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Finodaya Capital</w:t>
      </w:r>
    </w:p>
    <w:p>
      <w:pPr>
        <w:pStyle w:val="Heading2"/>
      </w:pPr>
      <w:r>
        <w:t>Executive Brief</w:t>
      </w:r>
    </w:p>
    <w:p>
      <w:r>
        <w:t xml:space="preserve">Meeting Name: disko-viusko </w:t>
      </w:r>
    </w:p>
    <w:p>
      <w:r>
        <w:t>Start Time: 2026-07-29 11:47:31.765777</w:t>
      </w:r>
    </w:p>
    <w:p>
      <w:r>
        <w:t>End Time: 2026-07-29 11:47:51.175926</w:t>
      </w:r>
    </w:p>
    <w:p>
      <w:pPr>
        <w:pStyle w:val="Heading2"/>
      </w:pPr>
      <w:r>
        <w:t>Executive Summary</w:t>
      </w:r>
    </w:p>
    <w:p>
      <w:r>
        <w:t>1. Executive Summary</w:t>
        <w:br/>
        <w:t>The meeting focused on evaluating the understanding and usability of the testing process regarding multilingual capabilities, specifically in Hindi and English. Discussion centered around how these capabilities can be effectively utilized in the workflow.</w:t>
        <w:br/>
        <w:br/>
        <w:t>2. Decisions</w:t>
        <w:br/>
        <w:t>It was decided that further testing would be conducted to assess the full scope of understanding in both languages.</w:t>
        <w:br/>
        <w:br/>
        <w:t>3. Action Items</w:t>
        <w:br/>
        <w:t>- Conduct a comprehensive testing session to evaluate the system's understanding of both Hindi and English.</w:t>
        <w:br/>
        <w:t>- Prepare a report on the usability of multilingual capabilities.</w:t>
        <w:br/>
        <w:br/>
        <w:t>4. Risks</w:t>
        <w:br/>
        <w:t>There is a risk that the system may not perform adequately in understanding nuances between Hindi and English, which could impact user experience.</w:t>
        <w:br/>
        <w:br/>
        <w:t>5. Director Attention</w:t>
        <w:br/>
        <w:t>Directors are advised to monitor the outcomes of the upcoming testing session and the effectiveness of the multilingual features in the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