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testing once agan</w:t>
      </w:r>
    </w:p>
    <w:p>
      <w:r>
        <w:t>Start Time: 2026-07-28 12:37:11.145963</w:t>
      </w:r>
    </w:p>
    <w:p>
      <w:r>
        <w:t>End Time: 2026-07-28 12:37:23.426053</w:t>
      </w:r>
    </w:p>
    <w:p>
      <w:pPr>
        <w:pStyle w:val="Heading2"/>
      </w:pPr>
      <w:r>
        <w:t>Transcript</w:t>
      </w:r>
    </w:p>
    <w:p>
      <w:r>
        <w:t>ओ मेरी ज़हराजबीं अब तुझे मालूम मैं नहीं ओह, तुझे अबी तक है एसी और मैं जलाँ तुझे कुरबान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