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Simple SQL injection(when used “or” we can see this is changed to ”be” in the debug query so now we send payl</w:t>
      </w:r>
      <w:bookmarkStart w:id="0" w:name="_GoBack"/>
      <w:bookmarkEnd w:id="0"/>
      <w:r>
        <w:rPr>
          <w:rFonts w:hint="default"/>
          <w:lang w:val="en-US"/>
        </w:rPr>
        <w:t>oad with “be”)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6774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picoCTF{3v3n_m0r3_SQL_4424e7af}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A3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2023-09-24T19:00:56Z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