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A3A5C"/>
          <w:sz w:val="56"/>
          <w:szCs w:val="56"/>
        </w:rPr>
        <w:t xml:space="preserve">CEH Module 1</w:t>
      </w:r>
    </w:p>
    <w:p>
      <w:pPr>
        <w:spacing w:after="600"/>
        <w:jc w:val="center"/>
      </w:pPr>
      <w:r>
        <w:rPr>
          <w:rFonts w:ascii="Arial" w:cs="Arial" w:eastAsia="Arial" w:hAnsi="Arial"/>
          <w:i/>
          <w:iCs/>
          <w:color w:val="555555"/>
          <w:sz w:val="26"/>
          <w:szCs w:val="26"/>
        </w:rPr>
        <w:t xml:space="preserve">Introduction to Ethical Hacking — Personal Study Notes</w:t>
      </w:r>
    </w:p>
    <w:p>
      <w:pPr>
        <w:spacing w:after="100"/>
        <w:jc w:val="center"/>
      </w:pPr>
      <w:r>
        <w:rPr>
          <w:rFonts w:ascii="Arial" w:cs="Arial" w:eastAsia="Arial" w:hAnsi="Arial"/>
          <w:color w:val="555555"/>
          <w:sz w:val="18"/>
          <w:szCs w:val="18"/>
        </w:rPr>
        <w:t xml:space="preserve">Original notes written for personal revision, organized by standard topic divisions.</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Information Security Concepts</w:t>
      </w:r>
    </w:p>
    <w:p>
      <w:pPr>
        <w:spacing w:after="120" w:before="60"/>
      </w:pPr>
      <w:r>
        <w:rPr>
          <w:rFonts w:ascii="Arial" w:cs="Arial" w:eastAsia="Arial" w:hAnsi="Arial"/>
          <w:sz w:val="21"/>
          <w:szCs w:val="21"/>
        </w:rPr>
        <w:t xml:space="preserve">Information security is the discipline of protecting data and the systems that handle it from unauthorized access, tampering, or loss. Since information is one of an organization's most valuable assets, a breach can cause financial damage, reputational harm, and legal exposure.</w:t>
      </w:r>
    </w:p>
    <w:p>
      <w:pPr>
        <w:pStyle w:val="Heading2"/>
      </w:pPr>
      <w:r>
        <w:t xml:space="preserve">1.1 The Five Pillars of Information Security</w:t>
      </w:r>
    </w:p>
    <w:p>
      <w:pPr>
        <w:spacing w:after="120" w:before="60"/>
      </w:pPr>
      <w:r>
        <w:rPr>
          <w:rFonts w:ascii="Arial" w:cs="Arial" w:eastAsia="Arial" w:hAnsi="Arial"/>
          <w:sz w:val="21"/>
          <w:szCs w:val="21"/>
        </w:rPr>
        <w:t xml:space="preserve">Security professionals generally agree on five core properties that, together, define a secure system:</w:t>
      </w:r>
    </w:p>
    <w:p>
      <w:pPr>
        <w:pStyle w:val="ListParagraph"/>
        <w:numPr>
          <w:ilvl w:val="0"/>
          <w:numId w:val="2"/>
        </w:numPr>
        <w:spacing w:after="30" w:before="30"/>
      </w:pPr>
      <w:r>
        <w:rPr>
          <w:rFonts w:ascii="Arial" w:cs="Arial" w:eastAsia="Arial" w:hAnsi="Arial"/>
          <w:b/>
          <w:bCs/>
          <w:sz w:val="21"/>
          <w:szCs w:val="21"/>
        </w:rPr>
        <w:t xml:space="preserve">Confidentiality: </w:t>
      </w:r>
      <w:r>
        <w:rPr>
          <w:rFonts w:ascii="Arial" w:cs="Arial" w:eastAsia="Arial" w:hAnsi="Arial"/>
          <w:sz w:val="21"/>
          <w:szCs w:val="21"/>
        </w:rPr>
        <w:t xml:space="preserve">Confidentiality — only authorized people can view the data. Achieved through encryption, access controls, and proper data classification.</w:t>
      </w:r>
    </w:p>
    <w:p>
      <w:pPr>
        <w:pStyle w:val="ListParagraph"/>
        <w:numPr>
          <w:ilvl w:val="0"/>
          <w:numId w:val="2"/>
        </w:numPr>
        <w:spacing w:after="30" w:before="30"/>
      </w:pPr>
      <w:r>
        <w:rPr>
          <w:rFonts w:ascii="Arial" w:cs="Arial" w:eastAsia="Arial" w:hAnsi="Arial"/>
          <w:b/>
          <w:bCs/>
          <w:sz w:val="21"/>
          <w:szCs w:val="21"/>
        </w:rPr>
        <w:t xml:space="preserve">Integrity: </w:t>
      </w:r>
      <w:r>
        <w:rPr>
          <w:rFonts w:ascii="Arial" w:cs="Arial" w:eastAsia="Arial" w:hAnsi="Arial"/>
          <w:sz w:val="21"/>
          <w:szCs w:val="21"/>
        </w:rPr>
        <w:t xml:space="preserve">Integrity — data stays accurate and unaltered unless changed by someone authorized to do so. Checksums and hashing are common integrity controls.</w:t>
      </w:r>
    </w:p>
    <w:p>
      <w:pPr>
        <w:pStyle w:val="ListParagraph"/>
        <w:numPr>
          <w:ilvl w:val="0"/>
          <w:numId w:val="2"/>
        </w:numPr>
        <w:spacing w:after="30" w:before="30"/>
      </w:pPr>
      <w:r>
        <w:rPr>
          <w:rFonts w:ascii="Arial" w:cs="Arial" w:eastAsia="Arial" w:hAnsi="Arial"/>
          <w:b/>
          <w:bCs/>
          <w:sz w:val="21"/>
          <w:szCs w:val="21"/>
        </w:rPr>
        <w:t xml:space="preserve">Availability: </w:t>
      </w:r>
      <w:r>
        <w:rPr>
          <w:rFonts w:ascii="Arial" w:cs="Arial" w:eastAsia="Arial" w:hAnsi="Arial"/>
          <w:sz w:val="21"/>
          <w:szCs w:val="21"/>
        </w:rPr>
        <w:t xml:space="preserve">Availability — systems and data are accessible to legitimate users when needed. Redundancy, backups, and DDoS protection support availability.</w:t>
      </w:r>
    </w:p>
    <w:p>
      <w:pPr>
        <w:pStyle w:val="ListParagraph"/>
        <w:numPr>
          <w:ilvl w:val="0"/>
          <w:numId w:val="2"/>
        </w:numPr>
        <w:spacing w:after="30" w:before="30"/>
      </w:pPr>
      <w:r>
        <w:rPr>
          <w:rFonts w:ascii="Arial" w:cs="Arial" w:eastAsia="Arial" w:hAnsi="Arial"/>
          <w:b/>
          <w:bCs/>
          <w:sz w:val="21"/>
          <w:szCs w:val="21"/>
        </w:rPr>
        <w:t xml:space="preserve">Authenticity: </w:t>
      </w:r>
      <w:r>
        <w:rPr>
          <w:rFonts w:ascii="Arial" w:cs="Arial" w:eastAsia="Arial" w:hAnsi="Arial"/>
          <w:sz w:val="21"/>
          <w:szCs w:val="21"/>
        </w:rPr>
        <w:t xml:space="preserve">Authenticity — confirms that data, communications, or users are genuine and not impersonated. Digital certificates and biometrics are common authenticity controls.</w:t>
      </w:r>
    </w:p>
    <w:p>
      <w:pPr>
        <w:pStyle w:val="ListParagraph"/>
        <w:numPr>
          <w:ilvl w:val="0"/>
          <w:numId w:val="2"/>
        </w:numPr>
        <w:spacing w:after="30" w:before="30"/>
      </w:pPr>
      <w:r>
        <w:rPr>
          <w:rFonts w:ascii="Arial" w:cs="Arial" w:eastAsia="Arial" w:hAnsi="Arial"/>
          <w:b/>
          <w:bCs/>
          <w:sz w:val="21"/>
          <w:szCs w:val="21"/>
        </w:rPr>
        <w:t xml:space="preserve">Non-repudiation: </w:t>
      </w:r>
      <w:r>
        <w:rPr>
          <w:rFonts w:ascii="Arial" w:cs="Arial" w:eastAsia="Arial" w:hAnsi="Arial"/>
          <w:sz w:val="21"/>
          <w:szCs w:val="21"/>
        </w:rPr>
        <w:t xml:space="preserve">Non-repudiation — ensures a sender cannot later deny sending a message, typically enforced through digital signatures.</w:t>
      </w:r>
    </w:p>
    <w:p>
      <w:pPr>
        <w:pBdr>
          <w:left w:val="single" w:color="1A3A5C" w:sz="18" w:space="8"/>
        </w:pBdr>
        <w:spacing w:after="120" w:before="80"/>
        <w:ind w:left="200"/>
      </w:pPr>
      <w:r>
        <w:rPr>
          <w:rFonts w:ascii="Arial" w:cs="Arial" w:eastAsia="Arial" w:hAnsi="Arial"/>
          <w:i/>
          <w:iCs/>
          <w:color w:val="555555"/>
          <w:sz w:val="20"/>
          <w:szCs w:val="20"/>
        </w:rPr>
        <w:t xml:space="preserve">Memory tip: CIA + AN — Confidentiality, Integrity, Availability, Authenticity, Non-repudiation.</w:t>
      </w:r>
    </w:p>
    <w:p>
      <w:pPr>
        <w:pStyle w:val="Heading2"/>
      </w:pPr>
      <w:r>
        <w:t xml:space="preserve">1.2 Anatomy of an Attack</w:t>
      </w:r>
    </w:p>
    <w:p>
      <w:pPr>
        <w:spacing w:after="120" w:before="60"/>
      </w:pPr>
      <w:r>
        <w:rPr>
          <w:rFonts w:ascii="Arial" w:cs="Arial" w:eastAsia="Arial" w:hAnsi="Arial"/>
          <w:sz w:val="21"/>
          <w:szCs w:val="21"/>
        </w:rPr>
        <w:t xml:space="preserve">An attack can be thought of as three components coming together:</w:t>
      </w:r>
    </w:p>
    <w:p>
      <w:pPr>
        <w:spacing w:after="120" w:before="60"/>
      </w:pPr>
      <w:r>
        <w:rPr>
          <w:rFonts w:ascii="Arial" w:cs="Arial" w:eastAsia="Arial" w:hAnsi="Arial"/>
          <w:sz w:val="21"/>
          <w:szCs w:val="21"/>
        </w:rPr>
        <w:t xml:space="preserve">Attack = Motive + Method (TTP) + Vulnerability</w:t>
      </w:r>
    </w:p>
    <w:p>
      <w:pPr>
        <w:spacing w:after="120" w:before="60"/>
      </w:pPr>
      <w:r>
        <w:rPr>
          <w:rFonts w:ascii="Arial" w:cs="Arial" w:eastAsia="Arial" w:hAnsi="Arial"/>
          <w:sz w:val="21"/>
          <w:szCs w:val="21"/>
        </w:rPr>
        <w:t xml:space="preserve">A motive is the attacker's underlying reason — financial gain, revenge, ideology, curiosity, or disruption. The method refers to the tactics, techniques, and procedures (TTPs) the attacker uses to carry it out. The vulnerability is the weakness in the target that makes the attack possible. Without all three, an attack typically cannot succeed.</w:t>
      </w:r>
    </w:p>
    <w:p>
      <w:pPr>
        <w:pStyle w:val="Heading3"/>
      </w:pPr>
      <w:r>
        <w:t xml:space="preserve">Common Attacker Motives</w:t>
      </w:r>
    </w:p>
    <w:p>
      <w:pPr>
        <w:pStyle w:val="ListParagraph"/>
        <w:numPr>
          <w:ilvl w:val="0"/>
          <w:numId w:val="2"/>
        </w:numPr>
        <w:spacing w:after="30" w:before="30"/>
      </w:pPr>
      <w:r>
        <w:rPr>
          <w:rFonts w:ascii="Arial" w:cs="Arial" w:eastAsia="Arial" w:hAnsi="Arial"/>
          <w:sz w:val="21"/>
          <w:szCs w:val="21"/>
        </w:rPr>
        <w:t xml:space="preserve">Disrupting business operations</w:t>
      </w:r>
    </w:p>
    <w:p>
      <w:pPr>
        <w:pStyle w:val="ListParagraph"/>
        <w:numPr>
          <w:ilvl w:val="0"/>
          <w:numId w:val="2"/>
        </w:numPr>
        <w:spacing w:after="30" w:before="30"/>
      </w:pPr>
      <w:r>
        <w:rPr>
          <w:rFonts w:ascii="Arial" w:cs="Arial" w:eastAsia="Arial" w:hAnsi="Arial"/>
          <w:sz w:val="21"/>
          <w:szCs w:val="21"/>
        </w:rPr>
        <w:t xml:space="preserve">Stealing data or intellectual property</w:t>
      </w:r>
    </w:p>
    <w:p>
      <w:pPr>
        <w:pStyle w:val="ListParagraph"/>
        <w:numPr>
          <w:ilvl w:val="0"/>
          <w:numId w:val="2"/>
        </w:numPr>
        <w:spacing w:after="30" w:before="30"/>
      </w:pPr>
      <w:r>
        <w:rPr>
          <w:rFonts w:ascii="Arial" w:cs="Arial" w:eastAsia="Arial" w:hAnsi="Arial"/>
          <w:sz w:val="21"/>
          <w:szCs w:val="21"/>
        </w:rPr>
        <w:t xml:space="preserve">Financial gain or extortion (ransom)</w:t>
      </w:r>
    </w:p>
    <w:p>
      <w:pPr>
        <w:pStyle w:val="ListParagraph"/>
        <w:numPr>
          <w:ilvl w:val="0"/>
          <w:numId w:val="2"/>
        </w:numPr>
        <w:spacing w:after="30" w:before="30"/>
      </w:pPr>
      <w:r>
        <w:rPr>
          <w:rFonts w:ascii="Arial" w:cs="Arial" w:eastAsia="Arial" w:hAnsi="Arial"/>
          <w:sz w:val="21"/>
          <w:szCs w:val="21"/>
        </w:rPr>
        <w:t xml:space="preserve">Political or ideological agendas</w:t>
      </w:r>
    </w:p>
    <w:p>
      <w:pPr>
        <w:pStyle w:val="ListParagraph"/>
        <w:numPr>
          <w:ilvl w:val="0"/>
          <w:numId w:val="2"/>
        </w:numPr>
        <w:spacing w:after="30" w:before="30"/>
      </w:pPr>
      <w:r>
        <w:rPr>
          <w:rFonts w:ascii="Arial" w:cs="Arial" w:eastAsia="Arial" w:hAnsi="Arial"/>
          <w:sz w:val="21"/>
          <w:szCs w:val="21"/>
        </w:rPr>
        <w:t xml:space="preserve">Reputational damage to the target</w:t>
      </w:r>
    </w:p>
    <w:p>
      <w:pPr>
        <w:pStyle w:val="ListParagraph"/>
        <w:numPr>
          <w:ilvl w:val="0"/>
          <w:numId w:val="2"/>
        </w:numPr>
        <w:spacing w:after="30" w:before="30"/>
      </w:pPr>
      <w:r>
        <w:rPr>
          <w:rFonts w:ascii="Arial" w:cs="Arial" w:eastAsia="Arial" w:hAnsi="Arial"/>
          <w:sz w:val="21"/>
          <w:szCs w:val="21"/>
        </w:rPr>
        <w:t xml:space="preserve">Personal revenge</w:t>
      </w:r>
    </w:p>
    <w:p>
      <w:pPr>
        <w:pStyle w:val="Heading3"/>
      </w:pPr>
      <w:r>
        <w:t xml:space="preserve">Tactics, Techniques, and Procedures (TTPs)</w:t>
      </w:r>
    </w:p>
    <w:p>
      <w:pPr>
        <w:spacing w:after="120" w:before="60"/>
      </w:pPr>
      <w:r>
        <w:rPr>
          <w:rFonts w:ascii="Arial" w:cs="Arial" w:eastAsia="Arial" w:hAnsi="Arial"/>
          <w:sz w:val="21"/>
          <w:szCs w:val="21"/>
        </w:rPr>
        <w:t xml:space="preserve">TTPs describe the behavioral fingerprint of a threat actor:</w:t>
      </w:r>
    </w:p>
    <w:p>
      <w:pPr>
        <w:pStyle w:val="ListParagraph"/>
        <w:numPr>
          <w:ilvl w:val="0"/>
          <w:numId w:val="2"/>
        </w:numPr>
        <w:spacing w:after="30" w:before="30"/>
      </w:pPr>
      <w:r>
        <w:rPr>
          <w:rFonts w:ascii="Arial" w:cs="Arial" w:eastAsia="Arial" w:hAnsi="Arial"/>
          <w:b/>
          <w:bCs/>
          <w:sz w:val="21"/>
          <w:szCs w:val="21"/>
        </w:rPr>
        <w:t xml:space="preserve">Tactics: </w:t>
      </w:r>
      <w:r>
        <w:rPr>
          <w:rFonts w:ascii="Arial" w:cs="Arial" w:eastAsia="Arial" w:hAnsi="Arial"/>
          <w:sz w:val="21"/>
          <w:szCs w:val="21"/>
        </w:rPr>
        <w:t xml:space="preserve">Tactics — the overall strategy behind an attack, from start to finish.</w:t>
      </w:r>
    </w:p>
    <w:p>
      <w:pPr>
        <w:pStyle w:val="ListParagraph"/>
        <w:numPr>
          <w:ilvl w:val="0"/>
          <w:numId w:val="2"/>
        </w:numPr>
        <w:spacing w:after="30" w:before="30"/>
      </w:pPr>
      <w:r>
        <w:rPr>
          <w:rFonts w:ascii="Arial" w:cs="Arial" w:eastAsia="Arial" w:hAnsi="Arial"/>
          <w:b/>
          <w:bCs/>
          <w:sz w:val="21"/>
          <w:szCs w:val="21"/>
        </w:rPr>
        <w:t xml:space="preserve">Techniques: </w:t>
      </w:r>
      <w:r>
        <w:rPr>
          <w:rFonts w:ascii="Arial" w:cs="Arial" w:eastAsia="Arial" w:hAnsi="Arial"/>
          <w:sz w:val="21"/>
          <w:szCs w:val="21"/>
        </w:rPr>
        <w:t xml:space="preserve">Techniques — the specific technical methods used to achieve intermediate goals.</w:t>
      </w:r>
    </w:p>
    <w:p>
      <w:pPr>
        <w:pStyle w:val="ListParagraph"/>
        <w:numPr>
          <w:ilvl w:val="0"/>
          <w:numId w:val="2"/>
        </w:numPr>
        <w:spacing w:after="30" w:before="30"/>
      </w:pPr>
      <w:r>
        <w:rPr>
          <w:rFonts w:ascii="Arial" w:cs="Arial" w:eastAsia="Arial" w:hAnsi="Arial"/>
          <w:b/>
          <w:bCs/>
          <w:sz w:val="21"/>
          <w:szCs w:val="21"/>
        </w:rPr>
        <w:t xml:space="preserve">Procedures: </w:t>
      </w:r>
      <w:r>
        <w:rPr>
          <w:rFonts w:ascii="Arial" w:cs="Arial" w:eastAsia="Arial" w:hAnsi="Arial"/>
          <w:sz w:val="21"/>
          <w:szCs w:val="21"/>
        </w:rPr>
        <w:t xml:space="preserve">Procedures — the step-by-step sequence followed to execute the technique.</w:t>
      </w:r>
    </w:p>
    <w:p>
      <w:pPr>
        <w:spacing w:after="120" w:before="60"/>
      </w:pPr>
      <w:r>
        <w:rPr>
          <w:rFonts w:ascii="Arial" w:cs="Arial" w:eastAsia="Arial" w:hAnsi="Arial"/>
          <w:sz w:val="21"/>
          <w:szCs w:val="21"/>
        </w:rPr>
        <w:t xml:space="preserve">Studying TTPs helps defenders profile threat actors and anticipate future attacks rather than just reacting to individual incidents.</w:t>
      </w:r>
    </w:p>
    <w:p>
      <w:pPr>
        <w:pStyle w:val="Heading2"/>
      </w:pPr>
      <w:r>
        <w:t xml:space="preserve">1.3 Vulnerabilities — Why Systems Get Compromised</w:t>
      </w:r>
    </w:p>
    <w:p>
      <w:pPr>
        <w:spacing w:after="120" w:before="60"/>
      </w:pPr>
      <w:r>
        <w:rPr>
          <w:rFonts w:ascii="Arial" w:cs="Arial" w:eastAsia="Arial" w:hAnsi="Arial"/>
          <w:sz w:val="21"/>
          <w:szCs w:val="21"/>
        </w:rPr>
        <w:t xml:space="preserve">A vulnerability is a weakness that an attacker can exploit. Most vulnerabilities trace back to one of these root causes:</w:t>
      </w:r>
    </w:p>
    <w:p>
      <w:pPr>
        <w:pStyle w:val="ListParagraph"/>
        <w:numPr>
          <w:ilvl w:val="0"/>
          <w:numId w:val="2"/>
        </w:numPr>
        <w:spacing w:after="30" w:before="30"/>
      </w:pPr>
      <w:r>
        <w:rPr>
          <w:rFonts w:ascii="Arial" w:cs="Arial" w:eastAsia="Arial" w:hAnsi="Arial"/>
          <w:b/>
          <w:bCs/>
          <w:sz w:val="21"/>
          <w:szCs w:val="21"/>
        </w:rPr>
        <w:t xml:space="preserve">Misconfiguration: </w:t>
      </w:r>
      <w:r>
        <w:rPr>
          <w:rFonts w:ascii="Arial" w:cs="Arial" w:eastAsia="Arial" w:hAnsi="Arial"/>
          <w:sz w:val="21"/>
          <w:szCs w:val="21"/>
        </w:rPr>
        <w:t xml:space="preserve">Misconfiguration — insecure default settings on hardware or software.</w:t>
      </w:r>
    </w:p>
    <w:p>
      <w:pPr>
        <w:pStyle w:val="ListParagraph"/>
        <w:numPr>
          <w:ilvl w:val="0"/>
          <w:numId w:val="2"/>
        </w:numPr>
        <w:spacing w:after="30" w:before="30"/>
      </w:pPr>
      <w:r>
        <w:rPr>
          <w:rFonts w:ascii="Arial" w:cs="Arial" w:eastAsia="Arial" w:hAnsi="Arial"/>
          <w:b/>
          <w:bCs/>
          <w:sz w:val="21"/>
          <w:szCs w:val="21"/>
        </w:rPr>
        <w:t xml:space="preserve">Design flaws: </w:t>
      </w:r>
      <w:r>
        <w:rPr>
          <w:rFonts w:ascii="Arial" w:cs="Arial" w:eastAsia="Arial" w:hAnsi="Arial"/>
          <w:sz w:val="21"/>
          <w:szCs w:val="21"/>
        </w:rPr>
        <w:t xml:space="preserve">Weak network/application design — poorly implemented firewalls, IDS, or VPNs.</w:t>
      </w:r>
    </w:p>
    <w:p>
      <w:pPr>
        <w:pStyle w:val="ListParagraph"/>
        <w:numPr>
          <w:ilvl w:val="0"/>
          <w:numId w:val="2"/>
        </w:numPr>
        <w:spacing w:after="30" w:before="30"/>
      </w:pPr>
      <w:r>
        <w:rPr>
          <w:rFonts w:ascii="Arial" w:cs="Arial" w:eastAsia="Arial" w:hAnsi="Arial"/>
          <w:b/>
          <w:bCs/>
          <w:sz w:val="21"/>
          <w:szCs w:val="21"/>
        </w:rPr>
        <w:t xml:space="preserve">Legacy tech: </w:t>
      </w:r>
      <w:r>
        <w:rPr>
          <w:rFonts w:ascii="Arial" w:cs="Arial" w:eastAsia="Arial" w:hAnsi="Arial"/>
          <w:sz w:val="21"/>
          <w:szCs w:val="21"/>
        </w:rPr>
        <w:t xml:space="preserve">Inherent technology weaknesses — outdated software or protocols not built with modern threats in mind.</w:t>
      </w:r>
    </w:p>
    <w:p>
      <w:pPr>
        <w:pStyle w:val="ListParagraph"/>
        <w:numPr>
          <w:ilvl w:val="0"/>
          <w:numId w:val="2"/>
        </w:numPr>
        <w:spacing w:after="30" w:before="30"/>
      </w:pPr>
      <w:r>
        <w:rPr>
          <w:rFonts w:ascii="Arial" w:cs="Arial" w:eastAsia="Arial" w:hAnsi="Arial"/>
          <w:b/>
          <w:bCs/>
          <w:sz w:val="21"/>
          <w:szCs w:val="21"/>
        </w:rPr>
        <w:t xml:space="preserve">End-user error: </w:t>
      </w:r>
      <w:r>
        <w:rPr>
          <w:rFonts w:ascii="Arial" w:cs="Arial" w:eastAsia="Arial" w:hAnsi="Arial"/>
          <w:sz w:val="21"/>
          <w:szCs w:val="21"/>
        </w:rPr>
        <w:t xml:space="preserve">Human carelessness — weak passwords, credential sharing, falling for phishing.</w:t>
      </w:r>
    </w:p>
    <w:p>
      <w:pPr>
        <w:pStyle w:val="ListParagraph"/>
        <w:numPr>
          <w:ilvl w:val="0"/>
          <w:numId w:val="2"/>
        </w:numPr>
        <w:spacing w:after="30" w:before="30"/>
      </w:pPr>
      <w:r>
        <w:rPr>
          <w:rFonts w:ascii="Arial" w:cs="Arial" w:eastAsia="Arial" w:hAnsi="Arial"/>
          <w:b/>
          <w:bCs/>
          <w:sz w:val="21"/>
          <w:szCs w:val="21"/>
        </w:rPr>
        <w:t xml:space="preserve">Insider intent: </w:t>
      </w:r>
      <w:r>
        <w:rPr>
          <w:rFonts w:ascii="Arial" w:cs="Arial" w:eastAsia="Arial" w:hAnsi="Arial"/>
          <w:sz w:val="21"/>
          <w:szCs w:val="21"/>
        </w:rPr>
        <w:t xml:space="preserve">Malicious insiders — employees or ex-employees abusing legitimate access.</w:t>
      </w:r>
    </w:p>
    <w:p>
      <w:pPr>
        <w:pStyle w:val="Heading2"/>
      </w:pPr>
      <w:r>
        <w:t xml:space="preserve">1.4 Classifying Attacks</w:t>
      </w:r>
    </w:p>
    <w:p>
      <w:pPr>
        <w:spacing w:after="120" w:before="60"/>
      </w:pPr>
      <w:r>
        <w:rPr>
          <w:rFonts w:ascii="Arial" w:cs="Arial" w:eastAsia="Arial" w:hAnsi="Arial"/>
          <w:sz w:val="21"/>
          <w:szCs w:val="21"/>
        </w:rPr>
        <w:t xml:space="preserve">Attacks are commonly grouped into five categories based on how the attacker interacts with the target:</w:t>
      </w:r>
    </w:p>
    <w:p>
      <w:pPr>
        <w:pStyle w:val="ListParagraph"/>
        <w:numPr>
          <w:ilvl w:val="0"/>
          <w:numId w:val="2"/>
        </w:numPr>
        <w:spacing w:after="30" w:before="30"/>
      </w:pPr>
      <w:r>
        <w:rPr>
          <w:rFonts w:ascii="Arial" w:cs="Arial" w:eastAsia="Arial" w:hAnsi="Arial"/>
          <w:b/>
          <w:bCs/>
          <w:sz w:val="21"/>
          <w:szCs w:val="21"/>
        </w:rPr>
        <w:t xml:space="preserve">Passive attacks: </w:t>
      </w:r>
      <w:r>
        <w:rPr>
          <w:rFonts w:ascii="Arial" w:cs="Arial" w:eastAsia="Arial" w:hAnsi="Arial"/>
          <w:sz w:val="21"/>
          <w:szCs w:val="21"/>
        </w:rPr>
        <w:t xml:space="preserve">Passive — the attacker observes without altering anything (e.g., sniffing, traffic analysis). Hard to detect since there's no direct interaction.</w:t>
      </w:r>
    </w:p>
    <w:p>
      <w:pPr>
        <w:pStyle w:val="ListParagraph"/>
        <w:numPr>
          <w:ilvl w:val="0"/>
          <w:numId w:val="2"/>
        </w:numPr>
        <w:spacing w:after="30" w:before="30"/>
      </w:pPr>
      <w:r>
        <w:rPr>
          <w:rFonts w:ascii="Arial" w:cs="Arial" w:eastAsia="Arial" w:hAnsi="Arial"/>
          <w:b/>
          <w:bCs/>
          <w:sz w:val="21"/>
          <w:szCs w:val="21"/>
        </w:rPr>
        <w:t xml:space="preserve">Active attacks: </w:t>
      </w:r>
      <w:r>
        <w:rPr>
          <w:rFonts w:ascii="Arial" w:cs="Arial" w:eastAsia="Arial" w:hAnsi="Arial"/>
          <w:sz w:val="21"/>
          <w:szCs w:val="21"/>
        </w:rPr>
        <w:t xml:space="preserve">Active — the attacker directly interacts with and alters the target (e.g., DoS, malware, SQL injection, session hijacking). More detectable due to the interaction footprint.</w:t>
      </w:r>
    </w:p>
    <w:p>
      <w:pPr>
        <w:pStyle w:val="ListParagraph"/>
        <w:numPr>
          <w:ilvl w:val="0"/>
          <w:numId w:val="2"/>
        </w:numPr>
        <w:spacing w:after="30" w:before="30"/>
      </w:pPr>
      <w:r>
        <w:rPr>
          <w:rFonts w:ascii="Arial" w:cs="Arial" w:eastAsia="Arial" w:hAnsi="Arial"/>
          <w:b/>
          <w:bCs/>
          <w:sz w:val="21"/>
          <w:szCs w:val="21"/>
        </w:rPr>
        <w:t xml:space="preserve">Close-in attacks: </w:t>
      </w:r>
      <w:r>
        <w:rPr>
          <w:rFonts w:ascii="Arial" w:cs="Arial" w:eastAsia="Arial" w:hAnsi="Arial"/>
          <w:sz w:val="21"/>
          <w:szCs w:val="21"/>
        </w:rPr>
        <w:t xml:space="preserve">Close-in — requires physical proximity to the target (e.g., shoulder surfing, dumpster diving).</w:t>
      </w:r>
    </w:p>
    <w:p>
      <w:pPr>
        <w:pStyle w:val="ListParagraph"/>
        <w:numPr>
          <w:ilvl w:val="0"/>
          <w:numId w:val="2"/>
        </w:numPr>
        <w:spacing w:after="30" w:before="30"/>
      </w:pPr>
      <w:r>
        <w:rPr>
          <w:rFonts w:ascii="Arial" w:cs="Arial" w:eastAsia="Arial" w:hAnsi="Arial"/>
          <w:b/>
          <w:bCs/>
          <w:sz w:val="21"/>
          <w:szCs w:val="21"/>
        </w:rPr>
        <w:t xml:space="preserve">Insider attacks: </w:t>
      </w:r>
      <w:r>
        <w:rPr>
          <w:rFonts w:ascii="Arial" w:cs="Arial" w:eastAsia="Arial" w:hAnsi="Arial"/>
          <w:sz w:val="21"/>
          <w:szCs w:val="21"/>
        </w:rPr>
        <w:t xml:space="preserve">Insider — carried out by someone with legitimate, trusted access who abuses that trust.</w:t>
      </w:r>
    </w:p>
    <w:p>
      <w:pPr>
        <w:pStyle w:val="ListParagraph"/>
        <w:numPr>
          <w:ilvl w:val="0"/>
          <w:numId w:val="2"/>
        </w:numPr>
        <w:spacing w:after="30" w:before="30"/>
      </w:pPr>
      <w:r>
        <w:rPr>
          <w:rFonts w:ascii="Arial" w:cs="Arial" w:eastAsia="Arial" w:hAnsi="Arial"/>
          <w:b/>
          <w:bCs/>
          <w:sz w:val="21"/>
          <w:szCs w:val="21"/>
        </w:rPr>
        <w:t xml:space="preserve">Distribution attacks: </w:t>
      </w:r>
      <w:r>
        <w:rPr>
          <w:rFonts w:ascii="Arial" w:cs="Arial" w:eastAsia="Arial" w:hAnsi="Arial"/>
          <w:sz w:val="21"/>
          <w:szCs w:val="21"/>
        </w:rPr>
        <w:t xml:space="preserve">Distribution — tampering with hardware/software before it even reaches the target, often during manufacturing or shipping.</w:t>
      </w:r>
    </w:p>
    <w:p>
      <w:pPr>
        <w:pStyle w:val="Heading2"/>
      </w:pPr>
      <w:r>
        <w:t xml:space="preserve">1.5 Information Warfare</w:t>
      </w:r>
    </w:p>
    <w:p>
      <w:pPr>
        <w:spacing w:after="120" w:before="60"/>
      </w:pPr>
      <w:r>
        <w:rPr>
          <w:rFonts w:ascii="Arial" w:cs="Arial" w:eastAsia="Arial" w:hAnsi="Arial"/>
          <w:sz w:val="21"/>
          <w:szCs w:val="21"/>
        </w:rPr>
        <w:t xml:space="preserve">Information warfare refers to the strategic use of information technology to gain an advantage over an adversary — used in both military and corporate contexts. It generally splits into defensive (protecting your own ICT assets) and offensive (attacking an opponent's) strategies, and spans several recognized categories: command and control warfare, intelligence-based warfare, electronic warfare, psychological warfare, hacker warfare, economic warfare, and cyberwarfare — the broadest category, encompassing information terrorism and system manipulation that maintains the illusion of normal operation.</w:t>
      </w:r>
    </w:p>
    <w:p>
      <w:r>
        <w:br w:type="page"/>
      </w:r>
    </w:p>
    <w:p>
      <w:pPr>
        <w:pStyle w:val="Heading1"/>
      </w:pPr>
      <w:r>
        <w:t xml:space="preserve">2. Hacking Concepts</w:t>
      </w:r>
    </w:p>
    <w:p>
      <w:pPr>
        <w:pStyle w:val="Heading2"/>
      </w:pPr>
      <w:r>
        <w:t xml:space="preserve">2.1 What is Hacking?</w:t>
      </w:r>
    </w:p>
    <w:p>
      <w:pPr>
        <w:spacing w:after="120" w:before="60"/>
      </w:pPr>
      <w:r>
        <w:rPr>
          <w:rFonts w:ascii="Arial" w:cs="Arial" w:eastAsia="Arial" w:hAnsi="Arial"/>
          <w:sz w:val="21"/>
          <w:szCs w:val="21"/>
        </w:rPr>
        <w:t xml:space="preserve">In a security context, hacking means exploiting weaknesses in a system to gain access or control that wasn't intended by its original design. It can range from harmless curiosity to serious criminal activity, and techniques include malware creation, denial-of-service attacks, unauthorized remote access, packet sniffing, phishing, and password cracking.</w:t>
      </w:r>
    </w:p>
    <w:p>
      <w:pPr>
        <w:pStyle w:val="Heading2"/>
      </w:pPr>
      <w:r>
        <w:t xml:space="preserve">2.2 Hacker Classes and Their Motivations</w:t>
      </w:r>
    </w:p>
    <w:p>
      <w:pPr>
        <w:spacing w:after="120" w:before="60"/>
      </w:pPr>
      <w:r>
        <w:rPr>
          <w:rFonts w:ascii="Arial" w:cs="Arial" w:eastAsia="Arial" w:hAnsi="Arial"/>
          <w:sz w:val="21"/>
          <w:szCs w:val="21"/>
        </w:rPr>
        <w:t xml:space="preserve">Not all hackers operate with the same intent. The industry classifies them by the colour of their 'hat,' a metaphor borrowed from old Western films:</w:t>
      </w:r>
    </w:p>
    <w:p>
      <w:pPr>
        <w:pStyle w:val="ListParagraph"/>
        <w:numPr>
          <w:ilvl w:val="0"/>
          <w:numId w:val="2"/>
        </w:numPr>
        <w:spacing w:after="30" w:before="30"/>
      </w:pPr>
      <w:r>
        <w:rPr>
          <w:rFonts w:ascii="Arial" w:cs="Arial" w:eastAsia="Arial" w:hAnsi="Arial"/>
          <w:b/>
          <w:bCs/>
          <w:sz w:val="21"/>
          <w:szCs w:val="21"/>
        </w:rPr>
        <w:t xml:space="preserve">Script Kiddies — </w:t>
      </w:r>
      <w:r>
        <w:rPr>
          <w:rFonts w:ascii="Arial" w:cs="Arial" w:eastAsia="Arial" w:hAnsi="Arial"/>
          <w:sz w:val="21"/>
          <w:szCs w:val="21"/>
        </w:rPr>
        <w:t xml:space="preserve">Inexperienced individuals who run pre-built tools/scripts without understanding the underlying mechanics. Motivated by thrill or recognition rather than strategic goals.</w:t>
      </w:r>
    </w:p>
    <w:p>
      <w:pPr>
        <w:pStyle w:val="ListParagraph"/>
        <w:numPr>
          <w:ilvl w:val="0"/>
          <w:numId w:val="2"/>
        </w:numPr>
        <w:spacing w:after="30" w:before="30"/>
      </w:pPr>
      <w:r>
        <w:rPr>
          <w:rFonts w:ascii="Arial" w:cs="Arial" w:eastAsia="Arial" w:hAnsi="Arial"/>
          <w:b/>
          <w:bCs/>
          <w:sz w:val="21"/>
          <w:szCs w:val="21"/>
        </w:rPr>
        <w:t xml:space="preserve">White Hat Hackers — </w:t>
      </w:r>
      <w:r>
        <w:rPr>
          <w:rFonts w:ascii="Arial" w:cs="Arial" w:eastAsia="Arial" w:hAnsi="Arial"/>
          <w:sz w:val="21"/>
          <w:szCs w:val="21"/>
        </w:rPr>
        <w:t xml:space="preserve">Authorized security professionals who hack defensively, with permission, to find and fix vulnerabilities before criminals do.</w:t>
      </w:r>
    </w:p>
    <w:p>
      <w:pPr>
        <w:pStyle w:val="ListParagraph"/>
        <w:numPr>
          <w:ilvl w:val="0"/>
          <w:numId w:val="2"/>
        </w:numPr>
        <w:spacing w:after="30" w:before="30"/>
      </w:pPr>
      <w:r>
        <w:rPr>
          <w:rFonts w:ascii="Arial" w:cs="Arial" w:eastAsia="Arial" w:hAnsi="Arial"/>
          <w:b/>
          <w:bCs/>
          <w:sz w:val="21"/>
          <w:szCs w:val="21"/>
        </w:rPr>
        <w:t xml:space="preserve">Black Hat Hackers — </w:t>
      </w:r>
      <w:r>
        <w:rPr>
          <w:rFonts w:ascii="Arial" w:cs="Arial" w:eastAsia="Arial" w:hAnsi="Arial"/>
          <w:sz w:val="21"/>
          <w:szCs w:val="21"/>
        </w:rPr>
        <w:t xml:space="preserve">Hackers who break into systems illegally for personal or malicious gain — also called crackers.</w:t>
      </w:r>
    </w:p>
    <w:p>
      <w:pPr>
        <w:pStyle w:val="ListParagraph"/>
        <w:numPr>
          <w:ilvl w:val="0"/>
          <w:numId w:val="2"/>
        </w:numPr>
        <w:spacing w:after="30" w:before="30"/>
      </w:pPr>
      <w:r>
        <w:rPr>
          <w:rFonts w:ascii="Arial" w:cs="Arial" w:eastAsia="Arial" w:hAnsi="Arial"/>
          <w:b/>
          <w:bCs/>
          <w:sz w:val="21"/>
          <w:szCs w:val="21"/>
        </w:rPr>
        <w:t xml:space="preserve">Gray Hat Hackers — </w:t>
      </w:r>
      <w:r>
        <w:rPr>
          <w:rFonts w:ascii="Arial" w:cs="Arial" w:eastAsia="Arial" w:hAnsi="Arial"/>
          <w:sz w:val="21"/>
          <w:szCs w:val="21"/>
        </w:rPr>
        <w:t xml:space="preserve">Operate in the middle ground — may find vulnerabilities without permission but report them rather than exploit them maliciously.</w:t>
      </w:r>
    </w:p>
    <w:p>
      <w:pPr>
        <w:pStyle w:val="ListParagraph"/>
        <w:numPr>
          <w:ilvl w:val="0"/>
          <w:numId w:val="2"/>
        </w:numPr>
        <w:spacing w:after="30" w:before="30"/>
      </w:pPr>
      <w:r>
        <w:rPr>
          <w:rFonts w:ascii="Arial" w:cs="Arial" w:eastAsia="Arial" w:hAnsi="Arial"/>
          <w:b/>
          <w:bCs/>
          <w:sz w:val="21"/>
          <w:szCs w:val="21"/>
        </w:rPr>
        <w:t xml:space="preserve">Hacktivists — </w:t>
      </w:r>
      <w:r>
        <w:rPr>
          <w:rFonts w:ascii="Arial" w:cs="Arial" w:eastAsia="Arial" w:hAnsi="Arial"/>
          <w:sz w:val="21"/>
          <w:szCs w:val="21"/>
        </w:rPr>
        <w:t xml:space="preserve">Use hacking as a form of protest to promote political or social causes, often by defacing websites or leaking data.</w:t>
      </w:r>
    </w:p>
    <w:p>
      <w:pPr>
        <w:pStyle w:val="ListParagraph"/>
        <w:numPr>
          <w:ilvl w:val="0"/>
          <w:numId w:val="2"/>
        </w:numPr>
        <w:spacing w:after="30" w:before="30"/>
      </w:pPr>
      <w:r>
        <w:rPr>
          <w:rFonts w:ascii="Arial" w:cs="Arial" w:eastAsia="Arial" w:hAnsi="Arial"/>
          <w:b/>
          <w:bCs/>
          <w:sz w:val="21"/>
          <w:szCs w:val="21"/>
        </w:rPr>
        <w:t xml:space="preserve">State-Sponsored Hackers — </w:t>
      </w:r>
      <w:r>
        <w:rPr>
          <w:rFonts w:ascii="Arial" w:cs="Arial" w:eastAsia="Arial" w:hAnsi="Arial"/>
          <w:sz w:val="21"/>
          <w:szCs w:val="21"/>
        </w:rPr>
        <w:t xml:space="preserve">Government-employed hackers who conduct espionage or sabotage against other nations' systems.</w:t>
      </w:r>
    </w:p>
    <w:p>
      <w:pPr>
        <w:pStyle w:val="ListParagraph"/>
        <w:numPr>
          <w:ilvl w:val="0"/>
          <w:numId w:val="2"/>
        </w:numPr>
        <w:spacing w:after="30" w:before="30"/>
      </w:pPr>
      <w:r>
        <w:rPr>
          <w:rFonts w:ascii="Arial" w:cs="Arial" w:eastAsia="Arial" w:hAnsi="Arial"/>
          <w:b/>
          <w:bCs/>
          <w:sz w:val="21"/>
          <w:szCs w:val="21"/>
        </w:rPr>
        <w:t xml:space="preserve">Cyber Terrorists — </w:t>
      </w:r>
      <w:r>
        <w:rPr>
          <w:rFonts w:ascii="Arial" w:cs="Arial" w:eastAsia="Arial" w:hAnsi="Arial"/>
          <w:sz w:val="21"/>
          <w:szCs w:val="21"/>
        </w:rPr>
        <w:t xml:space="preserve">Use cyberattacks driven by ideology or religious motives to spread fear via critical infrastructure disruption.</w:t>
      </w:r>
    </w:p>
    <w:p>
      <w:pPr>
        <w:pStyle w:val="ListParagraph"/>
        <w:numPr>
          <w:ilvl w:val="0"/>
          <w:numId w:val="2"/>
        </w:numPr>
        <w:spacing w:after="30" w:before="30"/>
      </w:pPr>
      <w:r>
        <w:rPr>
          <w:rFonts w:ascii="Arial" w:cs="Arial" w:eastAsia="Arial" w:hAnsi="Arial"/>
          <w:b/>
          <w:bCs/>
          <w:sz w:val="21"/>
          <w:szCs w:val="21"/>
        </w:rPr>
        <w:t xml:space="preserve">Corporate Spies — </w:t>
      </w:r>
      <w:r>
        <w:rPr>
          <w:rFonts w:ascii="Arial" w:cs="Arial" w:eastAsia="Arial" w:hAnsi="Arial"/>
          <w:sz w:val="21"/>
          <w:szCs w:val="21"/>
        </w:rPr>
        <w:t xml:space="preserve">Hired to steal competitor secrets such as designs, formulas, or business strategy — corporate espionage.</w:t>
      </w:r>
    </w:p>
    <w:p>
      <w:pPr>
        <w:pStyle w:val="ListParagraph"/>
        <w:numPr>
          <w:ilvl w:val="0"/>
          <w:numId w:val="2"/>
        </w:numPr>
        <w:spacing w:after="30" w:before="30"/>
      </w:pPr>
      <w:r>
        <w:rPr>
          <w:rFonts w:ascii="Arial" w:cs="Arial" w:eastAsia="Arial" w:hAnsi="Arial"/>
          <w:b/>
          <w:bCs/>
          <w:sz w:val="21"/>
          <w:szCs w:val="21"/>
        </w:rPr>
        <w:t xml:space="preserve">Blue Hat Hackers — </w:t>
      </w:r>
      <w:r>
        <w:rPr>
          <w:rFonts w:ascii="Arial" w:cs="Arial" w:eastAsia="Arial" w:hAnsi="Arial"/>
          <w:sz w:val="21"/>
          <w:szCs w:val="21"/>
        </w:rPr>
        <w:t xml:space="preserve">Contracted professionals brought in specifically to test a product or system before release.</w:t>
      </w:r>
    </w:p>
    <w:p>
      <w:pPr>
        <w:pStyle w:val="ListParagraph"/>
        <w:numPr>
          <w:ilvl w:val="0"/>
          <w:numId w:val="2"/>
        </w:numPr>
        <w:spacing w:after="30" w:before="30"/>
      </w:pPr>
      <w:r>
        <w:rPr>
          <w:rFonts w:ascii="Arial" w:cs="Arial" w:eastAsia="Arial" w:hAnsi="Arial"/>
          <w:b/>
          <w:bCs/>
          <w:sz w:val="21"/>
          <w:szCs w:val="21"/>
        </w:rPr>
        <w:t xml:space="preserve">Red Hat Hackers — </w:t>
      </w:r>
      <w:r>
        <w:rPr>
          <w:rFonts w:ascii="Arial" w:cs="Arial" w:eastAsia="Arial" w:hAnsi="Arial"/>
          <w:sz w:val="21"/>
          <w:szCs w:val="21"/>
        </w:rPr>
        <w:t xml:space="preserve">Aggressively target black hat hackers, sometimes going on the offensive against malicious infrastructure — proactive but not strictly ethical in method.</w:t>
      </w:r>
    </w:p>
    <w:p>
      <w:pPr>
        <w:pStyle w:val="ListParagraph"/>
        <w:numPr>
          <w:ilvl w:val="0"/>
          <w:numId w:val="2"/>
        </w:numPr>
        <w:spacing w:after="30" w:before="30"/>
      </w:pPr>
      <w:r>
        <w:rPr>
          <w:rFonts w:ascii="Arial" w:cs="Arial" w:eastAsia="Arial" w:hAnsi="Arial"/>
          <w:b/>
          <w:bCs/>
          <w:sz w:val="21"/>
          <w:szCs w:val="21"/>
        </w:rPr>
        <w:t xml:space="preserve">Green Hat Hackers — </w:t>
      </w:r>
      <w:r>
        <w:rPr>
          <w:rFonts w:ascii="Arial" w:cs="Arial" w:eastAsia="Arial" w:hAnsi="Arial"/>
          <w:sz w:val="21"/>
          <w:szCs w:val="21"/>
        </w:rPr>
        <w:t xml:space="preserve">Beginners learning ethical hacking skills with the intent to build a legitimate career in security.</w:t>
      </w:r>
    </w:p>
    <w:p>
      <w:pPr>
        <w:pStyle w:val="ListParagraph"/>
        <w:numPr>
          <w:ilvl w:val="0"/>
          <w:numId w:val="2"/>
        </w:numPr>
        <w:spacing w:after="30" w:before="30"/>
      </w:pPr>
      <w:r>
        <w:rPr>
          <w:rFonts w:ascii="Arial" w:cs="Arial" w:eastAsia="Arial" w:hAnsi="Arial"/>
          <w:b/>
          <w:bCs/>
          <w:sz w:val="21"/>
          <w:szCs w:val="21"/>
        </w:rPr>
        <w:t xml:space="preserve">Suicide Hackers — </w:t>
      </w:r>
      <w:r>
        <w:rPr>
          <w:rFonts w:ascii="Arial" w:cs="Arial" w:eastAsia="Arial" w:hAnsi="Arial"/>
          <w:sz w:val="21"/>
          <w:szCs w:val="21"/>
        </w:rPr>
        <w:t xml:space="preserve">Willing to cause major damage regardless of legal consequences — comparable to a digital suicide bomber mindset.</w:t>
      </w:r>
    </w:p>
    <w:p>
      <w:pPr>
        <w:pStyle w:val="ListParagraph"/>
        <w:numPr>
          <w:ilvl w:val="0"/>
          <w:numId w:val="2"/>
        </w:numPr>
        <w:spacing w:after="30" w:before="30"/>
      </w:pPr>
      <w:r>
        <w:rPr>
          <w:rFonts w:ascii="Arial" w:cs="Arial" w:eastAsia="Arial" w:hAnsi="Arial"/>
          <w:b/>
          <w:bCs/>
          <w:sz w:val="21"/>
          <w:szCs w:val="21"/>
        </w:rPr>
        <w:t xml:space="preserve">Insiders — </w:t>
      </w:r>
      <w:r>
        <w:rPr>
          <w:rFonts w:ascii="Arial" w:cs="Arial" w:eastAsia="Arial" w:hAnsi="Arial"/>
          <w:sz w:val="21"/>
          <w:szCs w:val="21"/>
        </w:rPr>
        <w:t xml:space="preserve">Trusted employees who misuse their legitimate access to cause harm — often the hardest threat to detect.</w:t>
      </w:r>
    </w:p>
    <w:p>
      <w:pPr>
        <w:pStyle w:val="ListParagraph"/>
        <w:numPr>
          <w:ilvl w:val="0"/>
          <w:numId w:val="2"/>
        </w:numPr>
        <w:spacing w:after="30" w:before="30"/>
      </w:pPr>
      <w:r>
        <w:rPr>
          <w:rFonts w:ascii="Arial" w:cs="Arial" w:eastAsia="Arial" w:hAnsi="Arial"/>
          <w:b/>
          <w:bCs/>
          <w:sz w:val="21"/>
          <w:szCs w:val="21"/>
        </w:rPr>
        <w:t xml:space="preserve">Organized Hackers / Criminal Syndicates — </w:t>
      </w:r>
      <w:r>
        <w:rPr>
          <w:rFonts w:ascii="Arial" w:cs="Arial" w:eastAsia="Arial" w:hAnsi="Arial"/>
          <w:sz w:val="21"/>
          <w:szCs w:val="21"/>
        </w:rPr>
        <w:t xml:space="preserve">Organized groups running cybercrime as a business, often using rented infrastructure and selling stolen data.</w:t>
      </w:r>
    </w:p>
    <w:p>
      <w:pPr>
        <w:pBdr>
          <w:left w:val="single" w:color="1A3A5C" w:sz="18" w:space="8"/>
        </w:pBdr>
        <w:spacing w:after="120" w:before="80"/>
        <w:ind w:left="200"/>
      </w:pPr>
      <w:r>
        <w:rPr>
          <w:rFonts w:ascii="Arial" w:cs="Arial" w:eastAsia="Arial" w:hAnsi="Arial"/>
          <w:i/>
          <w:iCs/>
          <w:color w:val="555555"/>
          <w:sz w:val="20"/>
          <w:szCs w:val="20"/>
        </w:rPr>
        <w:t xml:space="preserve">Exam tip: Focus especially on differentiating White, Black, Gray, and Suicide hackers — these distinctions come up frequently.</w:t>
      </w:r>
    </w:p>
    <w:p>
      <w:r>
        <w:br w:type="page"/>
      </w:r>
    </w:p>
    <w:p>
      <w:pPr>
        <w:pStyle w:val="Heading1"/>
      </w:pPr>
      <w:r>
        <w:t xml:space="preserve">3. Ethical Hacking Concepts</w:t>
      </w:r>
    </w:p>
    <w:p>
      <w:pPr>
        <w:pStyle w:val="Heading2"/>
      </w:pPr>
      <w:r>
        <w:t xml:space="preserve">3.1 What is Ethical Hacking?</w:t>
      </w:r>
    </w:p>
    <w:p>
      <w:pPr>
        <w:spacing w:after="120" w:before="60"/>
      </w:pPr>
      <w:r>
        <w:rPr>
          <w:rFonts w:ascii="Arial" w:cs="Arial" w:eastAsia="Arial" w:hAnsi="Arial"/>
          <w:sz w:val="21"/>
          <w:szCs w:val="21"/>
        </w:rPr>
        <w:t xml:space="preserve">Ethical hacking is the authorized practice of using a hacker's tools and mindset to test an organization's defenses — but always with explicit permission and the goal of strengthening security rather than causing harm. The single biggest distinction between an ethical hacker and a criminal hacker is consent: an ethical hacker operates transparently, with a signed agreement from the system owner.</w:t>
      </w:r>
    </w:p>
    <w:p>
      <w:pPr>
        <w:pStyle w:val="Heading2"/>
      </w:pPr>
      <w:r>
        <w:t xml:space="preserve">3.2 Why Organizations Need Ethical Hackers</w:t>
      </w:r>
    </w:p>
    <w:p>
      <w:pPr>
        <w:spacing w:after="120" w:before="60"/>
      </w:pPr>
      <w:r>
        <w:rPr>
          <w:rFonts w:ascii="Arial" w:cs="Arial" w:eastAsia="Arial" w:hAnsi="Arial"/>
          <w:sz w:val="21"/>
          <w:szCs w:val="21"/>
        </w:rPr>
        <w:t xml:space="preserve">An ethical hacker's assessment typically tries to answer three core questions:</w:t>
      </w:r>
    </w:p>
    <w:p>
      <w:pPr>
        <w:pStyle w:val="ListParagraph"/>
        <w:numPr>
          <w:ilvl w:val="0"/>
          <w:numId w:val="2"/>
        </w:numPr>
        <w:spacing w:after="30" w:before="30"/>
      </w:pPr>
      <w:r>
        <w:rPr>
          <w:rFonts w:ascii="Arial" w:cs="Arial" w:eastAsia="Arial" w:hAnsi="Arial"/>
          <w:sz w:val="21"/>
          <w:szCs w:val="21"/>
        </w:rPr>
        <w:t xml:space="preserve">What can an attacker actually see about this system during reconnaissance?</w:t>
      </w:r>
    </w:p>
    <w:p>
      <w:pPr>
        <w:pStyle w:val="ListParagraph"/>
        <w:numPr>
          <w:ilvl w:val="0"/>
          <w:numId w:val="2"/>
        </w:numPr>
        <w:spacing w:after="30" w:before="30"/>
      </w:pPr>
      <w:r>
        <w:rPr>
          <w:rFonts w:ascii="Arial" w:cs="Arial" w:eastAsia="Arial" w:hAnsi="Arial"/>
          <w:sz w:val="21"/>
          <w:szCs w:val="21"/>
        </w:rPr>
        <w:t xml:space="preserve">What could an attacker do with that information once obtained?</w:t>
      </w:r>
    </w:p>
    <w:p>
      <w:pPr>
        <w:pStyle w:val="ListParagraph"/>
        <w:numPr>
          <w:ilvl w:val="0"/>
          <w:numId w:val="2"/>
        </w:numPr>
        <w:spacing w:after="30" w:before="30"/>
      </w:pPr>
      <w:r>
        <w:rPr>
          <w:rFonts w:ascii="Arial" w:cs="Arial" w:eastAsia="Arial" w:hAnsi="Arial"/>
          <w:sz w:val="21"/>
          <w:szCs w:val="21"/>
        </w:rPr>
        <w:t xml:space="preserve">Would the organization even notice if someone attempted this attack?</w:t>
      </w:r>
    </w:p>
    <w:p>
      <w:pPr>
        <w:spacing w:after="120" w:before="60"/>
      </w:pPr>
      <w:r>
        <w:rPr>
          <w:rFonts w:ascii="Arial" w:cs="Arial" w:eastAsia="Arial" w:hAnsi="Arial"/>
          <w:sz w:val="21"/>
          <w:szCs w:val="21"/>
        </w:rPr>
        <w:t xml:space="preserve">Beyond this, ethical hacking helps organizations proactively patch weaknesses, strengthen overall security posture, protect customer data, and build a culture of security awareness — all before a real attacker gets the chance.</w:t>
      </w:r>
    </w:p>
    <w:p>
      <w:pPr>
        <w:pStyle w:val="Heading2"/>
      </w:pPr>
      <w:r>
        <w:t xml:space="preserve">3.3 Scope and Limitations</w:t>
      </w:r>
    </w:p>
    <w:p>
      <w:pPr>
        <w:spacing w:after="120" w:before="60"/>
      </w:pPr>
      <w:r>
        <w:rPr>
          <w:rFonts w:ascii="Arial" w:cs="Arial" w:eastAsia="Arial" w:hAnsi="Arial"/>
          <w:sz w:val="21"/>
          <w:szCs w:val="21"/>
        </w:rPr>
        <w:t xml:space="preserve">Ethical hacking is a structured engagement, not a free-for-all. Before any testing begins, the ethical hacker must:</w:t>
      </w:r>
    </w:p>
    <w:p>
      <w:pPr>
        <w:pStyle w:val="ListParagraph"/>
        <w:numPr>
          <w:ilvl w:val="0"/>
          <w:numId w:val="2"/>
        </w:numPr>
        <w:spacing w:after="30" w:before="30"/>
      </w:pPr>
      <w:r>
        <w:rPr>
          <w:rFonts w:ascii="Arial" w:cs="Arial" w:eastAsia="Arial" w:hAnsi="Arial"/>
          <w:sz w:val="21"/>
          <w:szCs w:val="21"/>
        </w:rPr>
        <w:t xml:space="preserve">Obtain signed written authorization from the client defining exactly what can be tested.</w:t>
      </w:r>
    </w:p>
    <w:p>
      <w:pPr>
        <w:pStyle w:val="ListParagraph"/>
        <w:numPr>
          <w:ilvl w:val="0"/>
          <w:numId w:val="2"/>
        </w:numPr>
        <w:spacing w:after="30" w:before="30"/>
      </w:pPr>
      <w:r>
        <w:rPr>
          <w:rFonts w:ascii="Arial" w:cs="Arial" w:eastAsia="Arial" w:hAnsi="Arial"/>
          <w:sz w:val="21"/>
          <w:szCs w:val="21"/>
        </w:rPr>
        <w:t xml:space="preserve">Sign a Non-Disclosure Agreement (NDA) to protect sensitive findings.</w:t>
      </w:r>
    </w:p>
    <w:p>
      <w:pPr>
        <w:pStyle w:val="ListParagraph"/>
        <w:numPr>
          <w:ilvl w:val="0"/>
          <w:numId w:val="2"/>
        </w:numPr>
        <w:spacing w:after="30" w:before="30"/>
      </w:pPr>
      <w:r>
        <w:rPr>
          <w:rFonts w:ascii="Arial" w:cs="Arial" w:eastAsia="Arial" w:hAnsi="Arial"/>
          <w:sz w:val="21"/>
          <w:szCs w:val="21"/>
        </w:rPr>
        <w:t xml:space="preserve">Stay strictly within the agreed scope and rules of engagement.</w:t>
      </w:r>
    </w:p>
    <w:p>
      <w:pPr>
        <w:spacing w:after="120" w:before="60"/>
      </w:pPr>
      <w:r>
        <w:rPr>
          <w:rFonts w:ascii="Arial" w:cs="Arial" w:eastAsia="Arial" w:hAnsi="Arial"/>
          <w:sz w:val="21"/>
          <w:szCs w:val="21"/>
        </w:rPr>
        <w:t xml:space="preserve">A typical engagement follows this sequence: initial discussion with the client, signing NDA documents, assembling the testing team and schedule, conducting the test, analyzing results, and presenting findings in a final report.</w:t>
      </w:r>
    </w:p>
    <w:p>
      <w:pPr>
        <w:spacing w:after="120" w:before="60"/>
      </w:pPr>
      <w:r>
        <w:rPr>
          <w:rFonts w:ascii="Arial" w:cs="Arial" w:eastAsia="Arial" w:hAnsi="Arial"/>
          <w:sz w:val="21"/>
          <w:szCs w:val="21"/>
        </w:rPr>
        <w:t xml:space="preserve">Limitation worth remembering: ethical hacking can only reveal what it's scoped to look for — it cannot guarantee complete security, and the organization remains responsible for implementing the recommended fixes.</w:t>
      </w:r>
    </w:p>
    <w:p>
      <w:pPr>
        <w:pStyle w:val="Heading2"/>
      </w:pPr>
      <w:r>
        <w:t xml:space="preserve">3.4 Skills of an Ethical Hacker</w:t>
      </w:r>
    </w:p>
    <w:p>
      <w:pPr>
        <w:spacing w:after="120" w:before="60"/>
      </w:pPr>
      <w:r>
        <w:rPr>
          <w:rFonts w:ascii="Arial" w:cs="Arial" w:eastAsia="Arial" w:hAnsi="Arial"/>
          <w:sz w:val="21"/>
          <w:szCs w:val="21"/>
        </w:rPr>
        <w:t xml:space="preserve">Technical skills:</w:t>
      </w:r>
    </w:p>
    <w:p>
      <w:pPr>
        <w:pStyle w:val="ListParagraph"/>
        <w:numPr>
          <w:ilvl w:val="0"/>
          <w:numId w:val="2"/>
        </w:numPr>
        <w:spacing w:after="30" w:before="30"/>
      </w:pPr>
      <w:r>
        <w:rPr>
          <w:rFonts w:ascii="Arial" w:cs="Arial" w:eastAsia="Arial" w:hAnsi="Arial"/>
          <w:sz w:val="21"/>
          <w:szCs w:val="21"/>
        </w:rPr>
        <w:t xml:space="preserve">Deep familiarity with major operating systems (Windows, Linux, Unix, macOS)</w:t>
      </w:r>
    </w:p>
    <w:p>
      <w:pPr>
        <w:pStyle w:val="ListParagraph"/>
        <w:numPr>
          <w:ilvl w:val="0"/>
          <w:numId w:val="2"/>
        </w:numPr>
        <w:spacing w:after="30" w:before="30"/>
      </w:pPr>
      <w:r>
        <w:rPr>
          <w:rFonts w:ascii="Arial" w:cs="Arial" w:eastAsia="Arial" w:hAnsi="Arial"/>
          <w:sz w:val="21"/>
          <w:szCs w:val="21"/>
        </w:rPr>
        <w:t xml:space="preserve">Strong networking fundamentals and protocol knowledge</w:t>
      </w:r>
    </w:p>
    <w:p>
      <w:pPr>
        <w:pStyle w:val="ListParagraph"/>
        <w:numPr>
          <w:ilvl w:val="0"/>
          <w:numId w:val="2"/>
        </w:numPr>
        <w:spacing w:after="30" w:before="30"/>
      </w:pPr>
      <w:r>
        <w:rPr>
          <w:rFonts w:ascii="Arial" w:cs="Arial" w:eastAsia="Arial" w:hAnsi="Arial"/>
          <w:sz w:val="21"/>
          <w:szCs w:val="21"/>
        </w:rPr>
        <w:t xml:space="preserve">Understanding of attack techniques across multiple domains</w:t>
      </w:r>
    </w:p>
    <w:p>
      <w:pPr>
        <w:spacing w:after="120" w:before="60"/>
      </w:pPr>
      <w:r>
        <w:rPr>
          <w:rFonts w:ascii="Arial" w:cs="Arial" w:eastAsia="Arial" w:hAnsi="Arial"/>
          <w:sz w:val="21"/>
          <w:szCs w:val="21"/>
        </w:rPr>
        <w:t xml:space="preserve">Non-technical skills:</w:t>
      </w:r>
    </w:p>
    <w:p>
      <w:pPr>
        <w:pStyle w:val="ListParagraph"/>
        <w:numPr>
          <w:ilvl w:val="0"/>
          <w:numId w:val="2"/>
        </w:numPr>
        <w:spacing w:after="30" w:before="30"/>
      </w:pPr>
      <w:r>
        <w:rPr>
          <w:rFonts w:ascii="Arial" w:cs="Arial" w:eastAsia="Arial" w:hAnsi="Arial"/>
          <w:sz w:val="21"/>
          <w:szCs w:val="21"/>
        </w:rPr>
        <w:t xml:space="preserve">Strong problem-solving and communication ability</w:t>
      </w:r>
    </w:p>
    <w:p>
      <w:pPr>
        <w:pStyle w:val="ListParagraph"/>
        <w:numPr>
          <w:ilvl w:val="0"/>
          <w:numId w:val="2"/>
        </w:numPr>
        <w:spacing w:after="30" w:before="30"/>
      </w:pPr>
      <w:r>
        <w:rPr>
          <w:rFonts w:ascii="Arial" w:cs="Arial" w:eastAsia="Arial" w:hAnsi="Arial"/>
          <w:sz w:val="21"/>
          <w:szCs w:val="21"/>
        </w:rPr>
        <w:t xml:space="preserve">Adaptability to fast-changing technology and threats</w:t>
      </w:r>
    </w:p>
    <w:p>
      <w:pPr>
        <w:pStyle w:val="ListParagraph"/>
        <w:numPr>
          <w:ilvl w:val="0"/>
          <w:numId w:val="2"/>
        </w:numPr>
        <w:spacing w:after="30" w:before="30"/>
      </w:pPr>
      <w:r>
        <w:rPr>
          <w:rFonts w:ascii="Arial" w:cs="Arial" w:eastAsia="Arial" w:hAnsi="Arial"/>
          <w:sz w:val="21"/>
          <w:szCs w:val="21"/>
        </w:rPr>
        <w:t xml:space="preserve">Strict adherence to ethics, law, and organizational policy</w:t>
      </w:r>
    </w:p>
    <w:p>
      <w:pPr>
        <w:pStyle w:val="Heading2"/>
      </w:pPr>
      <w:r>
        <w:t xml:space="preserve">3.5 AI-Driven Ethical Hacking</w:t>
      </w:r>
    </w:p>
    <w:p>
      <w:pPr>
        <w:spacing w:after="120" w:before="60"/>
      </w:pPr>
      <w:r>
        <w:rPr>
          <w:rFonts w:ascii="Arial" w:cs="Arial" w:eastAsia="Arial" w:hAnsi="Arial"/>
          <w:sz w:val="21"/>
          <w:szCs w:val="21"/>
        </w:rPr>
        <w:t xml:space="preserve">AI has become a force multiplier for both attackers and defenders. On the defensive side, AI-driven ethical hacking uses machine learning and automation to make penetration testing faster, more accurate, and more scalable.</w:t>
      </w:r>
    </w:p>
    <w:p>
      <w:pPr>
        <w:pStyle w:val="ListParagraph"/>
        <w:numPr>
          <w:ilvl w:val="0"/>
          <w:numId w:val="2"/>
        </w:numPr>
        <w:spacing w:after="30" w:before="30"/>
      </w:pPr>
      <w:r>
        <w:rPr>
          <w:rFonts w:ascii="Arial" w:cs="Arial" w:eastAsia="Arial" w:hAnsi="Arial"/>
          <w:sz w:val="21"/>
          <w:szCs w:val="21"/>
        </w:rPr>
        <w:t xml:space="preserve">Efficiency — processing large volumes of data far faster than manual review.</w:t>
      </w:r>
    </w:p>
    <w:p>
      <w:pPr>
        <w:pStyle w:val="ListParagraph"/>
        <w:numPr>
          <w:ilvl w:val="0"/>
          <w:numId w:val="2"/>
        </w:numPr>
        <w:spacing w:after="30" w:before="30"/>
      </w:pPr>
      <w:r>
        <w:rPr>
          <w:rFonts w:ascii="Arial" w:cs="Arial" w:eastAsia="Arial" w:hAnsi="Arial"/>
          <w:sz w:val="21"/>
          <w:szCs w:val="21"/>
        </w:rPr>
        <w:t xml:space="preserve">Accuracy — reducing human error in vulnerability assessments.</w:t>
      </w:r>
    </w:p>
    <w:p>
      <w:pPr>
        <w:pStyle w:val="ListParagraph"/>
        <w:numPr>
          <w:ilvl w:val="0"/>
          <w:numId w:val="2"/>
        </w:numPr>
        <w:spacing w:after="30" w:before="30"/>
      </w:pPr>
      <w:r>
        <w:rPr>
          <w:rFonts w:ascii="Arial" w:cs="Arial" w:eastAsia="Arial" w:hAnsi="Arial"/>
          <w:sz w:val="21"/>
          <w:szCs w:val="21"/>
        </w:rPr>
        <w:t xml:space="preserve">Scalability — handling complex, large environments more easily.</w:t>
      </w:r>
    </w:p>
    <w:p>
      <w:pPr>
        <w:pStyle w:val="ListParagraph"/>
        <w:numPr>
          <w:ilvl w:val="0"/>
          <w:numId w:val="2"/>
        </w:numPr>
        <w:spacing w:after="30" w:before="30"/>
      </w:pPr>
      <w:r>
        <w:rPr>
          <w:rFonts w:ascii="Arial" w:cs="Arial" w:eastAsia="Arial" w:hAnsi="Arial"/>
          <w:sz w:val="21"/>
          <w:szCs w:val="21"/>
        </w:rPr>
        <w:t xml:space="preserve">Cost-effectiveness — automation reduces the manual effort required.</w:t>
      </w:r>
    </w:p>
    <w:p>
      <w:pPr>
        <w:spacing w:after="120" w:before="60"/>
      </w:pPr>
      <w:r>
        <w:rPr>
          <w:rFonts w:ascii="Arial" w:cs="Arial" w:eastAsia="Arial" w:hAnsi="Arial"/>
          <w:sz w:val="21"/>
          <w:szCs w:val="21"/>
        </w:rPr>
        <w:t xml:space="preserve">Common application areas include network security monitoring, web/mobile application testing, cloud security assessment, IoT device protection, and threat intelligence gathering.</w:t>
      </w:r>
    </w:p>
    <w:p>
      <w:pPr>
        <w:spacing w:after="120" w:before="60"/>
      </w:pPr>
      <w:r>
        <w:rPr>
          <w:rFonts w:ascii="Arial" w:cs="Arial" w:eastAsia="Arial" w:hAnsi="Arial"/>
          <w:sz w:val="21"/>
          <w:szCs w:val="21"/>
        </w:rPr>
        <w:t xml:space="preserve">Important nuance: AI augments ethical hackers, it does not replace them. Human creativity, contextual judgment, and ethical decision-making remain essential — AI tools can miss nuance, produce false positives, and lack the lateral thinking a skilled human tester brings to a novel target.</w:t>
      </w:r>
    </w:p>
    <w:p>
      <w:r>
        <w:br w:type="page"/>
      </w:r>
    </w:p>
    <w:p>
      <w:pPr>
        <w:pStyle w:val="Heading1"/>
      </w:pPr>
      <w:r>
        <w:t xml:space="preserve">4. Hacking Methodologies and Frameworks</w:t>
      </w:r>
    </w:p>
    <w:p>
      <w:pPr>
        <w:spacing w:after="120" w:before="60"/>
      </w:pPr>
      <w:r>
        <w:rPr>
          <w:rFonts w:ascii="Arial" w:cs="Arial" w:eastAsia="Arial" w:hAnsi="Arial"/>
          <w:sz w:val="21"/>
          <w:szCs w:val="21"/>
        </w:rPr>
        <w:t xml:space="preserve">Understanding established hacking frameworks helps ethical hackers think the same way attackers do — recognizing the typical phases an attack moves through and where defenses can intervene.</w:t>
      </w:r>
    </w:p>
    <w:p>
      <w:pPr>
        <w:pStyle w:val="Heading2"/>
      </w:pPr>
      <w:r>
        <w:t xml:space="preserve">4.1 The General Ethical Hacking Process</w:t>
      </w:r>
    </w:p>
    <w:p>
      <w:pPr>
        <w:spacing w:after="120" w:before="60"/>
      </w:pPr>
      <w:r>
        <w:rPr>
          <w:rFonts w:ascii="Arial" w:cs="Arial" w:eastAsia="Arial" w:hAnsi="Arial"/>
          <w:sz w:val="21"/>
          <w:szCs w:val="21"/>
        </w:rPr>
        <w:t xml:space="preserve">Most structured hacking methodologies — whether used by attackers or ethical hackers performing authorized tests — follow a broadly similar sequence of phases:</w:t>
      </w:r>
    </w:p>
    <w:p>
      <w:pPr>
        <w:pStyle w:val="ListParagraph"/>
        <w:numPr>
          <w:ilvl w:val="0"/>
          <w:numId w:val="2"/>
        </w:numPr>
        <w:spacing w:after="30" w:before="30"/>
      </w:pPr>
      <w:r>
        <w:rPr>
          <w:rFonts w:ascii="Arial" w:cs="Arial" w:eastAsia="Arial" w:hAnsi="Arial"/>
          <w:b/>
          <w:bCs/>
          <w:sz w:val="21"/>
          <w:szCs w:val="21"/>
        </w:rPr>
        <w:t xml:space="preserve">Reconnaissance — </w:t>
      </w:r>
      <w:r>
        <w:rPr>
          <w:rFonts w:ascii="Arial" w:cs="Arial" w:eastAsia="Arial" w:hAnsi="Arial"/>
          <w:sz w:val="21"/>
          <w:szCs w:val="21"/>
        </w:rPr>
        <w:t xml:space="preserve">Gathering as much information as possible about the target before any direct interaction. Can be passive (no direct contact, e.g. OSINT) or active (direct probing, e.g. port scanning).</w:t>
      </w:r>
    </w:p>
    <w:p>
      <w:pPr>
        <w:pStyle w:val="ListParagraph"/>
        <w:numPr>
          <w:ilvl w:val="0"/>
          <w:numId w:val="2"/>
        </w:numPr>
        <w:spacing w:after="30" w:before="30"/>
      </w:pPr>
      <w:r>
        <w:rPr>
          <w:rFonts w:ascii="Arial" w:cs="Arial" w:eastAsia="Arial" w:hAnsi="Arial"/>
          <w:b/>
          <w:bCs/>
          <w:sz w:val="21"/>
          <w:szCs w:val="21"/>
        </w:rPr>
        <w:t xml:space="preserve">Scanning — </w:t>
      </w:r>
      <w:r>
        <w:rPr>
          <w:rFonts w:ascii="Arial" w:cs="Arial" w:eastAsia="Arial" w:hAnsi="Arial"/>
          <w:sz w:val="21"/>
          <w:szCs w:val="21"/>
        </w:rPr>
        <w:t xml:space="preserve">Actively probing the target to identify live hosts, open ports, and running services.</w:t>
      </w:r>
    </w:p>
    <w:p>
      <w:pPr>
        <w:pStyle w:val="ListParagraph"/>
        <w:numPr>
          <w:ilvl w:val="0"/>
          <w:numId w:val="2"/>
        </w:numPr>
        <w:spacing w:after="30" w:before="30"/>
      </w:pPr>
      <w:r>
        <w:rPr>
          <w:rFonts w:ascii="Arial" w:cs="Arial" w:eastAsia="Arial" w:hAnsi="Arial"/>
          <w:b/>
          <w:bCs/>
          <w:sz w:val="21"/>
          <w:szCs w:val="21"/>
        </w:rPr>
        <w:t xml:space="preserve">Enumeration — </w:t>
      </w:r>
      <w:r>
        <w:rPr>
          <w:rFonts w:ascii="Arial" w:cs="Arial" w:eastAsia="Arial" w:hAnsi="Arial"/>
          <w:sz w:val="21"/>
          <w:szCs w:val="21"/>
        </w:rPr>
        <w:t xml:space="preserve">Extracting more detailed information through active connections — usernames, shares, system banners, and configuration details.</w:t>
      </w:r>
    </w:p>
    <w:p>
      <w:pPr>
        <w:pStyle w:val="ListParagraph"/>
        <w:numPr>
          <w:ilvl w:val="0"/>
          <w:numId w:val="2"/>
        </w:numPr>
        <w:spacing w:after="30" w:before="30"/>
      </w:pPr>
      <w:r>
        <w:rPr>
          <w:rFonts w:ascii="Arial" w:cs="Arial" w:eastAsia="Arial" w:hAnsi="Arial"/>
          <w:b/>
          <w:bCs/>
          <w:sz w:val="21"/>
          <w:szCs w:val="21"/>
        </w:rPr>
        <w:t xml:space="preserve">Vulnerability Assessment — </w:t>
      </w:r>
      <w:r>
        <w:rPr>
          <w:rFonts w:ascii="Arial" w:cs="Arial" w:eastAsia="Arial" w:hAnsi="Arial"/>
          <w:sz w:val="21"/>
          <w:szCs w:val="21"/>
        </w:rPr>
        <w:t xml:space="preserve">Identifying specific weaknesses in the target's systems that could be exploited.</w:t>
      </w:r>
    </w:p>
    <w:p>
      <w:pPr>
        <w:pStyle w:val="ListParagraph"/>
        <w:numPr>
          <w:ilvl w:val="0"/>
          <w:numId w:val="2"/>
        </w:numPr>
        <w:spacing w:after="30" w:before="30"/>
      </w:pPr>
      <w:r>
        <w:rPr>
          <w:rFonts w:ascii="Arial" w:cs="Arial" w:eastAsia="Arial" w:hAnsi="Arial"/>
          <w:b/>
          <w:bCs/>
          <w:sz w:val="21"/>
          <w:szCs w:val="21"/>
        </w:rPr>
        <w:t xml:space="preserve">Gaining Access — </w:t>
      </w:r>
      <w:r>
        <w:rPr>
          <w:rFonts w:ascii="Arial" w:cs="Arial" w:eastAsia="Arial" w:hAnsi="Arial"/>
          <w:sz w:val="21"/>
          <w:szCs w:val="21"/>
        </w:rPr>
        <w:t xml:space="preserve">Exploiting discovered vulnerabilities to obtain unauthorized access, often followed by privilege escalation to gain administrative control.</w:t>
      </w:r>
    </w:p>
    <w:p>
      <w:pPr>
        <w:pStyle w:val="ListParagraph"/>
        <w:numPr>
          <w:ilvl w:val="0"/>
          <w:numId w:val="2"/>
        </w:numPr>
        <w:spacing w:after="30" w:before="30"/>
      </w:pPr>
      <w:r>
        <w:rPr>
          <w:rFonts w:ascii="Arial" w:cs="Arial" w:eastAsia="Arial" w:hAnsi="Arial"/>
          <w:b/>
          <w:bCs/>
          <w:sz w:val="21"/>
          <w:szCs w:val="21"/>
        </w:rPr>
        <w:t xml:space="preserve">Maintaining Access — </w:t>
      </w:r>
      <w:r>
        <w:rPr>
          <w:rFonts w:ascii="Arial" w:cs="Arial" w:eastAsia="Arial" w:hAnsi="Arial"/>
          <w:sz w:val="21"/>
          <w:szCs w:val="21"/>
        </w:rPr>
        <w:t xml:space="preserve">Maintaining a foothold in the compromised system for extended use, sometimes via backdoors.</w:t>
      </w:r>
    </w:p>
    <w:p>
      <w:pPr>
        <w:pStyle w:val="ListParagraph"/>
        <w:numPr>
          <w:ilvl w:val="0"/>
          <w:numId w:val="2"/>
        </w:numPr>
        <w:spacing w:after="30" w:before="30"/>
      </w:pPr>
      <w:r>
        <w:rPr>
          <w:rFonts w:ascii="Arial" w:cs="Arial" w:eastAsia="Arial" w:hAnsi="Arial"/>
          <w:b/>
          <w:bCs/>
          <w:sz w:val="21"/>
          <w:szCs w:val="21"/>
        </w:rPr>
        <w:t xml:space="preserve">Covering Tracks — </w:t>
      </w:r>
      <w:r>
        <w:rPr>
          <w:rFonts w:ascii="Arial" w:cs="Arial" w:eastAsia="Arial" w:hAnsi="Arial"/>
          <w:sz w:val="21"/>
          <w:szCs w:val="21"/>
        </w:rPr>
        <w:t xml:space="preserve">Removing evidence of the intrusion — modifying or deleting logs to avoid detection.</w:t>
      </w:r>
    </w:p>
    <w:p>
      <w:pPr>
        <w:pStyle w:val="Heading2"/>
      </w:pPr>
      <w:r>
        <w:t xml:space="preserve">4.2 The Cyber Kill Chain</w:t>
      </w:r>
    </w:p>
    <w:p>
      <w:pPr>
        <w:spacing w:after="120" w:before="60"/>
      </w:pPr>
      <w:r>
        <w:rPr>
          <w:rFonts w:ascii="Arial" w:cs="Arial" w:eastAsia="Arial" w:hAnsi="Arial"/>
          <w:sz w:val="21"/>
          <w:szCs w:val="21"/>
        </w:rPr>
        <w:t xml:space="preserve">Originally developed by Lockheed Martin and adapted from a military targeting concept, the Cyber Kill Chain breaks an intrusion into seven sequential stages. The core idea: if defenders can break the chain at any single stage, the attack fails.</w:t>
      </w:r>
    </w:p>
    <w:p>
      <w:pPr>
        <w:pStyle w:val="ListParagraph"/>
        <w:numPr>
          <w:ilvl w:val="0"/>
          <w:numId w:val="2"/>
        </w:numPr>
        <w:spacing w:after="30" w:before="30"/>
      </w:pPr>
      <w:r>
        <w:rPr>
          <w:rFonts w:ascii="Arial" w:cs="Arial" w:eastAsia="Arial" w:hAnsi="Arial"/>
          <w:b/>
          <w:bCs/>
          <w:sz w:val="21"/>
          <w:szCs w:val="21"/>
        </w:rPr>
        <w:t xml:space="preserve">1. Reconnaissance — </w:t>
      </w:r>
      <w:r>
        <w:rPr>
          <w:rFonts w:ascii="Arial" w:cs="Arial" w:eastAsia="Arial" w:hAnsi="Arial"/>
          <w:sz w:val="21"/>
          <w:szCs w:val="21"/>
        </w:rPr>
        <w:t xml:space="preserve">Collecting information about the target before attacking — similar to the reconnaissance phase above.</w:t>
      </w:r>
    </w:p>
    <w:p>
      <w:pPr>
        <w:pStyle w:val="ListParagraph"/>
        <w:numPr>
          <w:ilvl w:val="0"/>
          <w:numId w:val="2"/>
        </w:numPr>
        <w:spacing w:after="30" w:before="30"/>
      </w:pPr>
      <w:r>
        <w:rPr>
          <w:rFonts w:ascii="Arial" w:cs="Arial" w:eastAsia="Arial" w:hAnsi="Arial"/>
          <w:b/>
          <w:bCs/>
          <w:sz w:val="21"/>
          <w:szCs w:val="21"/>
        </w:rPr>
        <w:t xml:space="preserve">2. Weaponization — </w:t>
      </w:r>
      <w:r>
        <w:rPr>
          <w:rFonts w:ascii="Arial" w:cs="Arial" w:eastAsia="Arial" w:hAnsi="Arial"/>
          <w:sz w:val="21"/>
          <w:szCs w:val="21"/>
        </w:rPr>
        <w:t xml:space="preserve">Building or selecting a malicious payload tailored to exploit a discovered weakness.</w:t>
      </w:r>
    </w:p>
    <w:p>
      <w:pPr>
        <w:pStyle w:val="ListParagraph"/>
        <w:numPr>
          <w:ilvl w:val="0"/>
          <w:numId w:val="2"/>
        </w:numPr>
        <w:spacing w:after="30" w:before="30"/>
      </w:pPr>
      <w:r>
        <w:rPr>
          <w:rFonts w:ascii="Arial" w:cs="Arial" w:eastAsia="Arial" w:hAnsi="Arial"/>
          <w:b/>
          <w:bCs/>
          <w:sz w:val="21"/>
          <w:szCs w:val="21"/>
        </w:rPr>
        <w:t xml:space="preserve">3. Delivery — </w:t>
      </w:r>
      <w:r>
        <w:rPr>
          <w:rFonts w:ascii="Arial" w:cs="Arial" w:eastAsia="Arial" w:hAnsi="Arial"/>
          <w:sz w:val="21"/>
          <w:szCs w:val="21"/>
        </w:rPr>
        <w:t xml:space="preserve">Transmitting the weaponized payload to the victim, e.g. via phishing email or compromised website.</w:t>
      </w:r>
    </w:p>
    <w:p>
      <w:pPr>
        <w:pStyle w:val="ListParagraph"/>
        <w:numPr>
          <w:ilvl w:val="0"/>
          <w:numId w:val="2"/>
        </w:numPr>
        <w:spacing w:after="30" w:before="30"/>
      </w:pPr>
      <w:r>
        <w:rPr>
          <w:rFonts w:ascii="Arial" w:cs="Arial" w:eastAsia="Arial" w:hAnsi="Arial"/>
          <w:b/>
          <w:bCs/>
          <w:sz w:val="21"/>
          <w:szCs w:val="21"/>
        </w:rPr>
        <w:t xml:space="preserve">4. Exploitation — </w:t>
      </w:r>
      <w:r>
        <w:rPr>
          <w:rFonts w:ascii="Arial" w:cs="Arial" w:eastAsia="Arial" w:hAnsi="Arial"/>
          <w:sz w:val="21"/>
          <w:szCs w:val="21"/>
        </w:rPr>
        <w:t xml:space="preserve">Triggering the malicious code to actually exploit the vulnerability.</w:t>
      </w:r>
    </w:p>
    <w:p>
      <w:pPr>
        <w:pStyle w:val="ListParagraph"/>
        <w:numPr>
          <w:ilvl w:val="0"/>
          <w:numId w:val="2"/>
        </w:numPr>
        <w:spacing w:after="30" w:before="30"/>
      </w:pPr>
      <w:r>
        <w:rPr>
          <w:rFonts w:ascii="Arial" w:cs="Arial" w:eastAsia="Arial" w:hAnsi="Arial"/>
          <w:b/>
          <w:bCs/>
          <w:sz w:val="21"/>
          <w:szCs w:val="21"/>
        </w:rPr>
        <w:t xml:space="preserve">5. Installation — </w:t>
      </w:r>
      <w:r>
        <w:rPr>
          <w:rFonts w:ascii="Arial" w:cs="Arial" w:eastAsia="Arial" w:hAnsi="Arial"/>
          <w:sz w:val="21"/>
          <w:szCs w:val="21"/>
        </w:rPr>
        <w:t xml:space="preserve">Installing additional malware to establish a lasting presence on the target system.</w:t>
      </w:r>
    </w:p>
    <w:p>
      <w:pPr>
        <w:pStyle w:val="ListParagraph"/>
        <w:numPr>
          <w:ilvl w:val="0"/>
          <w:numId w:val="2"/>
        </w:numPr>
        <w:spacing w:after="30" w:before="30"/>
      </w:pPr>
      <w:r>
        <w:rPr>
          <w:rFonts w:ascii="Arial" w:cs="Arial" w:eastAsia="Arial" w:hAnsi="Arial"/>
          <w:b/>
          <w:bCs/>
          <w:sz w:val="21"/>
          <w:szCs w:val="21"/>
        </w:rPr>
        <w:t xml:space="preserve">6. Command and Control (C2) — </w:t>
      </w:r>
      <w:r>
        <w:rPr>
          <w:rFonts w:ascii="Arial" w:cs="Arial" w:eastAsia="Arial" w:hAnsi="Arial"/>
          <w:sz w:val="21"/>
          <w:szCs w:val="21"/>
        </w:rPr>
        <w:t xml:space="preserve">Setting up a two-way communication channel between the attacker and the compromised system.</w:t>
      </w:r>
    </w:p>
    <w:p>
      <w:pPr>
        <w:pStyle w:val="ListParagraph"/>
        <w:numPr>
          <w:ilvl w:val="0"/>
          <w:numId w:val="2"/>
        </w:numPr>
        <w:spacing w:after="30" w:before="30"/>
      </w:pPr>
      <w:r>
        <w:rPr>
          <w:rFonts w:ascii="Arial" w:cs="Arial" w:eastAsia="Arial" w:hAnsi="Arial"/>
          <w:b/>
          <w:bCs/>
          <w:sz w:val="21"/>
          <w:szCs w:val="21"/>
        </w:rPr>
        <w:t xml:space="preserve">7. Actions on Objectives — </w:t>
      </w:r>
      <w:r>
        <w:rPr>
          <w:rFonts w:ascii="Arial" w:cs="Arial" w:eastAsia="Arial" w:hAnsi="Arial"/>
          <w:sz w:val="21"/>
          <w:szCs w:val="21"/>
        </w:rPr>
        <w:t xml:space="preserve">Carrying out the attacker's actual goal — data theft, destruction, disruption, or further lateral movement.</w:t>
      </w:r>
    </w:p>
    <w:p>
      <w:pPr>
        <w:pStyle w:val="Heading2"/>
      </w:pPr>
      <w:r>
        <w:t xml:space="preserve">4.3 MITRE ATT&amp;CK Framework</w:t>
      </w:r>
    </w:p>
    <w:p>
      <w:pPr>
        <w:spacing w:after="120" w:before="60"/>
      </w:pPr>
      <w:r>
        <w:rPr>
          <w:rFonts w:ascii="Arial" w:cs="Arial" w:eastAsia="Arial" w:hAnsi="Arial"/>
          <w:sz w:val="21"/>
          <w:szCs w:val="21"/>
        </w:rPr>
        <w:t xml:space="preserve">MITRE ATT&amp;CK is a widely used, publicly available knowledge base that catalogs real-world adversary tactics and techniques. Unlike the Kill Chain's linear seven-stage view, ATT&amp;CK provides a much more granular matrix of 14 tactic categories — including Reconnaissance, Initial Access, Execution, Persistence, Privilege Escalation, Defense Evasion, Credential Access, Discovery, Lateral Movement, Collection, Command and Control, Exfiltration, and Impact.</w:t>
      </w:r>
    </w:p>
    <w:p>
      <w:pPr>
        <w:spacing w:after="120" w:before="60"/>
      </w:pPr>
      <w:r>
        <w:rPr>
          <w:rFonts w:ascii="Arial" w:cs="Arial" w:eastAsia="Arial" w:hAnsi="Arial"/>
          <w:sz w:val="21"/>
          <w:szCs w:val="21"/>
        </w:rPr>
        <w:t xml:space="preserve">It's used heavily by security teams to map detection coverage, compare defensive capabilities, and connect specific mitigations to known attacker techniques.</w:t>
      </w:r>
    </w:p>
    <w:p>
      <w:pPr>
        <w:pStyle w:val="Heading2"/>
      </w:pPr>
      <w:r>
        <w:t xml:space="preserve">4.4 Diamond Model of Intrusion Analysis</w:t>
      </w:r>
    </w:p>
    <w:p>
      <w:pPr>
        <w:spacing w:after="120" w:before="60"/>
      </w:pPr>
      <w:r>
        <w:rPr>
          <w:rFonts w:ascii="Arial" w:cs="Arial" w:eastAsia="Arial" w:hAnsi="Arial"/>
          <w:sz w:val="21"/>
          <w:szCs w:val="21"/>
        </w:rPr>
        <w:t xml:space="preserve">The Diamond Model analyzes any single intrusion event through four connected vertices that together form a diamond shape:</w:t>
      </w:r>
    </w:p>
    <w:p>
      <w:pPr>
        <w:pStyle w:val="ListParagraph"/>
        <w:numPr>
          <w:ilvl w:val="0"/>
          <w:numId w:val="2"/>
        </w:numPr>
        <w:spacing w:after="30" w:before="30"/>
      </w:pPr>
      <w:r>
        <w:rPr>
          <w:rFonts w:ascii="Arial" w:cs="Arial" w:eastAsia="Arial" w:hAnsi="Arial"/>
          <w:b/>
          <w:bCs/>
          <w:sz w:val="21"/>
          <w:szCs w:val="21"/>
        </w:rPr>
        <w:t xml:space="preserve">Adversary — </w:t>
      </w:r>
      <w:r>
        <w:rPr>
          <w:rFonts w:ascii="Arial" w:cs="Arial" w:eastAsia="Arial" w:hAnsi="Arial"/>
          <w:sz w:val="21"/>
          <w:szCs w:val="21"/>
        </w:rPr>
        <w:t xml:space="preserve">The individual or group responsible for the attack.</w:t>
      </w:r>
    </w:p>
    <w:p>
      <w:pPr>
        <w:pStyle w:val="ListParagraph"/>
        <w:numPr>
          <w:ilvl w:val="0"/>
          <w:numId w:val="2"/>
        </w:numPr>
        <w:spacing w:after="30" w:before="30"/>
      </w:pPr>
      <w:r>
        <w:rPr>
          <w:rFonts w:ascii="Arial" w:cs="Arial" w:eastAsia="Arial" w:hAnsi="Arial"/>
          <w:b/>
          <w:bCs/>
          <w:sz w:val="21"/>
          <w:szCs w:val="21"/>
        </w:rPr>
        <w:t xml:space="preserve">Capability — </w:t>
      </w:r>
      <w:r>
        <w:rPr>
          <w:rFonts w:ascii="Arial" w:cs="Arial" w:eastAsia="Arial" w:hAnsi="Arial"/>
          <w:sz w:val="21"/>
          <w:szCs w:val="21"/>
        </w:rPr>
        <w:t xml:space="preserve">The strategies, tools, and techniques used to carry it out.</w:t>
      </w:r>
    </w:p>
    <w:p>
      <w:pPr>
        <w:pStyle w:val="ListParagraph"/>
        <w:numPr>
          <w:ilvl w:val="0"/>
          <w:numId w:val="2"/>
        </w:numPr>
        <w:spacing w:after="30" w:before="30"/>
      </w:pPr>
      <w:r>
        <w:rPr>
          <w:rFonts w:ascii="Arial" w:cs="Arial" w:eastAsia="Arial" w:hAnsi="Arial"/>
          <w:b/>
          <w:bCs/>
          <w:sz w:val="21"/>
          <w:szCs w:val="21"/>
        </w:rPr>
        <w:t xml:space="preserve">Infrastructure — </w:t>
      </w:r>
      <w:r>
        <w:rPr>
          <w:rFonts w:ascii="Arial" w:cs="Arial" w:eastAsia="Arial" w:hAnsi="Arial"/>
          <w:sz w:val="21"/>
          <w:szCs w:val="21"/>
        </w:rPr>
        <w:t xml:space="preserve">The hardware or software the adversary used to reach the victim (e.g., a compromised server used as a launch point).</w:t>
      </w:r>
    </w:p>
    <w:p>
      <w:pPr>
        <w:pStyle w:val="ListParagraph"/>
        <w:numPr>
          <w:ilvl w:val="0"/>
          <w:numId w:val="2"/>
        </w:numPr>
        <w:spacing w:after="30" w:before="30"/>
      </w:pPr>
      <w:r>
        <w:rPr>
          <w:rFonts w:ascii="Arial" w:cs="Arial" w:eastAsia="Arial" w:hAnsi="Arial"/>
          <w:b/>
          <w:bCs/>
          <w:sz w:val="21"/>
          <w:szCs w:val="21"/>
        </w:rPr>
        <w:t xml:space="preserve">Victim — </w:t>
      </w:r>
      <w:r>
        <w:rPr>
          <w:rFonts w:ascii="Arial" w:cs="Arial" w:eastAsia="Arial" w:hAnsi="Arial"/>
          <w:sz w:val="21"/>
          <w:szCs w:val="21"/>
        </w:rPr>
        <w:t xml:space="preserve">The target organization, system, or individual being attacked.</w:t>
      </w:r>
    </w:p>
    <w:p>
      <w:pPr>
        <w:spacing w:after="120" w:before="60"/>
      </w:pPr>
      <w:r>
        <w:rPr>
          <w:rFonts w:ascii="Arial" w:cs="Arial" w:eastAsia="Arial" w:hAnsi="Arial"/>
          <w:sz w:val="21"/>
          <w:szCs w:val="21"/>
        </w:rPr>
        <w:t xml:space="preserve">Extended versions of the model add meta-features like timestamp, phase, result, and methodology, allowing analysts to link related events together and trace a fuller picture of an ongoing campaign.</w:t>
      </w:r>
    </w:p>
    <w:p>
      <w:r>
        <w:br w:type="page"/>
      </w:r>
    </w:p>
    <w:p>
      <w:pPr>
        <w:pStyle w:val="Heading1"/>
      </w:pPr>
      <w:r>
        <w:t xml:space="preserve">5. Information Security Controls</w:t>
      </w:r>
    </w:p>
    <w:p>
      <w:pPr>
        <w:pStyle w:val="Heading2"/>
      </w:pPr>
      <w:r>
        <w:t xml:space="preserve">5.1 Defense-in-Depth</w:t>
      </w:r>
    </w:p>
    <w:p>
      <w:pPr>
        <w:spacing w:after="120" w:before="60"/>
      </w:pPr>
      <w:r>
        <w:rPr>
          <w:rFonts w:ascii="Arial" w:cs="Arial" w:eastAsia="Arial" w:hAnsi="Arial"/>
          <w:sz w:val="21"/>
          <w:szCs w:val="21"/>
        </w:rPr>
        <w:t xml:space="preserve">Defense-in-depth is a layered security strategy — rather than relying on a single barrier, multiple overlapping defenses are deployed so that if one layer fails, others still protect the system. This mirrors a military principle: a multi-layered defense is far harder to breach than a single wall.</w:t>
      </w:r>
    </w:p>
    <w:p>
      <w:pPr>
        <w:pStyle w:val="Heading2"/>
      </w:pPr>
      <w:r>
        <w:t xml:space="preserve">5.2 Risk Fundamentals</w:t>
      </w:r>
    </w:p>
    <w:p>
      <w:pPr>
        <w:spacing w:after="120" w:before="60"/>
      </w:pPr>
      <w:r>
        <w:rPr>
          <w:rFonts w:ascii="Arial" w:cs="Arial" w:eastAsia="Arial" w:hAnsi="Arial"/>
          <w:sz w:val="21"/>
          <w:szCs w:val="21"/>
        </w:rPr>
        <w:t xml:space="preserve">Risk is commonly expressed through this relationship:</w:t>
      </w:r>
    </w:p>
    <w:p>
      <w:pPr>
        <w:spacing w:after="120" w:before="60"/>
      </w:pPr>
      <w:r>
        <w:rPr>
          <w:rFonts w:ascii="Arial" w:cs="Arial" w:eastAsia="Arial" w:hAnsi="Arial"/>
          <w:sz w:val="21"/>
          <w:szCs w:val="21"/>
        </w:rPr>
        <w:t xml:space="preserve">Risk = Threat × Vulnerability × Asset Value (or Impact)</w:t>
      </w:r>
    </w:p>
    <w:p>
      <w:pPr>
        <w:spacing w:after="120" w:before="60"/>
      </w:pPr>
      <w:r>
        <w:rPr>
          <w:rFonts w:ascii="Arial" w:cs="Arial" w:eastAsia="Arial" w:hAnsi="Arial"/>
          <w:sz w:val="21"/>
          <w:szCs w:val="21"/>
        </w:rPr>
        <w:t xml:space="preserve">Risk levels are typically categorized as Low, Medium, High, or Extreme based on likelihood and consequence, often visualized using a risk matrix to support prioritization decisions.</w:t>
      </w:r>
    </w:p>
    <w:p>
      <w:pPr>
        <w:pStyle w:val="Heading3"/>
      </w:pPr>
      <w:r>
        <w:t xml:space="preserve">Risk Management Process</w:t>
      </w:r>
    </w:p>
    <w:p>
      <w:pPr>
        <w:pStyle w:val="ListParagraph"/>
        <w:numPr>
          <w:ilvl w:val="0"/>
          <w:numId w:val="2"/>
        </w:numPr>
        <w:spacing w:after="30" w:before="30"/>
      </w:pPr>
      <w:r>
        <w:rPr>
          <w:rFonts w:ascii="Arial" w:cs="Arial" w:eastAsia="Arial" w:hAnsi="Arial"/>
          <w:sz w:val="21"/>
          <w:szCs w:val="21"/>
        </w:rPr>
        <w:t xml:space="preserve">Risk Identification — pinpointing potential risks before they cause harm.</w:t>
      </w:r>
    </w:p>
    <w:p>
      <w:pPr>
        <w:pStyle w:val="ListParagraph"/>
        <w:numPr>
          <w:ilvl w:val="0"/>
          <w:numId w:val="2"/>
        </w:numPr>
        <w:spacing w:after="30" w:before="30"/>
      </w:pPr>
      <w:r>
        <w:rPr>
          <w:rFonts w:ascii="Arial" w:cs="Arial" w:eastAsia="Arial" w:hAnsi="Arial"/>
          <w:sz w:val="21"/>
          <w:szCs w:val="21"/>
        </w:rPr>
        <w:t xml:space="preserve">Risk Assessment — estimating likelihood and impact of each identified risk.</w:t>
      </w:r>
    </w:p>
    <w:p>
      <w:pPr>
        <w:pStyle w:val="ListParagraph"/>
        <w:numPr>
          <w:ilvl w:val="0"/>
          <w:numId w:val="2"/>
        </w:numPr>
        <w:spacing w:after="30" w:before="30"/>
      </w:pPr>
      <w:r>
        <w:rPr>
          <w:rFonts w:ascii="Arial" w:cs="Arial" w:eastAsia="Arial" w:hAnsi="Arial"/>
          <w:sz w:val="21"/>
          <w:szCs w:val="21"/>
        </w:rPr>
        <w:t xml:space="preserve">Risk Treatment — deciding how to respond (mitigate, transfer, accept, or avoid the risk).</w:t>
      </w:r>
    </w:p>
    <w:p>
      <w:pPr>
        <w:pStyle w:val="ListParagraph"/>
        <w:numPr>
          <w:ilvl w:val="0"/>
          <w:numId w:val="2"/>
        </w:numPr>
        <w:spacing w:after="30" w:before="30"/>
      </w:pPr>
      <w:r>
        <w:rPr>
          <w:rFonts w:ascii="Arial" w:cs="Arial" w:eastAsia="Arial" w:hAnsi="Arial"/>
          <w:sz w:val="21"/>
          <w:szCs w:val="21"/>
        </w:rPr>
        <w:t xml:space="preserve">Risk Tracking and Review — continuously monitoring whether controls remain effective.</w:t>
      </w:r>
    </w:p>
    <w:p>
      <w:pPr>
        <w:pStyle w:val="Heading2"/>
      </w:pPr>
      <w:r>
        <w:t xml:space="preserve">5.3 Cyber Threat Intelligence (CTI)</w:t>
      </w:r>
    </w:p>
    <w:p>
      <w:pPr>
        <w:spacing w:after="120" w:before="60"/>
      </w:pPr>
      <w:r>
        <w:rPr>
          <w:rFonts w:ascii="Arial" w:cs="Arial" w:eastAsia="Arial" w:hAnsi="Arial"/>
          <w:sz w:val="21"/>
          <w:szCs w:val="21"/>
        </w:rPr>
        <w:t xml:space="preserve">CTI is the practice of gathering and analyzing information about threats so an organization can make informed, proactive security decisions rather than purely reactive ones. It's typically split into four levels based on audience:</w:t>
      </w:r>
    </w:p>
    <w:p>
      <w:pPr>
        <w:pStyle w:val="ListParagraph"/>
        <w:numPr>
          <w:ilvl w:val="0"/>
          <w:numId w:val="2"/>
        </w:numPr>
        <w:spacing w:after="30" w:before="30"/>
      </w:pPr>
      <w:r>
        <w:rPr>
          <w:rFonts w:ascii="Arial" w:cs="Arial" w:eastAsia="Arial" w:hAnsi="Arial"/>
          <w:b/>
          <w:bCs/>
          <w:sz w:val="21"/>
          <w:szCs w:val="21"/>
        </w:rPr>
        <w:t xml:space="preserve">Strategic — </w:t>
      </w:r>
      <w:r>
        <w:rPr>
          <w:rFonts w:ascii="Arial" w:cs="Arial" w:eastAsia="Arial" w:hAnsi="Arial"/>
          <w:sz w:val="21"/>
          <w:szCs w:val="21"/>
        </w:rPr>
        <w:t xml:space="preserve">High-level information for executives — financial impact, attack trends, risk posture.</w:t>
      </w:r>
    </w:p>
    <w:p>
      <w:pPr>
        <w:pStyle w:val="ListParagraph"/>
        <w:numPr>
          <w:ilvl w:val="0"/>
          <w:numId w:val="2"/>
        </w:numPr>
        <w:spacing w:after="30" w:before="30"/>
      </w:pPr>
      <w:r>
        <w:rPr>
          <w:rFonts w:ascii="Arial" w:cs="Arial" w:eastAsia="Arial" w:hAnsi="Arial"/>
          <w:b/>
          <w:bCs/>
          <w:sz w:val="21"/>
          <w:szCs w:val="21"/>
        </w:rPr>
        <w:t xml:space="preserve">Tactical — </w:t>
      </w:r>
      <w:r>
        <w:rPr>
          <w:rFonts w:ascii="Arial" w:cs="Arial" w:eastAsia="Arial" w:hAnsi="Arial"/>
          <w:sz w:val="21"/>
          <w:szCs w:val="21"/>
        </w:rPr>
        <w:t xml:space="preserve">TTP-focused intelligence used by security teams to anticipate attacker behavior.</w:t>
      </w:r>
    </w:p>
    <w:p>
      <w:pPr>
        <w:pStyle w:val="ListParagraph"/>
        <w:numPr>
          <w:ilvl w:val="0"/>
          <w:numId w:val="2"/>
        </w:numPr>
        <w:spacing w:after="30" w:before="30"/>
      </w:pPr>
      <w:r>
        <w:rPr>
          <w:rFonts w:ascii="Arial" w:cs="Arial" w:eastAsia="Arial" w:hAnsi="Arial"/>
          <w:b/>
          <w:bCs/>
          <w:sz w:val="21"/>
          <w:szCs w:val="21"/>
        </w:rPr>
        <w:t xml:space="preserve">Operational — </w:t>
      </w:r>
      <w:r>
        <w:rPr>
          <w:rFonts w:ascii="Arial" w:cs="Arial" w:eastAsia="Arial" w:hAnsi="Arial"/>
          <w:sz w:val="21"/>
          <w:szCs w:val="21"/>
        </w:rPr>
        <w:t xml:space="preserve">Context around specific incidents — used by incident responders and forensic teams.</w:t>
      </w:r>
    </w:p>
    <w:p>
      <w:pPr>
        <w:pStyle w:val="ListParagraph"/>
        <w:numPr>
          <w:ilvl w:val="0"/>
          <w:numId w:val="2"/>
        </w:numPr>
        <w:spacing w:after="30" w:before="30"/>
      </w:pPr>
      <w:r>
        <w:rPr>
          <w:rFonts w:ascii="Arial" w:cs="Arial" w:eastAsia="Arial" w:hAnsi="Arial"/>
          <w:b/>
          <w:bCs/>
          <w:sz w:val="21"/>
          <w:szCs w:val="21"/>
        </w:rPr>
        <w:t xml:space="preserve">Technical — </w:t>
      </w:r>
      <w:r>
        <w:rPr>
          <w:rFonts w:ascii="Arial" w:cs="Arial" w:eastAsia="Arial" w:hAnsi="Arial"/>
          <w:sz w:val="21"/>
          <w:szCs w:val="21"/>
        </w:rPr>
        <w:t xml:space="preserve">Highly specific technical indicators — IPs, hashes, domains — fed directly into security tools.</w:t>
      </w:r>
    </w:p>
    <w:p>
      <w:pPr>
        <w:pStyle w:val="Heading2"/>
      </w:pPr>
      <w:r>
        <w:t xml:space="preserve">5.4 Threat Modeling</w:t>
      </w:r>
    </w:p>
    <w:p>
      <w:pPr>
        <w:spacing w:after="120" w:before="60"/>
      </w:pPr>
      <w:r>
        <w:rPr>
          <w:rFonts w:ascii="Arial" w:cs="Arial" w:eastAsia="Arial" w:hAnsi="Arial"/>
          <w:sz w:val="21"/>
          <w:szCs w:val="21"/>
        </w:rPr>
        <w:t xml:space="preserve">Threat modeling is a structured way of analyzing an application's security by mapping out its components, data flows, and trust boundaries to systematically identify where threats and vulnerabilities are most likely to exist. The general flow involves identifying security objectives, mapping the application's architecture, decomposing it to find entry/exit points and trust boundaries, then identifying specific threats and vulnerabilities tied to each.</w:t>
      </w:r>
    </w:p>
    <w:p>
      <w:pPr>
        <w:pStyle w:val="Heading2"/>
      </w:pPr>
      <w:r>
        <w:t xml:space="preserve">5.5 Incident Handling and Response (IH&amp;R)</w:t>
      </w:r>
    </w:p>
    <w:p>
      <w:pPr>
        <w:spacing w:after="120" w:before="60"/>
      </w:pPr>
      <w:r>
        <w:rPr>
          <w:rFonts w:ascii="Arial" w:cs="Arial" w:eastAsia="Arial" w:hAnsi="Arial"/>
          <w:sz w:val="21"/>
          <w:szCs w:val="21"/>
        </w:rPr>
        <w:t xml:space="preserve">A structured process for responding to a security incident, generally following these stages:</w:t>
      </w:r>
    </w:p>
    <w:p>
      <w:pPr>
        <w:pStyle w:val="ListParagraph"/>
        <w:numPr>
          <w:ilvl w:val="0"/>
          <w:numId w:val="2"/>
        </w:numPr>
        <w:spacing w:after="30" w:before="30"/>
      </w:pPr>
      <w:r>
        <w:rPr>
          <w:rFonts w:ascii="Arial" w:cs="Arial" w:eastAsia="Arial" w:hAnsi="Arial"/>
          <w:sz w:val="21"/>
          <w:szCs w:val="21"/>
        </w:rPr>
        <w:t xml:space="preserve">Preparation — building the response team, defining policies, gathering tools in advance.</w:t>
      </w:r>
    </w:p>
    <w:p>
      <w:pPr>
        <w:pStyle w:val="ListParagraph"/>
        <w:numPr>
          <w:ilvl w:val="0"/>
          <w:numId w:val="2"/>
        </w:numPr>
        <w:spacing w:after="30" w:before="30"/>
      </w:pPr>
      <w:r>
        <w:rPr>
          <w:rFonts w:ascii="Arial" w:cs="Arial" w:eastAsia="Arial" w:hAnsi="Arial"/>
          <w:sz w:val="21"/>
          <w:szCs w:val="21"/>
        </w:rPr>
        <w:t xml:space="preserve">Identification/Recording — detecting and logging the incident.</w:t>
      </w:r>
    </w:p>
    <w:p>
      <w:pPr>
        <w:pStyle w:val="ListParagraph"/>
        <w:numPr>
          <w:ilvl w:val="0"/>
          <w:numId w:val="2"/>
        </w:numPr>
        <w:spacing w:after="30" w:before="30"/>
      </w:pPr>
      <w:r>
        <w:rPr>
          <w:rFonts w:ascii="Arial" w:cs="Arial" w:eastAsia="Arial" w:hAnsi="Arial"/>
          <w:sz w:val="21"/>
          <w:szCs w:val="21"/>
        </w:rPr>
        <w:t xml:space="preserve">Triage — analyzing, validating, and prioritizing the incident.</w:t>
      </w:r>
    </w:p>
    <w:p>
      <w:pPr>
        <w:pStyle w:val="ListParagraph"/>
        <w:numPr>
          <w:ilvl w:val="0"/>
          <w:numId w:val="2"/>
        </w:numPr>
        <w:spacing w:after="30" w:before="30"/>
      </w:pPr>
      <w:r>
        <w:rPr>
          <w:rFonts w:ascii="Arial" w:cs="Arial" w:eastAsia="Arial" w:hAnsi="Arial"/>
          <w:sz w:val="21"/>
          <w:szCs w:val="21"/>
        </w:rPr>
        <w:t xml:space="preserve">Notification — informing relevant stakeholders.</w:t>
      </w:r>
    </w:p>
    <w:p>
      <w:pPr>
        <w:pStyle w:val="ListParagraph"/>
        <w:numPr>
          <w:ilvl w:val="0"/>
          <w:numId w:val="2"/>
        </w:numPr>
        <w:spacing w:after="30" w:before="30"/>
      </w:pPr>
      <w:r>
        <w:rPr>
          <w:rFonts w:ascii="Arial" w:cs="Arial" w:eastAsia="Arial" w:hAnsi="Arial"/>
          <w:sz w:val="21"/>
          <w:szCs w:val="21"/>
        </w:rPr>
        <w:t xml:space="preserve">Containment — stopping the incident from spreading further.</w:t>
      </w:r>
    </w:p>
    <w:p>
      <w:pPr>
        <w:pStyle w:val="ListParagraph"/>
        <w:numPr>
          <w:ilvl w:val="0"/>
          <w:numId w:val="2"/>
        </w:numPr>
        <w:spacing w:after="30" w:before="30"/>
      </w:pPr>
      <w:r>
        <w:rPr>
          <w:rFonts w:ascii="Arial" w:cs="Arial" w:eastAsia="Arial" w:hAnsi="Arial"/>
          <w:sz w:val="21"/>
          <w:szCs w:val="21"/>
        </w:rPr>
        <w:t xml:space="preserve">Evidence Gathering &amp; Forensics — preserving evidence for investigation.</w:t>
      </w:r>
    </w:p>
    <w:p>
      <w:pPr>
        <w:pStyle w:val="ListParagraph"/>
        <w:numPr>
          <w:ilvl w:val="0"/>
          <w:numId w:val="2"/>
        </w:numPr>
        <w:spacing w:after="30" w:before="30"/>
      </w:pPr>
      <w:r>
        <w:rPr>
          <w:rFonts w:ascii="Arial" w:cs="Arial" w:eastAsia="Arial" w:hAnsi="Arial"/>
          <w:sz w:val="21"/>
          <w:szCs w:val="21"/>
        </w:rPr>
        <w:t xml:space="preserve">Eradication — removing the root cause entirely.</w:t>
      </w:r>
    </w:p>
    <w:p>
      <w:pPr>
        <w:pStyle w:val="ListParagraph"/>
        <w:numPr>
          <w:ilvl w:val="0"/>
          <w:numId w:val="2"/>
        </w:numPr>
        <w:spacing w:after="30" w:before="30"/>
      </w:pPr>
      <w:r>
        <w:rPr>
          <w:rFonts w:ascii="Arial" w:cs="Arial" w:eastAsia="Arial" w:hAnsi="Arial"/>
          <w:sz w:val="21"/>
          <w:szCs w:val="21"/>
        </w:rPr>
        <w:t xml:space="preserve">Recovery — restoring affected systems to normal operation.</w:t>
      </w:r>
    </w:p>
    <w:p>
      <w:pPr>
        <w:pStyle w:val="ListParagraph"/>
        <w:numPr>
          <w:ilvl w:val="0"/>
          <w:numId w:val="2"/>
        </w:numPr>
        <w:spacing w:after="30" w:before="30"/>
      </w:pPr>
      <w:r>
        <w:rPr>
          <w:rFonts w:ascii="Arial" w:cs="Arial" w:eastAsia="Arial" w:hAnsi="Arial"/>
          <w:sz w:val="21"/>
          <w:szCs w:val="21"/>
        </w:rPr>
        <w:t xml:space="preserve">Post-Incident Review — documenting lessons learned and updating policy.</w:t>
      </w:r>
    </w:p>
    <w:p>
      <w:pPr>
        <w:pStyle w:val="Heading2"/>
      </w:pPr>
      <w:r>
        <w:t xml:space="preserve">5.6 Role of AI and Machine Learning in Security</w:t>
      </w:r>
    </w:p>
    <w:p>
      <w:pPr>
        <w:spacing w:after="120" w:before="60"/>
      </w:pPr>
      <w:r>
        <w:rPr>
          <w:rFonts w:ascii="Arial" w:cs="Arial" w:eastAsia="Arial" w:hAnsi="Arial"/>
          <w:sz w:val="21"/>
          <w:szCs w:val="21"/>
        </w:rPr>
        <w:t xml:space="preserve">AI and ML are increasingly central to modern defense, helping security teams detect threats faster and at greater scale than manual review allows. Key application areas include phishing detection, anomaly-based threat detection, vulnerability management, behavioral analytics (spotting unusual user activity), AI-enhanced antivirus (behavior-based rather than pure signature matching), and fraud detection through pattern analysis.</w:t>
      </w:r>
    </w:p>
    <w:p>
      <w:pPr>
        <w:spacing w:after="120" w:before="60"/>
      </w:pPr>
      <w:r>
        <w:rPr>
          <w:rFonts w:ascii="Arial" w:cs="Arial" w:eastAsia="Arial" w:hAnsi="Arial"/>
          <w:sz w:val="21"/>
          <w:szCs w:val="21"/>
        </w:rPr>
        <w:t xml:space="preserve">ML itself splits into two broad approaches: supervised learning, which trains on labeled data to classify or predict outcomes, and unsupervised learning, which finds patterns and groupings in unlabeled data without prior guidance.</w:t>
      </w:r>
    </w:p>
    <w:p>
      <w:r>
        <w:br w:type="page"/>
      </w:r>
    </w:p>
    <w:p>
      <w:pPr>
        <w:pStyle w:val="Heading1"/>
      </w:pPr>
      <w:r>
        <w:t xml:space="preserve">6. Information Security Laws and Standards</w:t>
      </w:r>
    </w:p>
    <w:p>
      <w:pPr>
        <w:spacing w:after="120" w:before="60"/>
      </w:pPr>
      <w:r>
        <w:rPr>
          <w:rFonts w:ascii="Arial" w:cs="Arial" w:eastAsia="Arial" w:hAnsi="Arial"/>
          <w:sz w:val="21"/>
          <w:szCs w:val="21"/>
        </w:rPr>
        <w:t xml:space="preserve">Ethical hackers must operate within a complex web of legal and regulatory frameworks, which vary significantly by country and industry. A high-level overview of the most commonly referenced ones:</w:t>
      </w:r>
    </w:p>
    <w:p>
      <w:pPr>
        <w:pStyle w:val="ListParagraph"/>
        <w:numPr>
          <w:ilvl w:val="0"/>
          <w:numId w:val="2"/>
        </w:numPr>
        <w:spacing w:after="30" w:before="30"/>
      </w:pPr>
      <w:r>
        <w:rPr>
          <w:rFonts w:ascii="Arial" w:cs="Arial" w:eastAsia="Arial" w:hAnsi="Arial"/>
          <w:b/>
          <w:bCs/>
          <w:sz w:val="21"/>
          <w:szCs w:val="21"/>
        </w:rPr>
        <w:t xml:space="preserve">PCI DSS — </w:t>
      </w:r>
      <w:r>
        <w:rPr>
          <w:rFonts w:ascii="Arial" w:cs="Arial" w:eastAsia="Arial" w:hAnsi="Arial"/>
          <w:sz w:val="21"/>
          <w:szCs w:val="21"/>
        </w:rPr>
        <w:t xml:space="preserve">A standard for organizations that handle payment card data, covering secure storage, transmission, and processing of cardholder information.</w:t>
      </w:r>
    </w:p>
    <w:p>
      <w:pPr>
        <w:pStyle w:val="ListParagraph"/>
        <w:numPr>
          <w:ilvl w:val="0"/>
          <w:numId w:val="2"/>
        </w:numPr>
        <w:spacing w:after="30" w:before="30"/>
      </w:pPr>
      <w:r>
        <w:rPr>
          <w:rFonts w:ascii="Arial" w:cs="Arial" w:eastAsia="Arial" w:hAnsi="Arial"/>
          <w:b/>
          <w:bCs/>
          <w:sz w:val="21"/>
          <w:szCs w:val="21"/>
        </w:rPr>
        <w:t xml:space="preserve">ISO/IEC 27001 — </w:t>
      </w:r>
      <w:r>
        <w:rPr>
          <w:rFonts w:ascii="Arial" w:cs="Arial" w:eastAsia="Arial" w:hAnsi="Arial"/>
          <w:sz w:val="21"/>
          <w:szCs w:val="21"/>
        </w:rPr>
        <w:t xml:space="preserve">A globally recognized standard for Information Security Management Systems (ISMS), defining how organizations should establish and continually improve their security practices.</w:t>
      </w:r>
    </w:p>
    <w:p>
      <w:pPr>
        <w:pStyle w:val="ListParagraph"/>
        <w:numPr>
          <w:ilvl w:val="0"/>
          <w:numId w:val="2"/>
        </w:numPr>
        <w:spacing w:after="30" w:before="30"/>
      </w:pPr>
      <w:r>
        <w:rPr>
          <w:rFonts w:ascii="Arial" w:cs="Arial" w:eastAsia="Arial" w:hAnsi="Arial"/>
          <w:b/>
          <w:bCs/>
          <w:sz w:val="21"/>
          <w:szCs w:val="21"/>
        </w:rPr>
        <w:t xml:space="preserve">HIPAA — </w:t>
      </w:r>
      <w:r>
        <w:rPr>
          <w:rFonts w:ascii="Arial" w:cs="Arial" w:eastAsia="Arial" w:hAnsi="Arial"/>
          <w:sz w:val="21"/>
          <w:szCs w:val="21"/>
        </w:rPr>
        <w:t xml:space="preserve">A US law protecting the privacy and security of individually identifiable health information.</w:t>
      </w:r>
    </w:p>
    <w:p>
      <w:pPr>
        <w:pStyle w:val="ListParagraph"/>
        <w:numPr>
          <w:ilvl w:val="0"/>
          <w:numId w:val="2"/>
        </w:numPr>
        <w:spacing w:after="30" w:before="30"/>
      </w:pPr>
      <w:r>
        <w:rPr>
          <w:rFonts w:ascii="Arial" w:cs="Arial" w:eastAsia="Arial" w:hAnsi="Arial"/>
          <w:b/>
          <w:bCs/>
          <w:sz w:val="21"/>
          <w:szCs w:val="21"/>
        </w:rPr>
        <w:t xml:space="preserve">SOX (Sarbanes-Oxley Act) — </w:t>
      </w:r>
      <w:r>
        <w:rPr>
          <w:rFonts w:ascii="Arial" w:cs="Arial" w:eastAsia="Arial" w:hAnsi="Arial"/>
          <w:sz w:val="21"/>
          <w:szCs w:val="21"/>
        </w:rPr>
        <w:t xml:space="preserve">A US law focused on corporate accountability and the accuracy of financial reporting, enacted after major accounting scandals.</w:t>
      </w:r>
    </w:p>
    <w:p>
      <w:pPr>
        <w:pStyle w:val="ListParagraph"/>
        <w:numPr>
          <w:ilvl w:val="0"/>
          <w:numId w:val="2"/>
        </w:numPr>
        <w:spacing w:after="30" w:before="30"/>
      </w:pPr>
      <w:r>
        <w:rPr>
          <w:rFonts w:ascii="Arial" w:cs="Arial" w:eastAsia="Arial" w:hAnsi="Arial"/>
          <w:b/>
          <w:bCs/>
          <w:sz w:val="21"/>
          <w:szCs w:val="21"/>
        </w:rPr>
        <w:t xml:space="preserve">DMCA — </w:t>
      </w:r>
      <w:r>
        <w:rPr>
          <w:rFonts w:ascii="Arial" w:cs="Arial" w:eastAsia="Arial" w:hAnsi="Arial"/>
          <w:sz w:val="21"/>
          <w:szCs w:val="21"/>
        </w:rPr>
        <w:t xml:space="preserve">A US copyright law addressing circumvention of digital protection measures and online service provider liability.</w:t>
      </w:r>
    </w:p>
    <w:p>
      <w:pPr>
        <w:pStyle w:val="ListParagraph"/>
        <w:numPr>
          <w:ilvl w:val="0"/>
          <w:numId w:val="2"/>
        </w:numPr>
        <w:spacing w:after="30" w:before="30"/>
      </w:pPr>
      <w:r>
        <w:rPr>
          <w:rFonts w:ascii="Arial" w:cs="Arial" w:eastAsia="Arial" w:hAnsi="Arial"/>
          <w:b/>
          <w:bCs/>
          <w:sz w:val="21"/>
          <w:szCs w:val="21"/>
        </w:rPr>
        <w:t xml:space="preserve">FISMA — </w:t>
      </w:r>
      <w:r>
        <w:rPr>
          <w:rFonts w:ascii="Arial" w:cs="Arial" w:eastAsia="Arial" w:hAnsi="Arial"/>
          <w:sz w:val="21"/>
          <w:szCs w:val="21"/>
        </w:rPr>
        <w:t xml:space="preserve">A US framework requiring federal agencies to implement information security programs for their systems.</w:t>
      </w:r>
    </w:p>
    <w:p>
      <w:pPr>
        <w:pStyle w:val="ListParagraph"/>
        <w:numPr>
          <w:ilvl w:val="0"/>
          <w:numId w:val="2"/>
        </w:numPr>
        <w:spacing w:after="30" w:before="30"/>
      </w:pPr>
      <w:r>
        <w:rPr>
          <w:rFonts w:ascii="Arial" w:cs="Arial" w:eastAsia="Arial" w:hAnsi="Arial"/>
          <w:b/>
          <w:bCs/>
          <w:sz w:val="21"/>
          <w:szCs w:val="21"/>
        </w:rPr>
        <w:t xml:space="preserve">GDPR — </w:t>
      </w:r>
      <w:r>
        <w:rPr>
          <w:rFonts w:ascii="Arial" w:cs="Arial" w:eastAsia="Arial" w:hAnsi="Arial"/>
          <w:sz w:val="21"/>
          <w:szCs w:val="21"/>
        </w:rPr>
        <w:t xml:space="preserve">A strict EU regulation governing how personal data of EU residents must be collected, processed, and protected — with significant penalties for non-compliance.</w:t>
      </w:r>
    </w:p>
    <w:p>
      <w:pPr>
        <w:pStyle w:val="ListParagraph"/>
        <w:numPr>
          <w:ilvl w:val="0"/>
          <w:numId w:val="2"/>
        </w:numPr>
        <w:spacing w:after="30" w:before="30"/>
      </w:pPr>
      <w:r>
        <w:rPr>
          <w:rFonts w:ascii="Arial" w:cs="Arial" w:eastAsia="Arial" w:hAnsi="Arial"/>
          <w:b/>
          <w:bCs/>
          <w:sz w:val="21"/>
          <w:szCs w:val="21"/>
        </w:rPr>
        <w:t xml:space="preserve">DPA 2018 — </w:t>
      </w:r>
      <w:r>
        <w:rPr>
          <w:rFonts w:ascii="Arial" w:cs="Arial" w:eastAsia="Arial" w:hAnsi="Arial"/>
          <w:sz w:val="21"/>
          <w:szCs w:val="21"/>
        </w:rPr>
        <w:t xml:space="preserve">The UK's framework for data protection, aligned with (and historically derived from) GDPR principles.</w:t>
      </w:r>
    </w:p>
    <w:p>
      <w:pPr>
        <w:spacing w:after="120" w:before="60"/>
      </w:pPr>
      <w:r>
        <w:rPr>
          <w:rFonts w:ascii="Arial" w:cs="Arial" w:eastAsia="Arial" w:hAnsi="Arial"/>
          <w:sz w:val="21"/>
          <w:szCs w:val="21"/>
        </w:rPr>
        <w:t xml:space="preserve">Beyond these, most countries maintain their own cyber and IT laws (e.g., India's IT Act, the US Computer Fraud and Abuse Act, the UK's Computer Misuse Act) — ethical hackers must always be aware of the specific jurisdiction they're operating in before any engagement.</w:t>
      </w:r>
    </w:p>
    <w:p>
      <w:r>
        <w:br w:type="page"/>
      </w:r>
    </w:p>
    <w:p>
      <w:pPr>
        <w:pStyle w:val="Heading1"/>
      </w:pPr>
      <w:r>
        <w:t xml:space="preserve">Quick Revision Summary</w:t>
      </w:r>
    </w:p>
    <w:p>
      <w:pPr>
        <w:pStyle w:val="ListParagraph"/>
        <w:numPr>
          <w:ilvl w:val="0"/>
          <w:numId w:val="2"/>
        </w:numPr>
        <w:spacing w:after="30" w:before="30"/>
      </w:pPr>
      <w:r>
        <w:rPr>
          <w:rFonts w:ascii="Arial" w:cs="Arial" w:eastAsia="Arial" w:hAnsi="Arial"/>
          <w:sz w:val="21"/>
          <w:szCs w:val="21"/>
        </w:rPr>
        <w:t xml:space="preserve">Information Security = Confidentiality, Integrity, Availability, Authenticity, Non-repudiation.</w:t>
      </w:r>
    </w:p>
    <w:p>
      <w:pPr>
        <w:pStyle w:val="ListParagraph"/>
        <w:numPr>
          <w:ilvl w:val="0"/>
          <w:numId w:val="2"/>
        </w:numPr>
        <w:spacing w:after="30" w:before="30"/>
      </w:pPr>
      <w:r>
        <w:rPr>
          <w:rFonts w:ascii="Arial" w:cs="Arial" w:eastAsia="Arial" w:hAnsi="Arial"/>
          <w:sz w:val="21"/>
          <w:szCs w:val="21"/>
        </w:rPr>
        <w:t xml:space="preserve">Attack = Motive + Method (TTP) + Vulnerability.</w:t>
      </w:r>
    </w:p>
    <w:p>
      <w:pPr>
        <w:pStyle w:val="ListParagraph"/>
        <w:numPr>
          <w:ilvl w:val="0"/>
          <w:numId w:val="2"/>
        </w:numPr>
        <w:spacing w:after="30" w:before="30"/>
      </w:pPr>
      <w:r>
        <w:rPr>
          <w:rFonts w:ascii="Arial" w:cs="Arial" w:eastAsia="Arial" w:hAnsi="Arial"/>
          <w:sz w:val="21"/>
          <w:szCs w:val="21"/>
        </w:rPr>
        <w:t xml:space="preserve">Five attack categories: Passive, Active, Close-in, Insider, Distribution.</w:t>
      </w:r>
    </w:p>
    <w:p>
      <w:pPr>
        <w:pStyle w:val="ListParagraph"/>
        <w:numPr>
          <w:ilvl w:val="0"/>
          <w:numId w:val="2"/>
        </w:numPr>
        <w:spacing w:after="30" w:before="30"/>
      </w:pPr>
      <w:r>
        <w:rPr>
          <w:rFonts w:ascii="Arial" w:cs="Arial" w:eastAsia="Arial" w:hAnsi="Arial"/>
          <w:sz w:val="21"/>
          <w:szCs w:val="21"/>
        </w:rPr>
        <w:t xml:space="preserve">Hacker classes range from Script Kiddies to State-Sponsored Hackers — know White/Black/Gray distinctions well.</w:t>
      </w:r>
    </w:p>
    <w:p>
      <w:pPr>
        <w:pStyle w:val="ListParagraph"/>
        <w:numPr>
          <w:ilvl w:val="0"/>
          <w:numId w:val="2"/>
        </w:numPr>
        <w:spacing w:after="30" w:before="30"/>
      </w:pPr>
      <w:r>
        <w:rPr>
          <w:rFonts w:ascii="Arial" w:cs="Arial" w:eastAsia="Arial" w:hAnsi="Arial"/>
          <w:sz w:val="21"/>
          <w:szCs w:val="21"/>
        </w:rPr>
        <w:t xml:space="preserve">Ethical hacking = same skills as malicious hacking, but with consent, transparency, and a defensive goal.</w:t>
      </w:r>
    </w:p>
    <w:p>
      <w:pPr>
        <w:pStyle w:val="ListParagraph"/>
        <w:numPr>
          <w:ilvl w:val="0"/>
          <w:numId w:val="2"/>
        </w:numPr>
        <w:spacing w:after="30" w:before="30"/>
      </w:pPr>
      <w:r>
        <w:rPr>
          <w:rFonts w:ascii="Arial" w:cs="Arial" w:eastAsia="Arial" w:hAnsi="Arial"/>
          <w:sz w:val="21"/>
          <w:szCs w:val="21"/>
        </w:rPr>
        <w:t xml:space="preserve">Hacking phases: Reconnaissance → Scanning → Enumeration → Vulnerability Assessment → Gaining Access → Maintaining Access → Covering Tracks.</w:t>
      </w:r>
    </w:p>
    <w:p>
      <w:pPr>
        <w:pStyle w:val="ListParagraph"/>
        <w:numPr>
          <w:ilvl w:val="0"/>
          <w:numId w:val="2"/>
        </w:numPr>
        <w:spacing w:after="30" w:before="30"/>
      </w:pPr>
      <w:r>
        <w:rPr>
          <w:rFonts w:ascii="Arial" w:cs="Arial" w:eastAsia="Arial" w:hAnsi="Arial"/>
          <w:sz w:val="21"/>
          <w:szCs w:val="21"/>
        </w:rPr>
        <w:t xml:space="preserve">Cyber Kill Chain has 7 stages: Recon, Weaponization, Delivery, Exploitation, Installation, C2, Actions on Objectives.</w:t>
      </w:r>
    </w:p>
    <w:p>
      <w:pPr>
        <w:pStyle w:val="ListParagraph"/>
        <w:numPr>
          <w:ilvl w:val="0"/>
          <w:numId w:val="2"/>
        </w:numPr>
        <w:spacing w:after="30" w:before="30"/>
      </w:pPr>
      <w:r>
        <w:rPr>
          <w:rFonts w:ascii="Arial" w:cs="Arial" w:eastAsia="Arial" w:hAnsi="Arial"/>
          <w:sz w:val="21"/>
          <w:szCs w:val="21"/>
        </w:rPr>
        <w:t xml:space="preserve">MITRE ATT&amp;CK = granular real-world technique matrix; Diamond Model = Adversary-Capability-Infrastructure-Victim.</w:t>
      </w:r>
    </w:p>
    <w:p>
      <w:pPr>
        <w:pStyle w:val="ListParagraph"/>
        <w:numPr>
          <w:ilvl w:val="0"/>
          <w:numId w:val="2"/>
        </w:numPr>
        <w:spacing w:after="30" w:before="30"/>
      </w:pPr>
      <w:r>
        <w:rPr>
          <w:rFonts w:ascii="Arial" w:cs="Arial" w:eastAsia="Arial" w:hAnsi="Arial"/>
          <w:sz w:val="21"/>
          <w:szCs w:val="21"/>
        </w:rPr>
        <w:t xml:space="preserve">Defense-in-depth = layered security; Risk = Threat × Vulnerability × Impact.</w:t>
      </w:r>
    </w:p>
    <w:p>
      <w:pPr>
        <w:pStyle w:val="ListParagraph"/>
        <w:numPr>
          <w:ilvl w:val="0"/>
          <w:numId w:val="2"/>
        </w:numPr>
        <w:spacing w:after="30" w:before="30"/>
      </w:pPr>
      <w:r>
        <w:rPr>
          <w:rFonts w:ascii="Arial" w:cs="Arial" w:eastAsia="Arial" w:hAnsi="Arial"/>
          <w:sz w:val="21"/>
          <w:szCs w:val="21"/>
        </w:rPr>
        <w:t xml:space="preserve">CTI has 4 levels: Strategic, Tactical, Operational, Technical.</w:t>
      </w:r>
    </w:p>
    <w:p>
      <w:pPr>
        <w:pStyle w:val="ListParagraph"/>
        <w:numPr>
          <w:ilvl w:val="0"/>
          <w:numId w:val="2"/>
        </w:numPr>
        <w:spacing w:after="30" w:before="30"/>
      </w:pPr>
      <w:r>
        <w:rPr>
          <w:rFonts w:ascii="Arial" w:cs="Arial" w:eastAsia="Arial" w:hAnsi="Arial"/>
          <w:sz w:val="21"/>
          <w:szCs w:val="21"/>
        </w:rPr>
        <w:t xml:space="preserve">Know key laws: PCI DSS, ISO 27001, HIPAA, SOX, GDPR — what each protects and who it applies 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8" w:space="4"/>
      </w:pBdr>
      <w:spacing w:after="180" w:before="320"/>
      <w:outlineLvl w:val="0"/>
    </w:pPr>
    <w:rPr>
      <w:rFonts w:ascii="Arial" w:cs="Arial" w:eastAsia="Arial" w:hAnsi="Arial"/>
      <w:b/>
      <w:bCs/>
      <w:color w:val="1A3A5C"/>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A1A1A"/>
      <w:sz w:val="25"/>
      <w:szCs w:val="25"/>
    </w:rPr>
  </w:style>
  <w:style w:type="paragraph" w:styleId="Heading3">
    <w:name w:val="Heading 3"/>
    <w:basedOn w:val="Normal"/>
    <w:next w:val="Normal"/>
    <w:qFormat/>
    <w:pPr>
      <w:spacing w:after="100" w:before="180"/>
      <w:outlineLvl w:val="2"/>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2026-06-30T08:17:52.269Z</dcterms:created>
  <dcterms:modified xsi:type="dcterms:W3CDTF">2026-06-30T08:17:52.279Z</dcterms:modified>
</cp:coreProperties>
</file>

<file path=docProps/custom.xml><?xml version="1.0" encoding="utf-8"?>
<Properties xmlns="http://schemas.openxmlformats.org/officeDocument/2006/custom-properties" xmlns:vt="http://schemas.openxmlformats.org/officeDocument/2006/docPropsVTypes"/>
</file>