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D1A3D">
      <w:pPr>
        <w:pStyle w:val="2"/>
        <w:spacing w:before="8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Introduction</w:t>
      </w:r>
    </w:p>
    <w:p w14:paraId="48217E31">
      <w:pPr>
        <w:pStyle w:val="7"/>
        <w:rPr>
          <w:rFonts w:hint="default" w:ascii="Times New Roman" w:hAnsi="Times New Roman" w:cs="Times New Roman"/>
          <w:b/>
        </w:rPr>
      </w:pPr>
    </w:p>
    <w:p w14:paraId="0E7B0F20">
      <w:pPr>
        <w:pStyle w:val="7"/>
        <w:spacing w:before="22"/>
        <w:rPr>
          <w:rFonts w:hint="default" w:ascii="Times New Roman" w:hAnsi="Times New Roman" w:cs="Times New Roman"/>
          <w:b/>
        </w:rPr>
      </w:pPr>
    </w:p>
    <w:p w14:paraId="40002134">
      <w:pPr>
        <w:pStyle w:val="7"/>
        <w:spacing w:line="491" w:lineRule="auto"/>
        <w:ind w:left="57" w:right="5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report presents the findings from Exploratory Data Analysis (EDA) conducted on the provided datasets: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Customers,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Products,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Transactions.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highlights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key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patterns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trends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to derive actionable business insights.</w:t>
      </w:r>
    </w:p>
    <w:p w14:paraId="0E60AEFD">
      <w:pPr>
        <w:pStyle w:val="7"/>
        <w:rPr>
          <w:rFonts w:hint="default" w:ascii="Times New Roman" w:hAnsi="Times New Roman" w:cs="Times New Roman"/>
        </w:rPr>
      </w:pPr>
    </w:p>
    <w:p w14:paraId="5C9E06FF">
      <w:pPr>
        <w:pStyle w:val="7"/>
        <w:spacing w:before="19"/>
        <w:rPr>
          <w:rFonts w:hint="default" w:ascii="Times New Roman" w:hAnsi="Times New Roman" w:cs="Times New Roman"/>
        </w:rPr>
      </w:pPr>
    </w:p>
    <w:p w14:paraId="00C41178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Methodology</w:t>
      </w:r>
    </w:p>
    <w:p w14:paraId="62CFAF65">
      <w:pPr>
        <w:pStyle w:val="7"/>
        <w:rPr>
          <w:rFonts w:hint="default" w:ascii="Times New Roman" w:hAnsi="Times New Roman" w:cs="Times New Roman"/>
          <w:b/>
        </w:rPr>
      </w:pPr>
    </w:p>
    <w:p w14:paraId="707A740D">
      <w:pPr>
        <w:pStyle w:val="7"/>
        <w:spacing w:before="22"/>
        <w:rPr>
          <w:rFonts w:hint="default" w:ascii="Times New Roman" w:hAnsi="Times New Roman" w:cs="Times New Roman"/>
          <w:b/>
        </w:rPr>
      </w:pPr>
    </w:p>
    <w:p w14:paraId="7607480E">
      <w:pPr>
        <w:pStyle w:val="11"/>
        <w:numPr>
          <w:ilvl w:val="0"/>
          <w:numId w:val="1"/>
        </w:numPr>
        <w:tabs>
          <w:tab w:val="left" w:pos="323"/>
        </w:tabs>
        <w:spacing w:before="0" w:after="0" w:line="240" w:lineRule="auto"/>
        <w:ind w:left="323" w:right="0" w:hanging="26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Data Cleaning: Handled missing values, duplicates, and ensured proper </w:t>
      </w:r>
      <w:r>
        <w:rPr>
          <w:rFonts w:hint="default" w:ascii="Times New Roman" w:hAnsi="Times New Roman" w:cs="Times New Roman"/>
          <w:spacing w:val="-2"/>
          <w:sz w:val="24"/>
        </w:rPr>
        <w:t>formatting.</w:t>
      </w:r>
    </w:p>
    <w:p w14:paraId="5E2B4DDA">
      <w:pPr>
        <w:pStyle w:val="7"/>
        <w:spacing w:before="15"/>
        <w:rPr>
          <w:rFonts w:hint="default" w:ascii="Times New Roman" w:hAnsi="Times New Roman" w:cs="Times New Roman"/>
        </w:rPr>
      </w:pPr>
    </w:p>
    <w:p w14:paraId="3A8445CF">
      <w:pPr>
        <w:pStyle w:val="11"/>
        <w:numPr>
          <w:ilvl w:val="0"/>
          <w:numId w:val="1"/>
        </w:numPr>
        <w:tabs>
          <w:tab w:val="left" w:pos="471"/>
        </w:tabs>
        <w:spacing w:before="0" w:after="0" w:line="491" w:lineRule="auto"/>
        <w:ind w:left="57" w:right="55" w:firstLine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Merging Datasets: Combined Customers, Products, and Transactions datasets for a comprehensive analysis.</w:t>
      </w:r>
    </w:p>
    <w:p w14:paraId="41884992">
      <w:pPr>
        <w:pStyle w:val="11"/>
        <w:numPr>
          <w:ilvl w:val="0"/>
          <w:numId w:val="1"/>
        </w:numPr>
        <w:tabs>
          <w:tab w:val="left" w:pos="323"/>
        </w:tabs>
        <w:spacing w:before="3" w:after="0" w:line="240" w:lineRule="auto"/>
        <w:ind w:left="323" w:right="0" w:hanging="26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Visualizations: Created bar charts, line charts, and heatmaps for deeper </w:t>
      </w:r>
      <w:r>
        <w:rPr>
          <w:rFonts w:hint="default" w:ascii="Times New Roman" w:hAnsi="Times New Roman" w:cs="Times New Roman"/>
          <w:spacing w:val="-2"/>
          <w:sz w:val="24"/>
        </w:rPr>
        <w:t>insights</w:t>
      </w:r>
      <w:bookmarkStart w:id="0" w:name="_GoBack"/>
      <w:r>
        <w:rPr>
          <w:rFonts w:hint="default" w:ascii="Times New Roman" w:hAnsi="Times New Roman" w:cs="Times New Roman"/>
          <w:spacing w:val="-2"/>
          <w:sz w:val="24"/>
        </w:rPr>
        <w:t>.</w:t>
      </w:r>
      <w:bookmarkEnd w:id="0"/>
    </w:p>
    <w:p w14:paraId="52E893F3">
      <w:pPr>
        <w:pStyle w:val="7"/>
        <w:rPr>
          <w:rFonts w:hint="default" w:ascii="Times New Roman" w:hAnsi="Times New Roman" w:cs="Times New Roman"/>
        </w:rPr>
      </w:pPr>
    </w:p>
    <w:p w14:paraId="2588A757">
      <w:pPr>
        <w:pStyle w:val="7"/>
        <w:rPr>
          <w:rFonts w:hint="default" w:ascii="Times New Roman" w:hAnsi="Times New Roman" w:cs="Times New Roman"/>
        </w:rPr>
      </w:pPr>
    </w:p>
    <w:p w14:paraId="07C1A7A4">
      <w:pPr>
        <w:pStyle w:val="7"/>
        <w:spacing w:before="29"/>
        <w:rPr>
          <w:rFonts w:hint="default" w:ascii="Times New Roman" w:hAnsi="Times New Roman" w:cs="Times New Roman"/>
        </w:rPr>
      </w:pPr>
    </w:p>
    <w:p w14:paraId="5A5F72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Business Insights</w:t>
      </w:r>
    </w:p>
    <w:p w14:paraId="19ECF1B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 Regional Sales Contribution</w:t>
      </w:r>
    </w:p>
    <w:p w14:paraId="0EA556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9"/>
          <w:rFonts w:hint="default" w:ascii="Times New Roman" w:hAnsi="Times New Roman" w:cs="Times New Roman"/>
        </w:rPr>
        <w:t>South American region</w:t>
      </w:r>
      <w:r>
        <w:rPr>
          <w:rFonts w:hint="default" w:ascii="Times New Roman" w:hAnsi="Times New Roman" w:cs="Times New Roman"/>
        </w:rPr>
        <w:t xml:space="preserve"> contributes the highest sales revenue, surpassing North America, Asia, and Europe.</w:t>
      </w:r>
    </w:p>
    <w:p w14:paraId="0C71DE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Focus on maintaining South America’s performance while boosting sales in underperforming regions like </w:t>
      </w:r>
      <w:r>
        <w:rPr>
          <w:rStyle w:val="9"/>
          <w:rFonts w:hint="default" w:ascii="Times New Roman" w:hAnsi="Times New Roman" w:cs="Times New Roman"/>
        </w:rPr>
        <w:t>Asia and North America</w:t>
      </w:r>
      <w:r>
        <w:rPr>
          <w:rFonts w:hint="default" w:ascii="Times New Roman" w:hAnsi="Times New Roman" w:cs="Times New Roman"/>
        </w:rPr>
        <w:t xml:space="preserve"> through targeted campaigns.</w:t>
      </w:r>
    </w:p>
    <w:p w14:paraId="1A680F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Popular Product Categories</w:t>
      </w:r>
    </w:p>
    <w:p w14:paraId="062886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Books</w:t>
      </w:r>
      <w:r>
        <w:rPr>
          <w:rFonts w:hint="default" w:ascii="Times New Roman" w:hAnsi="Times New Roman" w:cs="Times New Roman"/>
        </w:rPr>
        <w:t xml:space="preserve"> represent the most purchased product category, followed by </w:t>
      </w:r>
      <w:r>
        <w:rPr>
          <w:rStyle w:val="9"/>
          <w:rFonts w:hint="default" w:ascii="Times New Roman" w:hAnsi="Times New Roman" w:cs="Times New Roman"/>
        </w:rPr>
        <w:t>Clothing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Electronics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9"/>
          <w:rFonts w:hint="default" w:ascii="Times New Roman" w:hAnsi="Times New Roman" w:cs="Times New Roman"/>
        </w:rPr>
        <w:t>Home Decor</w:t>
      </w:r>
      <w:r>
        <w:rPr>
          <w:rFonts w:hint="default" w:ascii="Times New Roman" w:hAnsi="Times New Roman" w:cs="Times New Roman"/>
        </w:rPr>
        <w:t>.</w:t>
      </w:r>
    </w:p>
    <w:p w14:paraId="1C6169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Expanding inventory for books or launching discount programs on less popular categories can drive diversification in purchases.</w:t>
      </w:r>
    </w:p>
    <w:p w14:paraId="2F49665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Monthly Sales Trends</w:t>
      </w:r>
    </w:p>
    <w:p w14:paraId="29F024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Sales peak significantly in </w:t>
      </w:r>
      <w:r>
        <w:rPr>
          <w:rStyle w:val="9"/>
          <w:rFonts w:hint="default" w:ascii="Times New Roman" w:hAnsi="Times New Roman" w:cs="Times New Roman"/>
        </w:rPr>
        <w:t>January</w:t>
      </w:r>
      <w:r>
        <w:rPr>
          <w:rFonts w:hint="default" w:ascii="Times New Roman" w:hAnsi="Times New Roman" w:cs="Times New Roman"/>
        </w:rPr>
        <w:t>, followed by steady growth in summer months (June-August), with dips in February and November.</w:t>
      </w:r>
    </w:p>
    <w:p w14:paraId="5763E4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Focus marketing efforts on weaker months, especially February and November, to achieve consistent monthly revenue.</w:t>
      </w:r>
    </w:p>
    <w:p w14:paraId="0BB77EA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4. Top 10 Customers Contribution</w:t>
      </w:r>
    </w:p>
    <w:p w14:paraId="1D2DC0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top 10 customers, led by </w:t>
      </w:r>
      <w:r>
        <w:rPr>
          <w:rStyle w:val="9"/>
          <w:rFonts w:hint="default" w:ascii="Times New Roman" w:hAnsi="Times New Roman" w:cs="Times New Roman"/>
        </w:rPr>
        <w:t>Paul Parsons</w:t>
      </w:r>
      <w:r>
        <w:rPr>
          <w:rFonts w:hint="default" w:ascii="Times New Roman" w:hAnsi="Times New Roman" w:cs="Times New Roman"/>
        </w:rPr>
        <w:t>, contribute a significant share of total revenue.</w:t>
      </w:r>
    </w:p>
    <w:p w14:paraId="52CAD8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loyalty programs, exclusive discounts, and personalized offers for these high-value customers to ensure retention and increased spending.</w:t>
      </w:r>
    </w:p>
    <w:p w14:paraId="6173F9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 Correlation Between Key Metrics</w:t>
      </w:r>
    </w:p>
    <w:p w14:paraId="4C0AFD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strong positive correlation is observed between </w:t>
      </w:r>
      <w:r>
        <w:rPr>
          <w:rStyle w:val="9"/>
          <w:rFonts w:hint="default" w:ascii="Times New Roman" w:hAnsi="Times New Roman" w:cs="Times New Roman"/>
        </w:rPr>
        <w:t>Total Value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Price</w:t>
      </w:r>
      <w:r>
        <w:rPr>
          <w:rFonts w:hint="default" w:ascii="Times New Roman" w:hAnsi="Times New Roman" w:cs="Times New Roman"/>
        </w:rPr>
        <w:t xml:space="preserve"> (both </w:t>
      </w:r>
      <w:r>
        <w:rPr>
          <w:rStyle w:val="8"/>
          <w:rFonts w:hint="default" w:ascii="Times New Roman" w:hAnsi="Times New Roman" w:cs="Times New Roman"/>
        </w:rPr>
        <w:t>Price_x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8"/>
          <w:rFonts w:hint="default" w:ascii="Times New Roman" w:hAnsi="Times New Roman" w:cs="Times New Roman"/>
        </w:rPr>
        <w:t>Price_y</w:t>
      </w:r>
      <w:r>
        <w:rPr>
          <w:rFonts w:hint="default" w:ascii="Times New Roman" w:hAnsi="Times New Roman" w:cs="Times New Roman"/>
        </w:rPr>
        <w:t>), indicating that higher-priced products drive higher total revenue.</w:t>
      </w:r>
    </w:p>
    <w:p w14:paraId="66E00A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Emphasizing premium product offerings can maximize revenue per transaction.</w:t>
      </w:r>
    </w:p>
    <w:p w14:paraId="0F5C4C46">
      <w:pPr>
        <w:pStyle w:val="11"/>
        <w:numPr>
          <w:ilvl w:val="0"/>
          <w:numId w:val="7"/>
        </w:numPr>
        <w:tabs>
          <w:tab w:val="left" w:pos="328"/>
        </w:tabs>
        <w:spacing w:before="0" w:after="0" w:line="491" w:lineRule="auto"/>
        <w:ind w:left="57" w:right="54" w:firstLine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.</w:t>
      </w:r>
    </w:p>
    <w:p w14:paraId="6B8C8920">
      <w:pPr>
        <w:pStyle w:val="11"/>
        <w:numPr>
          <w:ilvl w:val="0"/>
          <w:numId w:val="7"/>
        </w:numPr>
        <w:tabs>
          <w:tab w:val="left" w:pos="328"/>
        </w:tabs>
        <w:spacing w:before="0" w:after="0" w:line="491" w:lineRule="auto"/>
        <w:ind w:left="57" w:right="54" w:firstLine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86425" cy="5172075"/>
            <wp:effectExtent l="0" t="0" r="1333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38775" cy="5019675"/>
            <wp:effectExtent l="0" t="0" r="190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4050" cy="4486275"/>
            <wp:effectExtent l="0" t="0" r="1143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572250" cy="4333875"/>
            <wp:effectExtent l="0" t="0" r="1143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05375" cy="4143375"/>
            <wp:effectExtent l="0" t="0" r="1905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10" w:h="16840"/>
      <w:pgMar w:top="1740" w:right="566" w:bottom="280" w:left="566" w:header="70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442E9C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2509520</wp:posOffset>
              </wp:positionH>
              <wp:positionV relativeFrom="page">
                <wp:posOffset>434975</wp:posOffset>
              </wp:positionV>
              <wp:extent cx="2540635" cy="1962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D1C7E4"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EDA and Business Insights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97.6pt;margin-top:34.25pt;height:15.45pt;width:200.05pt;mso-position-horizontal-relative:page;mso-position-vertical-relative:page;z-index:-251657216;mso-width-relative:page;mso-height-relative:page;" filled="f" stroked="f" coordsize="21600,21600" o:gfxdata="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8MkzRdoAAAAJAQAADwAAAAAAAAABACAAAAAiAAAAZHJzL2Rvd25yZXYueG1sUEsBAhQAFAAAAAgA&#10;h07iQGgUExO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D1C7E4"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EDA and Business Insights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Report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DB684"/>
    <w:multiLevelType w:val="multilevel"/>
    <w:tmpl w:val="844DB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0A6437"/>
    <w:multiLevelType w:val="multilevel"/>
    <w:tmpl w:val="8C0A6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67CB68C"/>
    <w:multiLevelType w:val="multilevel"/>
    <w:tmpl w:val="C67CB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4">
    <w:nsid w:val="F1B05FD0"/>
    <w:multiLevelType w:val="multilevel"/>
    <w:tmpl w:val="F1B05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" w:hanging="2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1" w:hanging="2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2" w:hanging="2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4" w:hanging="2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5" w:hanging="2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6" w:hanging="2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8" w:hanging="2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9" w:hanging="2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0" w:hanging="292"/>
      </w:pPr>
      <w:rPr>
        <w:rFonts w:hint="default"/>
        <w:lang w:val="en-US" w:eastAsia="en-US" w:bidi="ar-SA"/>
      </w:rPr>
    </w:lvl>
  </w:abstractNum>
  <w:abstractNum w:abstractNumId="6">
    <w:nsid w:val="7C4FBB85"/>
    <w:multiLevelType w:val="multilevel"/>
    <w:tmpl w:val="7C4FBB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3FE60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7"/>
    </w:pPr>
    <w:rPr>
      <w:rFonts w:ascii="Arial MT" w:hAnsi="Arial MT" w:eastAsia="Arial MT" w:cs="Arial M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5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2025-01-27T15:13:00Z</dcterms:created>
  <dc:creator>ka843</dc:creator>
  <cp:lastModifiedBy>Ayush kumar</cp:lastModifiedBy>
  <dcterms:modified xsi:type="dcterms:W3CDTF">2025-01-27T15:18:44Z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2025-01-27T00:00:00Z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5D8B9CED54B141C5B566451B3E0F1C47_12</vt:lpwstr>
  </property>
</Properties>
</file>