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hostel allotment will be done on a first come first served basis.</w:t>
      </w:r>
    </w:p>
    <w:p>
      <w:r>
        <w:t>Serial No.- STU-2024-0007</w:t>
      </w:r>
    </w:p>
    <w:p>
      <w:r>
        <w:t>All documents have been verified by the admission committee.</w:t>
      </w:r>
    </w:p>
    <w:p>
      <w:r>
        <w:t>This document serves as proof of provisional admission to the institution.</w:t>
      </w:r>
    </w:p>
    <w:p>
      <w:r>
        <w:t>The institution reserves the right to cancel admission if documents are found invalid.</w:t>
      </w:r>
    </w:p>
    <w:p>
      <w:r>
        <w:t>Identity verification is mandatory at the time of reporting.</w:t>
      </w:r>
    </w:p>
    <w:p>
      <w:r>
        <w:t>Please report to the administrative office for further formalities.</w:t>
      </w:r>
    </w:p>
    <w:p>
      <w:r>
        <w:t>Name- Siddharth Nair</w:t>
      </w:r>
    </w:p>
    <w:p>
      <w:r>
        <w:t>Fee payment must be completed within seven days of admission.</w:t>
      </w:r>
    </w:p>
    <w:p>
      <w:r>
        <w:t>Students are required to maintain a minimum attendance of seventy five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