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Please report to the administrative office for further formalities.</w:t>
      </w:r>
    </w:p>
    <w:p>
      <w:r>
        <w:t>Students are required to maintain a minimum attendance of seventy five percent.</w:t>
      </w:r>
    </w:p>
    <w:p>
      <w:r>
        <w:t>Serial No.- STU-2024-0024</w:t>
      </w:r>
    </w:p>
    <w:p>
      <w:r>
        <w:t>The academic session commences from the first week of August.</w:t>
      </w:r>
    </w:p>
    <w:p>
      <w:r>
        <w:t>Name- Harsh Malhotra</w:t>
      </w:r>
    </w:p>
    <w:p>
      <w:r>
        <w:t>This document serves as proof of provisional admission to the institution.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