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Name- Tanishk Bansal</w:t>
      </w:r>
    </w:p>
    <w:p>
      <w:r>
        <w:t>Fee payment must be completed within seven days of admission.</w:t>
      </w:r>
    </w:p>
    <w:p>
      <w:r>
        <w:t>The academic session commences from the first week of August.</w:t>
      </w:r>
    </w:p>
    <w:p>
      <w:r>
        <w:t>All documents have been verified by the admission committee.</w:t>
      </w:r>
    </w:p>
    <w:p>
      <w:r>
        <w:t>The hostel allotment will be done on a first come first served basis.</w:t>
      </w:r>
    </w:p>
    <w:p>
      <w:r>
        <w:t>Serial No.- STU-2024-0025</w:t>
      </w:r>
    </w:p>
    <w:p>
      <w:r>
        <w:t>Identity verification is mandatory at the time of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