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93" w:rsidRPr="008E6F4F" w:rsidRDefault="00D9674C" w:rsidP="00D9674C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8E6F4F">
        <w:rPr>
          <w:rFonts w:ascii="Times New Roman" w:hAnsi="Times New Roman" w:cs="Times New Roman"/>
          <w:color w:val="000000" w:themeColor="text1"/>
          <w:sz w:val="52"/>
          <w:szCs w:val="52"/>
        </w:rPr>
        <w:t>How to choose a Cowork space?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When you discover that successful businesses such as the 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Time hop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Face book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app embarked their s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tartup journeys in the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set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ups, you know that the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trend is on the rise.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If you are here, you have probably decided to switch from your traditional/home office to a productive, efficient Co-working space. But before we move ahead, let’s understan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d the basic concept of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D9674C" w:rsidRPr="008E6F4F" w:rsidRDefault="004F470C" w:rsidP="00D9674C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E6F4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What is cowork</w:t>
      </w:r>
      <w:r w:rsidR="00D9674C" w:rsidRPr="008E6F4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?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It is a creative technique of work that involves a shared working space where people belonging from different businesses can interact, cooper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ate and work together.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as a work concept is gaining a lot of popularity in India. According to a study by Deskmag, the 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number of coworking spaces has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increased from 24% in 2013 to 36% in 2015. Wondering why this happened? Well, this is because of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so many benefits that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spaces offer to their clients.</w:t>
      </w:r>
    </w:p>
    <w:p w:rsidR="00D9674C" w:rsidRPr="008E6F4F" w:rsidRDefault="004F470C" w:rsidP="00D9674C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E6F4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What is a cowork</w:t>
      </w:r>
      <w:r w:rsidR="00D9674C" w:rsidRPr="008E6F4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space agreement?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They are service agreements in which coworkers use the space for a limited period of time (according to their needs) and leave when they are done. These agreements don’t bind the person w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ith a company forever.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agreements are different from general rental agreements. They mention all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facilities that a 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space will provide to a coworker. A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lot of people confuse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spaces with real estate businesses. Don’t know why but this happens. This confusion leads to misrepresentation of cowo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agreements.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Though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a western concept, it is slowly being accepted in India. Many people have star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ted understanding what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but still, a lot of people face pr</w:t>
      </w:r>
      <w:r w:rsidR="004F470C"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oblems while signing a cowork</w:t>
      </w: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agreement.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Agreement clause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There should be a clause which states very clearly that this is a service agreement. The word rental should not be mentioned anywhere.</w:t>
      </w: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674C" w:rsidRPr="008E6F4F" w:rsidRDefault="00D9674C" w:rsidP="00D967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E6F4F">
        <w:rPr>
          <w:rFonts w:ascii="Times New Roman" w:hAnsi="Times New Roman" w:cs="Times New Roman"/>
          <w:color w:val="000000" w:themeColor="text1"/>
          <w:sz w:val="36"/>
          <w:szCs w:val="36"/>
        </w:rPr>
        <w:t>No hidden costs</w:t>
      </w:r>
    </w:p>
    <w:p w:rsidR="004F470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Make sure that there are no hidden costs. All costs related to rent, taxes etc should be discussed earlier. It’s better to clarify everyt</w:t>
      </w:r>
      <w:r w:rsidR="004F470C" w:rsidRPr="008E6F4F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hing before you sign a cowork</w:t>
      </w:r>
      <w:r w:rsidRPr="008E6F4F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service agreement.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Seating cost</w:t>
      </w:r>
    </w:p>
    <w:p w:rsidR="00D9674C" w:rsidRPr="008E6F4F" w:rsidRDefault="00D9674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The agreement must stat</w:t>
      </w:r>
      <w:r w:rsidR="004F470C" w:rsidRPr="008E6F4F">
        <w:rPr>
          <w:color w:val="000000" w:themeColor="text1"/>
          <w:sz w:val="36"/>
          <w:szCs w:val="36"/>
        </w:rPr>
        <w:t xml:space="preserve">e per seat price of a cowork </w:t>
      </w:r>
      <w:r w:rsidRPr="008E6F4F">
        <w:rPr>
          <w:color w:val="000000" w:themeColor="text1"/>
          <w:sz w:val="36"/>
          <w:szCs w:val="36"/>
        </w:rPr>
        <w:t xml:space="preserve">office. </w:t>
      </w:r>
      <w:r w:rsidR="004F470C" w:rsidRPr="008E6F4F">
        <w:rPr>
          <w:color w:val="000000" w:themeColor="text1"/>
          <w:sz w:val="36"/>
          <w:szCs w:val="36"/>
        </w:rPr>
        <w:t>Lump sum</w:t>
      </w:r>
      <w:r w:rsidRPr="008E6F4F">
        <w:rPr>
          <w:color w:val="000000" w:themeColor="text1"/>
          <w:sz w:val="36"/>
          <w:szCs w:val="36"/>
        </w:rPr>
        <w:t xml:space="preserve"> cost should be avoided as the team size might grow in the future.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Damage and penalty clause</w:t>
      </w:r>
    </w:p>
    <w:p w:rsidR="00D9674C" w:rsidRPr="008E6F4F" w:rsidRDefault="00D9674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You should carefully read and understand al</w:t>
      </w:r>
      <w:r w:rsidR="004F470C" w:rsidRPr="008E6F4F">
        <w:rPr>
          <w:color w:val="000000" w:themeColor="text1"/>
          <w:sz w:val="36"/>
          <w:szCs w:val="36"/>
        </w:rPr>
        <w:t xml:space="preserve">l the responsibilities related </w:t>
      </w:r>
      <w:r w:rsidRPr="008E6F4F">
        <w:rPr>
          <w:color w:val="000000" w:themeColor="text1"/>
          <w:sz w:val="36"/>
          <w:szCs w:val="36"/>
        </w:rPr>
        <w:t>to an</w:t>
      </w:r>
      <w:r w:rsidR="004F470C" w:rsidRPr="008E6F4F">
        <w:rPr>
          <w:color w:val="000000" w:themeColor="text1"/>
          <w:sz w:val="36"/>
          <w:szCs w:val="36"/>
        </w:rPr>
        <w:t>y damage caused to the cowork</w:t>
      </w:r>
      <w:r w:rsidRPr="008E6F4F">
        <w:rPr>
          <w:color w:val="000000" w:themeColor="text1"/>
          <w:sz w:val="36"/>
          <w:szCs w:val="36"/>
        </w:rPr>
        <w:t xml:space="preserve"> office and its </w:t>
      </w:r>
      <w:r w:rsidRPr="008E6F4F">
        <w:rPr>
          <w:color w:val="000000" w:themeColor="text1"/>
          <w:sz w:val="36"/>
          <w:szCs w:val="36"/>
        </w:rPr>
        <w:lastRenderedPageBreak/>
        <w:t xml:space="preserve">property. Also, many offices don’t take the responsibility of </w:t>
      </w:r>
      <w:r w:rsidR="004F470C" w:rsidRPr="008E6F4F">
        <w:rPr>
          <w:color w:val="000000" w:themeColor="text1"/>
          <w:sz w:val="36"/>
          <w:szCs w:val="36"/>
        </w:rPr>
        <w:t>client’s</w:t>
      </w:r>
      <w:r w:rsidRPr="008E6F4F">
        <w:rPr>
          <w:color w:val="000000" w:themeColor="text1"/>
          <w:sz w:val="36"/>
          <w:szCs w:val="36"/>
        </w:rPr>
        <w:t xml:space="preserve"> personal property. If so, it should be mentioned in the agreement.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Security deposit clause</w:t>
      </w:r>
    </w:p>
    <w:p w:rsidR="00D9674C" w:rsidRPr="008E6F4F" w:rsidRDefault="004F470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Every cowork</w:t>
      </w:r>
      <w:r w:rsidR="00D9674C" w:rsidRPr="008E6F4F">
        <w:rPr>
          <w:color w:val="000000" w:themeColor="text1"/>
          <w:sz w:val="36"/>
          <w:szCs w:val="36"/>
        </w:rPr>
        <w:t xml:space="preserve"> space has its own security deposit rules. You should go through it before signing the agreement.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Office timings</w:t>
      </w:r>
    </w:p>
    <w:p w:rsidR="00D9674C" w:rsidRPr="008E6F4F" w:rsidRDefault="00D9674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Before signing the agreement, you should clarify office timin</w:t>
      </w:r>
      <w:r w:rsidR="004F470C" w:rsidRPr="008E6F4F">
        <w:rPr>
          <w:color w:val="000000" w:themeColor="text1"/>
          <w:sz w:val="36"/>
          <w:szCs w:val="36"/>
        </w:rPr>
        <w:t>gs and holidays at the cowork</w:t>
      </w:r>
      <w:r w:rsidRPr="008E6F4F">
        <w:rPr>
          <w:color w:val="000000" w:themeColor="text1"/>
          <w:sz w:val="36"/>
          <w:szCs w:val="36"/>
        </w:rPr>
        <w:t xml:space="preserve"> office. Make sure the same is mentioned in the agreement.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Privacy</w:t>
      </w:r>
    </w:p>
    <w:p w:rsidR="00D9674C" w:rsidRPr="008E6F4F" w:rsidRDefault="004F470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Cowork</w:t>
      </w:r>
      <w:r w:rsidR="00D9674C" w:rsidRPr="008E6F4F">
        <w:rPr>
          <w:color w:val="000000" w:themeColor="text1"/>
          <w:sz w:val="36"/>
          <w:szCs w:val="36"/>
        </w:rPr>
        <w:t xml:space="preserve"> space is a shared office. Breach of privacy is very common. In order to protect your privacy, you should make sure that a non-disclosure clause is mentioned in the agreement. This clause will protect all your non-public information such as your client’s personal information etc.</w:t>
      </w:r>
    </w:p>
    <w:p w:rsidR="00D9674C" w:rsidRPr="008E6F4F" w:rsidRDefault="00D9674C" w:rsidP="00D9674C">
      <w:pPr>
        <w:pStyle w:val="Heading3"/>
        <w:spacing w:before="240" w:after="240"/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</w:pPr>
      <w:r w:rsidRPr="008E6F4F">
        <w:rPr>
          <w:rFonts w:ascii="Times New Roman" w:hAnsi="Times New Roman" w:cs="Times New Roman"/>
          <w:b w:val="0"/>
          <w:bCs w:val="0"/>
          <w:color w:val="000000" w:themeColor="text1"/>
          <w:spacing w:val="19"/>
          <w:sz w:val="36"/>
          <w:szCs w:val="36"/>
        </w:rPr>
        <w:t>Termination of contract</w:t>
      </w:r>
    </w:p>
    <w:p w:rsidR="00D9674C" w:rsidRPr="008E6F4F" w:rsidRDefault="004F470C" w:rsidP="00D9674C">
      <w:pPr>
        <w:pStyle w:val="NormalWeb"/>
        <w:spacing w:before="0" w:beforeAutospacing="0" w:after="374" w:afterAutospacing="0"/>
        <w:rPr>
          <w:color w:val="000000" w:themeColor="text1"/>
          <w:sz w:val="36"/>
          <w:szCs w:val="36"/>
        </w:rPr>
      </w:pPr>
      <w:r w:rsidRPr="008E6F4F">
        <w:rPr>
          <w:color w:val="000000" w:themeColor="text1"/>
          <w:sz w:val="36"/>
          <w:szCs w:val="36"/>
        </w:rPr>
        <w:t>Cowork</w:t>
      </w:r>
      <w:r w:rsidR="00D9674C" w:rsidRPr="008E6F4F">
        <w:rPr>
          <w:color w:val="000000" w:themeColor="text1"/>
          <w:sz w:val="36"/>
          <w:szCs w:val="36"/>
        </w:rPr>
        <w:t xml:space="preserve"> space agreements are service agreements which are easy to terminate. No long procedure is needed. However, the notice period of the termination should be clearly mentioned in the agreement.</w:t>
      </w:r>
    </w:p>
    <w:p w:rsidR="00D9674C" w:rsidRPr="008E6F4F" w:rsidRDefault="00D9674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D9674C" w:rsidRPr="008E6F4F" w:rsidSect="00BD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674C"/>
    <w:rsid w:val="004F470C"/>
    <w:rsid w:val="008E6F4F"/>
    <w:rsid w:val="00BD2893"/>
    <w:rsid w:val="00D9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93"/>
  </w:style>
  <w:style w:type="paragraph" w:styleId="Heading1">
    <w:name w:val="heading 1"/>
    <w:basedOn w:val="Normal"/>
    <w:next w:val="Normal"/>
    <w:link w:val="Heading1Char"/>
    <w:uiPriority w:val="9"/>
    <w:qFormat/>
    <w:rsid w:val="00D96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9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654">
          <w:marLeft w:val="-374"/>
          <w:marRight w:val="-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3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FFFFFF"/>
                        <w:left w:val="single" w:sz="48" w:space="0" w:color="FFFFFF"/>
                        <w:bottom w:val="single" w:sz="48" w:space="0" w:color="FFFFFF"/>
                        <w:right w:val="single" w:sz="48" w:space="0" w:color="FFFFFF"/>
                      </w:divBdr>
                      <w:divsChild>
                        <w:div w:id="9074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8" w:color="F5F7F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3744">
          <w:marLeft w:val="-374"/>
          <w:marRight w:val="-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4649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FFFFFF"/>
                        <w:left w:val="single" w:sz="48" w:space="0" w:color="FFFFFF"/>
                        <w:bottom w:val="single" w:sz="48" w:space="0" w:color="FFFFFF"/>
                        <w:right w:val="single" w:sz="48" w:space="0" w:color="FFFFFF"/>
                      </w:divBdr>
                      <w:divsChild>
                        <w:div w:id="114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CD3B40"/>
                                <w:left w:val="single" w:sz="48" w:space="0" w:color="CD3B40"/>
                                <w:bottom w:val="single" w:sz="48" w:space="0" w:color="CD3B40"/>
                                <w:right w:val="single" w:sz="48" w:space="0" w:color="CD3B40"/>
                              </w:divBdr>
                            </w:div>
                          </w:divsChild>
                        </w:div>
                        <w:div w:id="5105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28" w:color="D4DD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8" w:color="F5F7F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973">
          <w:marLeft w:val="-374"/>
          <w:marRight w:val="-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214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FFFFFF"/>
                        <w:left w:val="single" w:sz="48" w:space="0" w:color="FFFFFF"/>
                        <w:bottom w:val="single" w:sz="48" w:space="0" w:color="FFFFFF"/>
                        <w:right w:val="single" w:sz="48" w:space="0" w:color="FFFFFF"/>
                      </w:divBdr>
                      <w:divsChild>
                        <w:div w:id="369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8" w:color="F5F7F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440449">
          <w:marLeft w:val="-374"/>
          <w:marRight w:val="-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3884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FFFFFF"/>
                        <w:left w:val="single" w:sz="48" w:space="0" w:color="FFFFFF"/>
                        <w:bottom w:val="single" w:sz="48" w:space="0" w:color="FFFFFF"/>
                        <w:right w:val="single" w:sz="48" w:space="0" w:color="FFFFFF"/>
                      </w:divBdr>
                      <w:divsChild>
                        <w:div w:id="3830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CD3B40"/>
                                <w:left w:val="single" w:sz="48" w:space="0" w:color="CD3B40"/>
                                <w:bottom w:val="single" w:sz="48" w:space="0" w:color="CD3B40"/>
                                <w:right w:val="single" w:sz="48" w:space="0" w:color="CD3B40"/>
                              </w:divBdr>
                            </w:div>
                          </w:divsChild>
                        </w:div>
                        <w:div w:id="9492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28" w:color="D4DD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8" w:color="F5F7F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532">
              <w:marLeft w:val="0"/>
              <w:marRight w:val="0"/>
              <w:marTop w:val="0"/>
              <w:marBottom w:val="0"/>
              <w:divBdr>
                <w:top w:val="single" w:sz="36" w:space="28" w:color="D4DD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28" w:color="F5F7FB"/>
                <w:right w:val="none" w:sz="0" w:space="0" w:color="auto"/>
              </w:divBdr>
              <w:divsChild>
                <w:div w:id="24977963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1315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2846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6118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948337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208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3556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634607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338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90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41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5139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4909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656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4146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9095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6197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3282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869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10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4913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529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414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68426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7693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0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1907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7012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00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842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196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470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44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01">
              <w:marLeft w:val="0"/>
              <w:marRight w:val="0"/>
              <w:marTop w:val="0"/>
              <w:marBottom w:val="0"/>
              <w:divBdr>
                <w:top w:val="single" w:sz="36" w:space="28" w:color="D4DDEE"/>
                <w:left w:val="none" w:sz="0" w:space="0" w:color="auto"/>
                <w:bottom w:val="single" w:sz="36" w:space="28" w:color="F5F7FB"/>
                <w:right w:val="none" w:sz="0" w:space="0" w:color="auto"/>
              </w:divBdr>
            </w:div>
          </w:divsChild>
        </w:div>
      </w:divsChild>
    </w:div>
    <w:div w:id="1520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500051752</dc:creator>
  <cp:lastModifiedBy>500051752</cp:lastModifiedBy>
  <cp:revision>1</cp:revision>
  <dcterms:created xsi:type="dcterms:W3CDTF">2018-06-08T06:07:00Z</dcterms:created>
  <dcterms:modified xsi:type="dcterms:W3CDTF">2018-06-08T06:30:00Z</dcterms:modified>
</cp:coreProperties>
</file>