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hd w:fill="1F4E79" w:val="clear"/>
        <w:spacing w:after="0" w:before="160"/>
        <w:ind w:left="-360" w:right="-3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HIGH-LEVEL DESIGN DOCUMENT</w:t>
      </w:r>
    </w:p>
    <w:p>
      <w:pPr>
        <w:shd w:fill="2E75B6" w:val="clear"/>
        <w:spacing w:after="0" w:before="0"/>
        <w:ind w:left="-360" w:right="-360"/>
        <w:jc w:val="center"/>
      </w:pPr>
      <w:r>
        <w:rPr>
          <w:rFonts w:ascii="Arial" w:cs="Arial" w:eastAsia="Arial" w:hAnsi="Arial"/>
          <w:i/>
          <w:iCs/>
          <w:color w:val="FFFFFF"/>
          <w:sz w:val="34"/>
          <w:szCs w:val="34"/>
        </w:rPr>
        <w:t xml:space="preserve">RAG-Based Customer Support Assistant</w:t>
      </w:r>
    </w:p>
    <w:p>
      <w:pPr>
        <w:shd w:fill="2E75B6" w:val="clear"/>
        <w:spacing w:after="0" w:before="0"/>
        <w:ind w:left="-360" w:right="-36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with LangGraph Workflow &amp; Human-in-the-Loop Escalation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Internship AI System Design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High-Level Design (HLD)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LLM Engine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OpenAI GPT-4o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Stack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 · LangChain · LangGraph · ChromaDB · OpenAI API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v1.0  —  2025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System Overview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Problem Definition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Modern businesses handle thousands of customer queries every day. A significant portion of these questions are repetitive and can be answered from product documentation, FAQs, policy documents, and user manuals that already exist within the organisation. The core problem is: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agents spend too much time answering repetitive, document-answerable questions.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Generic LLMs (e.g., ChatGPT used directly) hallucinate answers when they lack grounding in company-specific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no structured escalation path when a query is too complex, ambiguous, or sensitive to be handled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Enterprises need a controllable, auditable AI assistant — not a black box.</w:t>
      </w:r>
    </w:p>
    <w:p>
      <w:pPr>
        <w:spacing w:after="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project addresses all four problems by building a RAG (Retrieval-Augmented Generation) system that grounds every answer in a real PDF knowledge base, routes queries intelligently, and escalates to a human agent when required.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Scope of the System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✓  PDF ingestion &amp; chunking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  Real-time web search or live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✓  Embedding &amp; vector storage (ChromaDB)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  Voice or audio-based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✓  Semantic retrieval of relevant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  Multi-language support (v1)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✓  LangGraph workflow with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  Billing or payments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✓  GPT-4o response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  User authentication 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✓  Human-in-the-Loop escalation (HITL)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  Mobile application front-end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✓  CLI-based user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  Fine-tuning the base LLM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Architecture Diagram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Overall System Architecture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is organized into six horizontal layers. Data flows top-to-bottom during ingestion and right-to-left during query time. Each layer has a single responsibility.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2E75B6" w:val="clear"/>
              <w:spacing w:after="0" w:before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0 — User Interface (CLI)</w:t>
            </w:r>
          </w:p>
          <w:p>
            <w:pPr>
              <w:shd w:fill="D6E4F0" w:val="clear"/>
              <w:spacing w:after="80" w:before="0"/>
              <w:ind w:left="1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types a natural-language question. The CLI captures it and passes it into the LangGraph workflow.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1E8449" w:val="clear"/>
              <w:spacing w:after="0" w:before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Document Ingestion Pipeline</w:t>
            </w:r>
          </w:p>
          <w:p>
            <w:pPr>
              <w:shd w:fill="D5F5E3" w:val="clear"/>
              <w:spacing w:after="80" w:before="0"/>
              <w:ind w:left="1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is loaded with PyPDFLoader → split into 500-token chunks (100 overlap) with RecursiveCharacterTextSplitter → embeddings computed by text-embedding-ada-002.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7D3C98" w:val="clear"/>
              <w:spacing w:after="0" w:before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Vector Database (ChromaDB)</w:t>
            </w:r>
          </w:p>
          <w:p>
            <w:pPr>
              <w:shd w:fill="E8DAEF" w:val="clear"/>
              <w:spacing w:after="80" w:before="0"/>
              <w:ind w:left="1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Chunked embeddings are persisted in ChromaDB. At query time the top-k most semantically similar chunks are retrieved via cosine similarity search.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1F4E79" w:val="clear"/>
              <w:spacing w:after="0" w:before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LangGraph Workflow Engine</w:t>
            </w:r>
          </w:p>
          <w:p>
            <w:pPr>
              <w:shd w:fill="D6E4F0" w:val="clear"/>
              <w:spacing w:after="80" w:before="0"/>
              <w:ind w:left="1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graph with three nodes: (1) Intake Node validates and reformulates the query. (2) RAG Node retrieves context + calls GPT-4o. (3) Router Node checks confidence and decides: Answer or Escalate.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922B21" w:val="clear"/>
              <w:spacing w:after="0" w:before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 — HITL Escalation Module</w:t>
            </w:r>
          </w:p>
          <w:p>
            <w:pPr>
              <w:shd w:fill="FADBD8" w:val="clear"/>
              <w:spacing w:after="80" w:before="0"/>
              <w:ind w:left="1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Low-confidence or sensitive queries are flagged and handed to a human agent queue. Human response is injected back into the graph state and returned to the user.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hd w:fill="1A5276" w:val="clear"/>
              <w:spacing w:after="0" w:before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5 — LLM (GPT-4o via OpenAI API)</w:t>
            </w:r>
          </w:p>
          <w:p>
            <w:pPr>
              <w:shd w:fill="D6EAF8" w:val="clear"/>
              <w:spacing w:after="80" w:before="0"/>
              <w:ind w:left="1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generation is performed by GPT-4o using a structured prompt that includes the retrieved context chunks and strict instructions to stay grounded.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DATA FLOW:  PDF File  →  Chunks  →  Embeddings  →  ChromaDB  ↔  Retriever  →  LangGraph  →  GPT-4o  →  Router  →  [Answer | HITL]  →  User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Component Descriptions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Document Loader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Uses LangChain's PyPDFLoader to read one or more PDF files from disk. Extracts raw text page-by-page and passes it downstream as a list of Document objects.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Chunking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RecursiveCharacterTextSplitter splits text into 500-character chunks with 100-character overlap. Overlap ensures no sentence is cut mid-context at a boundary.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OpenAI text-embedding-ada-002 converts each chunk into a 1536-dimensional dense vector. These vectors encode semantic meaning, not just keywords.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Vector Store (ChromaDB)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An open-source, disk-persistent vector database. Stores chunks alongside their embeddings and metadata (page number, source file). Enables millisecond-speed cosine similarity search.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Retriever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 LangChain VectorStoreRetriever configured with k=4. Given a query embedding, it returns the 4 most relevant chunks from ChromaDB.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LLM (GPT-4o)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OpenAI's GPT-4o is used for all text generation. It receives a structured prompt containing the user query + retrieved context and returns a grounded answer.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Graph Workflow Engine (LangGraph)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Orchestrates the query lifecycle as a directed state graph. Defines nodes (intake, rag_node, router) and edges (conditional and unconditional) between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Routing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 rule-based router inside LangGraph that evaluates the answer quality. Routes to 'ANSWER' if confidence is sufficient, or to 'ESCALATE' if not.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HITL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Pauses graph execution, logs the escalated query to a file/queue, and prompts a human agent to provide an answer. The human response is then injected back into the system.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Data Flow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Ingestion Pipeline (One-Time / On Update)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document is placed in the /data directory.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PyPDFLoader reads the file and outputs a list of page-level Document objects.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RecursiveCharacterTextSplitter splits each page into overlapping 500-character chunks.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chunk is sent to the OpenAI Embedding API → returns a 1536-dim float vector.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vector + original text + metadata (source, page) is stored in ChromaDB on disk.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Ingestion is complete. ChromaDB is now queryable.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Query Lifecycle (Per User Message)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types a question in the CLI.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question enters the LangGraph workflow at the Intake Node. The query is validated (non-empty, safe) and potentially reformulated for better retrieval.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RAG Node embeds the query using text-embedding-ada-002 and queries ChromaDB for the top-4 most similar chunks.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Retrieved chunks are formatted into a context block and combined with the original query inside a system prompt.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prompt is sent to GPT-4o via the OpenAI Chat Completions API. The model returns a grounded answer.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Router Node evaluates the answer for confidence markers. If the LLM signals uncertainty (e.g., 'I don't know', missing context), it triggers HITL.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HITL is not triggered, the final answer is returned to the user in the CLI. If HITL is triggered, the query is routed to a human agent.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agent provides a response. This response is re-injected into the graph state and delivered to the user.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Technology Choices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Why ChromaDB?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Open-source &amp; free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 cost for development or internship use. No cloud account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Local 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Data is stored on disk automatically — no separate server process to manage.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LangChain 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First-class LangChain integration via Chroma class. Minimal boilerplate.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Cosine similarity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Supports fast semantic search out of the box with no extra config.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Lightweight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 Docker, no cluster. Single pip install. Perfect for a prototype.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Why LangGraph?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Graph-based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Explicitly models the query lifecycle as nodes and edges — easy to reason about.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Conditional 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Built-in support for edges that branch based on the current graph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 TypedDict state object flows through all nodes — no global variables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HITL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LangGraph's interrupt() primitive natively supports pausing execution for human 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LangChain ecosystem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Integrates with all LangChain components (retrievers, LLMs, prompts) out of the box.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Why GPT-4o?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State-of-the-art reasoning and instruction-following. Stays on-topic with a well-crafted system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Context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128K token context. Can handle large retrieved document chunks without truncation issues.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API reliability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Stable, well-documented REST API with robust Python SDK (openai&gt;=1.0).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Cost-effective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Per-token pricing means you only pay for what the system actually uses.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 Additional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LangChain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Provides Document, TextSplitter, VectorStore, and Retriever abstractions. Reduces boilerplate.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PyPDFLoader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Extracts text from PDF files reliably, page by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python-dotenv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Manages API keys securely in a .env file. Keeps secrets out of source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typing / TypedDict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Enables strongly-typed graph state definitions for LangGraph nodes.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Scalability Considerations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Handling Large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ChromaDB can hold millions of vectors — a 1000-page PDF produces ~2000 chunks, well within limits.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Chunking with overlap ensures context is never lost at boundaries. Larger documents just produce more rows in the 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very large corpora (100+ documents), ChromaDB can be replaced with Pinecone or Weaviate with minimal code changes, as LangChain abstracts the VectorStore interface.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Increasing Query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current architecture is synchronous and single-user. For multi-user support, the LangGraph workflow can be wrapped in a FastAPI server and served concurrently.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ChromaDB supports concurrent reads natively. OpenAI API calls can be parallelized using async/await with asyncio.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Redis queue can be placed in front of the HITL module to handle multiple simultaneous escalations without blocking the main flow.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Latency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Bottleneck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Embedding API call (query 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Cache query embeddings using a simple dict or Redis for repeated questions.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ChromaDB retrieval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Keep k small (4-6). Use metadata filtering to pre-narrow the search space.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GPT-4o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Use streaming (stream=True) for large responses to reduce perceived latency.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HITL wait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Implement an async callback pattern so the system can continue serving other users while waiting.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High-Level Design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Internship Project</w:t>
    </w:r>
    <w:r>
      <w:rPr>
        <w:rFonts w:ascii="Arial" w:cs="Arial" w:eastAsia="Arial" w:hAnsi="Arial"/>
        <w:color w:val="555555"/>
        <w:sz w:val="18"/>
        <w:szCs w:val="18"/>
      </w:rPr>
      <w:tab/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RAG Customer Support Assistant  |  High-Level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2026-04-21T13:21:01.828Z</dcterms:created>
  <dcterms:modified xsi:type="dcterms:W3CDTF">2026-04-21T13:21:01.829Z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