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hd w:fill="1F4E79" w:val="clear"/>
        <w:spacing w:after="0" w:before="160"/>
        <w:ind w:left="-360" w:right="-360"/>
        <w:jc w:val="center"/>
      </w:pPr>
      <w:r>
        <w:rPr>
          <w:rFonts w:ascii="Arial" w:cs="Arial" w:eastAsia="Arial" w:hAnsi="Arial"/>
          <w:b/>
          <w:bCs/>
          <w:color w:val="FFFFFF"/>
          <w:sz w:val="52"/>
          <w:szCs w:val="52"/>
        </w:rPr>
        <w:t xml:space="preserve">TECHNICAL DOCUMENTATION</w:t>
      </w:r>
    </w:p>
    <w:p>
      <w:pPr>
        <w:shd w:fill="2E75B6" w:val="clear"/>
        <w:spacing w:after="0" w:before="0"/>
        <w:ind w:left="-360" w:right="-360"/>
        <w:jc w:val="center"/>
      </w:pPr>
      <w:r>
        <w:rPr>
          <w:rFonts w:ascii="Arial" w:cs="Arial" w:eastAsia="Arial" w:hAnsi="Arial"/>
          <w:i/>
          <w:iCs/>
          <w:color w:val="FFFFFF"/>
          <w:sz w:val="34"/>
          <w:szCs w:val="34"/>
        </w:rPr>
        <w:t xml:space="preserve">RAG-Based Customer Support Assistant</w:t>
      </w:r>
    </w:p>
    <w:p>
      <w:pPr>
        <w:shd w:fill="2E75B6" w:val="clear"/>
        <w:spacing w:after="0" w:before="0"/>
        <w:ind w:left="-360" w:right="-360"/>
        <w:jc w:val="center"/>
      </w:pPr>
      <w:r>
        <w:rPr>
          <w:rFonts w:ascii="Arial" w:cs="Arial" w:eastAsia="Arial" w:hAnsi="Arial"/>
          <w:color w:val="FFFFFF"/>
          <w:sz w:val="22"/>
          <w:szCs w:val="22"/>
        </w:rPr>
        <w:t xml:space="preserve">Complete System Explanation for Engineering Review</w:t>
      </w:r>
    </w:p>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il" w:color="FFFFFF" w:sz="0"/>
              <w:left w:val="nil" w:color="FFFFFF" w:sz="0"/>
              <w:bottom w:val="nil" w:color="FFFFFF" w:sz="0"/>
              <w:right w:val="nil" w:color="FFFFFF" w:sz="0"/>
            </w:tcBorders>
          </w:tcPr>
          <w:p>
            <w:r>
              <w:rPr>
                <w:rFonts w:ascii="Arial" w:cs="Arial" w:eastAsia="Arial" w:hAnsi="Arial"/>
                <w:b/>
                <w:bCs/>
                <w:color w:val="1F4E79"/>
                <w:sz w:val="22"/>
                <w:szCs w:val="22"/>
              </w:rPr>
              <w:t xml:space="preserve">Document Type</w:t>
            </w:r>
          </w:p>
        </w:tc>
        <w:tc>
          <w:tcPr>
            <w:tcW w:type="dxa" w:w="6960"/>
            <w:tcBorders>
              <w:top w:val="nil" w:color="FFFFFF" w:sz="0"/>
              <w:left w:val="nil" w:color="FFFFFF" w:sz="0"/>
              <w:bottom w:val="nil" w:color="FFFFFF" w:sz="0"/>
              <w:right w:val="nil" w:color="FFFFFF" w:sz="0"/>
            </w:tcBorders>
          </w:tcPr>
          <w:p>
            <w:r>
              <w:rPr>
                <w:rFonts w:ascii="Arial" w:cs="Arial" w:eastAsia="Arial" w:hAnsi="Arial"/>
                <w:color w:val="1A1A2E"/>
                <w:sz w:val="22"/>
                <w:szCs w:val="22"/>
              </w:rPr>
              <w:t xml:space="preserve">Technical Documentation (TD)</w:t>
            </w:r>
          </w:p>
        </w:tc>
      </w:tr>
      <w:tr>
        <w:tc>
          <w:tcPr>
            <w:tcW w:type="dxa" w:w="2400"/>
            <w:tcBorders>
              <w:top w:val="nil" w:color="FFFFFF" w:sz="0"/>
              <w:left w:val="nil" w:color="FFFFFF" w:sz="0"/>
              <w:bottom w:val="nil" w:color="FFFFFF" w:sz="0"/>
              <w:right w:val="nil" w:color="FFFFFF" w:sz="0"/>
            </w:tcBorders>
          </w:tcPr>
          <w:p>
            <w:r>
              <w:rPr>
                <w:rFonts w:ascii="Arial" w:cs="Arial" w:eastAsia="Arial" w:hAnsi="Arial"/>
                <w:b/>
                <w:bCs/>
                <w:color w:val="1F4E79"/>
                <w:sz w:val="22"/>
                <w:szCs w:val="22"/>
              </w:rPr>
              <w:t xml:space="preserve">Version</w:t>
            </w:r>
          </w:p>
        </w:tc>
        <w:tc>
          <w:tcPr>
            <w:tcW w:type="dxa" w:w="6960"/>
            <w:tcBorders>
              <w:top w:val="nil" w:color="FFFFFF" w:sz="0"/>
              <w:left w:val="nil" w:color="FFFFFF" w:sz="0"/>
              <w:bottom w:val="nil" w:color="FFFFFF" w:sz="0"/>
              <w:right w:val="nil" w:color="FFFFFF" w:sz="0"/>
            </w:tcBorders>
          </w:tcPr>
          <w:p>
            <w:r>
              <w:rPr>
                <w:rFonts w:ascii="Arial" w:cs="Arial" w:eastAsia="Arial" w:hAnsi="Arial"/>
                <w:color w:val="1A1A2E"/>
                <w:sz w:val="22"/>
                <w:szCs w:val="22"/>
              </w:rPr>
              <w:t xml:space="preserve">v1.0 — 2025</w:t>
            </w:r>
          </w:p>
        </w:tc>
      </w:tr>
      <w:tr>
        <w:tc>
          <w:tcPr>
            <w:tcW w:type="dxa" w:w="2400"/>
            <w:tcBorders>
              <w:top w:val="nil" w:color="FFFFFF" w:sz="0"/>
              <w:left w:val="nil" w:color="FFFFFF" w:sz="0"/>
              <w:bottom w:val="nil" w:color="FFFFFF" w:sz="0"/>
              <w:right w:val="nil" w:color="FFFFFF" w:sz="0"/>
            </w:tcBorders>
          </w:tcPr>
          <w:p>
            <w:r>
              <w:rPr>
                <w:rFonts w:ascii="Arial" w:cs="Arial" w:eastAsia="Arial" w:hAnsi="Arial"/>
                <w:b/>
                <w:bCs/>
                <w:color w:val="1F4E79"/>
                <w:sz w:val="22"/>
                <w:szCs w:val="22"/>
              </w:rPr>
              <w:t xml:space="preserve">Depends On</w:t>
            </w:r>
          </w:p>
        </w:tc>
        <w:tc>
          <w:tcPr>
            <w:tcW w:type="dxa" w:w="6960"/>
            <w:tcBorders>
              <w:top w:val="nil" w:color="FFFFFF" w:sz="0"/>
              <w:left w:val="nil" w:color="FFFFFF" w:sz="0"/>
              <w:bottom w:val="nil" w:color="FFFFFF" w:sz="0"/>
              <w:right w:val="nil" w:color="FFFFFF" w:sz="0"/>
            </w:tcBorders>
          </w:tcPr>
          <w:p>
            <w:r>
              <w:rPr>
                <w:rFonts w:ascii="Arial" w:cs="Arial" w:eastAsia="Arial" w:hAnsi="Arial"/>
                <w:color w:val="1A1A2E"/>
                <w:sz w:val="22"/>
                <w:szCs w:val="22"/>
              </w:rPr>
              <w:t xml:space="preserve">HLD v1.0, LLD v1.0</w:t>
            </w:r>
          </w:p>
        </w:tc>
      </w:tr>
      <w:tr>
        <w:tc>
          <w:tcPr>
            <w:tcW w:type="dxa" w:w="2400"/>
            <w:tcBorders>
              <w:top w:val="nil" w:color="FFFFFF" w:sz="0"/>
              <w:left w:val="nil" w:color="FFFFFF" w:sz="0"/>
              <w:bottom w:val="nil" w:color="FFFFFF" w:sz="0"/>
              <w:right w:val="nil" w:color="FFFFFF" w:sz="0"/>
            </w:tcBorders>
          </w:tcPr>
          <w:p>
            <w:r>
              <w:rPr>
                <w:rFonts w:ascii="Arial" w:cs="Arial" w:eastAsia="Arial" w:hAnsi="Arial"/>
                <w:b/>
                <w:bCs/>
                <w:color w:val="1F4E79"/>
                <w:sz w:val="22"/>
                <w:szCs w:val="22"/>
              </w:rPr>
              <w:t xml:space="preserve">LLM</w:t>
            </w:r>
          </w:p>
        </w:tc>
        <w:tc>
          <w:tcPr>
            <w:tcW w:type="dxa" w:w="6960"/>
            <w:tcBorders>
              <w:top w:val="nil" w:color="FFFFFF" w:sz="0"/>
              <w:left w:val="nil" w:color="FFFFFF" w:sz="0"/>
              <w:bottom w:val="nil" w:color="FFFFFF" w:sz="0"/>
              <w:right w:val="nil" w:color="FFFFFF" w:sz="0"/>
            </w:tcBorders>
          </w:tcPr>
          <w:p>
            <w:r>
              <w:rPr>
                <w:rFonts w:ascii="Arial" w:cs="Arial" w:eastAsia="Arial" w:hAnsi="Arial"/>
                <w:color w:val="1A1A2E"/>
                <w:sz w:val="22"/>
                <w:szCs w:val="22"/>
              </w:rPr>
              <w:t xml:space="preserve">GPT-4o (OpenAI)</w:t>
            </w:r>
          </w:p>
        </w:tc>
      </w:tr>
      <w:tr>
        <w:tc>
          <w:tcPr>
            <w:tcW w:type="dxa" w:w="2400"/>
            <w:tcBorders>
              <w:top w:val="nil" w:color="FFFFFF" w:sz="0"/>
              <w:left w:val="nil" w:color="FFFFFF" w:sz="0"/>
              <w:bottom w:val="nil" w:color="FFFFFF" w:sz="0"/>
              <w:right w:val="nil" w:color="FFFFFF" w:sz="0"/>
            </w:tcBorders>
          </w:tcPr>
          <w:p>
            <w:r>
              <w:rPr>
                <w:rFonts w:ascii="Arial" w:cs="Arial" w:eastAsia="Arial" w:hAnsi="Arial"/>
                <w:b/>
                <w:bCs/>
                <w:color w:val="1F4E79"/>
                <w:sz w:val="22"/>
                <w:szCs w:val="22"/>
              </w:rPr>
              <w:t xml:space="preserve">Audience</w:t>
            </w:r>
          </w:p>
        </w:tc>
        <w:tc>
          <w:tcPr>
            <w:tcW w:type="dxa" w:w="6960"/>
            <w:tcBorders>
              <w:top w:val="nil" w:color="FFFFFF" w:sz="0"/>
              <w:left w:val="nil" w:color="FFFFFF" w:sz="0"/>
              <w:bottom w:val="nil" w:color="FFFFFF" w:sz="0"/>
              <w:right w:val="nil" w:color="FFFFFF" w:sz="0"/>
            </w:tcBorders>
          </w:tcPr>
          <w:p>
            <w:r>
              <w:rPr>
                <w:rFonts w:ascii="Arial" w:cs="Arial" w:eastAsia="Arial" w:hAnsi="Arial"/>
                <w:color w:val="1A1A2E"/>
                <w:sz w:val="22"/>
                <w:szCs w:val="22"/>
              </w:rPr>
              <w:t xml:space="preserve">Engineers, Reviewers, Evaluators</w:t>
            </w:r>
          </w:p>
        </w:tc>
      </w:tr>
      <w:tr>
        <w:tc>
          <w:tcPr>
            <w:tcW w:type="dxa" w:w="2400"/>
            <w:tcBorders>
              <w:top w:val="nil" w:color="FFFFFF" w:sz="0"/>
              <w:left w:val="nil" w:color="FFFFFF" w:sz="0"/>
              <w:bottom w:val="nil" w:color="FFFFFF" w:sz="0"/>
              <w:right w:val="nil" w:color="FFFFFF" w:sz="0"/>
            </w:tcBorders>
          </w:tcPr>
          <w:p>
            <w:r>
              <w:rPr>
                <w:rFonts w:ascii="Arial" w:cs="Arial" w:eastAsia="Arial" w:hAnsi="Arial"/>
                <w:b/>
                <w:bCs/>
                <w:color w:val="1F4E79"/>
                <w:sz w:val="22"/>
                <w:szCs w:val="22"/>
              </w:rPr>
              <w:t xml:space="preserve">Status</w:t>
            </w:r>
          </w:p>
        </w:tc>
        <w:tc>
          <w:tcPr>
            <w:tcW w:type="dxa" w:w="6960"/>
            <w:tcBorders>
              <w:top w:val="nil" w:color="FFFFFF" w:sz="0"/>
              <w:left w:val="nil" w:color="FFFFFF" w:sz="0"/>
              <w:bottom w:val="nil" w:color="FFFFFF" w:sz="0"/>
              <w:right w:val="nil" w:color="FFFFFF" w:sz="0"/>
            </w:tcBorders>
          </w:tcPr>
          <w:p>
            <w:r>
              <w:rPr>
                <w:rFonts w:ascii="Arial" w:cs="Arial" w:eastAsia="Arial" w:hAnsi="Arial"/>
                <w:color w:val="1A1A2E"/>
                <w:sz w:val="22"/>
                <w:szCs w:val="22"/>
              </w:rPr>
              <w:t xml:space="preserve">Complete — Internship Submission</w:t>
            </w:r>
          </w:p>
        </w:tc>
      </w:tr>
    </w:tbl>
    <w:p>
      <w:pPr>
        <w:spacing w:after="0" w:before="400"/>
      </w:pPr>
      <w:r>
        <w:t xml:space="preserve"/>
      </w:r>
    </w:p>
    <w:p>
      <w:r>
        <w:br w:type="page"/>
      </w:r>
    </w:p>
    <w:p>
      <w:pPr>
        <w:pStyle w:val="Heading1"/>
        <w:pBdr>
          <w:bottom w:val="single" w:color="2E75B6" w:sz="6"/>
        </w:pBdr>
        <w:shd w:fill="1F4E79" w:val="clear"/>
        <w:spacing w:after="200" w:before="360"/>
        <w:ind w:left="360" w:right="360"/>
      </w:pPr>
      <w:r>
        <w:rPr>
          <w:rFonts w:ascii="Arial" w:cs="Arial" w:eastAsia="Arial" w:hAnsi="Arial"/>
          <w:b/>
          <w:bCs/>
          <w:color w:val="FFFFFF"/>
          <w:sz w:val="36"/>
          <w:szCs w:val="36"/>
        </w:rPr>
        <w:t xml:space="preserve">1.  Introduction</w:t>
      </w:r>
    </w:p>
    <w:p>
      <w:pPr>
        <w:spacing w:after="0" w:before="6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1.1  What is RAG (Retrieval-Augmented Generation)?</w:t>
      </w:r>
    </w:p>
    <w:p>
      <w:pPr>
        <w:spacing w:after="80" w:before="80"/>
        <w:ind/>
      </w:pPr>
      <w:r>
        <w:rPr>
          <w:rFonts w:ascii="Arial" w:cs="Arial" w:eastAsia="Arial" w:hAnsi="Arial"/>
          <w:b w:val="false"/>
          <w:bCs w:val="false"/>
          <w:i w:val="false"/>
          <w:iCs w:val="false"/>
          <w:color w:val="1A1A2E"/>
          <w:sz w:val="22"/>
          <w:szCs w:val="22"/>
        </w:rPr>
        <w:t xml:space="preserve">Retrieval-Augmented Generation (RAG) is an AI architecture that combines two distinct capabilities: information retrieval (finding relevant facts) and text generation (writing a coherent answer). Rather than relying solely on what a language model 'memorised' during pre-training, a RAG system fetches live, relevant context from a knowledge base and feeds that context directly into the LLM's prompt.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Core RAG Principle</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color w:val="1A1A2E"/>
                <w:sz w:val="22"/>
                <w:szCs w:val="22"/>
              </w:rPr>
              <w:t xml:space="preserve">Without RAG: LLM generates from memory only → may hallucinate.   With RAG: LLM generates from memory + retrieved facts → grounded, accurate answers.</w:t>
            </w:r>
          </w:p>
        </w:tc>
      </w:tr>
    </w:tbl>
    <w:p>
      <w:pPr>
        <w:spacing w:after="0" w:before="80"/>
      </w:pPr>
      <w:r>
        <w:t xml:space="preserve"/>
      </w:r>
    </w:p>
    <w:p>
      <w:pPr>
        <w:spacing w:after="80" w:before="80"/>
        <w:ind/>
      </w:pPr>
      <w:r>
        <w:rPr>
          <w:rFonts w:ascii="Arial" w:cs="Arial" w:eastAsia="Arial" w:hAnsi="Arial"/>
          <w:b w:val="false"/>
          <w:bCs w:val="false"/>
          <w:i w:val="false"/>
          <w:iCs w:val="false"/>
          <w:color w:val="1A1A2E"/>
          <w:sz w:val="22"/>
          <w:szCs w:val="22"/>
        </w:rPr>
        <w:t xml:space="preserve">The retrieval component works by converting both the knowledge base documents and the user query into numerical vectors (called embeddings). Semantically similar texts produce vectors that are close together in multi-dimensional space. The system retrieves documents whose vectors are closest to the query vector — a process called vector similarity search.</w:t>
      </w:r>
    </w:p>
    <w:p>
      <w:pPr>
        <w:spacing w:after="0" w:before="10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1.2  Why is RAG Needed?</w:t>
      </w:r>
    </w:p>
    <w:p>
      <w:pPr>
        <w:pStyle w:val="ListParagraph"/>
        <w:numPr>
          <w:ilvl w:val="0"/>
          <w:numId w:val="2"/>
        </w:numPr>
        <w:spacing w:after="60" w:before="60"/>
      </w:pPr>
      <w:r>
        <w:rPr>
          <w:rFonts w:ascii="Arial" w:cs="Arial" w:eastAsia="Arial" w:hAnsi="Arial"/>
          <w:color w:val="1A1A2E"/>
          <w:sz w:val="22"/>
          <w:szCs w:val="22"/>
        </w:rPr>
        <w:t xml:space="preserve">Large Language Models (LLMs) like GPT-4 are trained on general internet data — they do not know about your company's specific products, policies, or internal documents.</w:t>
      </w:r>
    </w:p>
    <w:p>
      <w:pPr>
        <w:pStyle w:val="ListParagraph"/>
        <w:numPr>
          <w:ilvl w:val="0"/>
          <w:numId w:val="2"/>
        </w:numPr>
        <w:spacing w:after="60" w:before="60"/>
      </w:pPr>
      <w:r>
        <w:rPr>
          <w:rFonts w:ascii="Arial" w:cs="Arial" w:eastAsia="Arial" w:hAnsi="Arial"/>
          <w:color w:val="1A1A2E"/>
          <w:sz w:val="22"/>
          <w:szCs w:val="22"/>
        </w:rPr>
        <w:t xml:space="preserve">LLMs can 'hallucinate' — confidently generating plausible-sounding but factually wrong answers. Hallucination is unacceptable in a customer support context.</w:t>
      </w:r>
    </w:p>
    <w:p>
      <w:pPr>
        <w:pStyle w:val="ListParagraph"/>
        <w:numPr>
          <w:ilvl w:val="0"/>
          <w:numId w:val="2"/>
        </w:numPr>
        <w:spacing w:after="60" w:before="60"/>
      </w:pPr>
      <w:r>
        <w:rPr>
          <w:rFonts w:ascii="Arial" w:cs="Arial" w:eastAsia="Arial" w:hAnsi="Arial"/>
          <w:color w:val="1A1A2E"/>
          <w:sz w:val="22"/>
          <w:szCs w:val="22"/>
        </w:rPr>
        <w:t xml:space="preserve">RAG provides a mechanism to ground LLM answers in verified, up-to-date, company-specific documents without the need to retrain or fine-tune the model.</w:t>
      </w:r>
    </w:p>
    <w:p>
      <w:pPr>
        <w:pStyle w:val="ListParagraph"/>
        <w:numPr>
          <w:ilvl w:val="0"/>
          <w:numId w:val="2"/>
        </w:numPr>
        <w:spacing w:after="60" w:before="60"/>
      </w:pPr>
      <w:r>
        <w:rPr>
          <w:rFonts w:ascii="Arial" w:cs="Arial" w:eastAsia="Arial" w:hAnsi="Arial"/>
          <w:color w:val="1A1A2E"/>
          <w:sz w:val="22"/>
          <w:szCs w:val="22"/>
        </w:rPr>
        <w:t xml:space="preserve">RAG is cost-effective — updating the knowledge base requires re-ingesting documents, not re-training a billion-parameter model.</w:t>
      </w:r>
    </w:p>
    <w:p>
      <w:pPr>
        <w:pStyle w:val="ListParagraph"/>
        <w:numPr>
          <w:ilvl w:val="0"/>
          <w:numId w:val="2"/>
        </w:numPr>
        <w:spacing w:after="60" w:before="60"/>
      </w:pPr>
      <w:r>
        <w:rPr>
          <w:rFonts w:ascii="Arial" w:cs="Arial" w:eastAsia="Arial" w:hAnsi="Arial"/>
          <w:color w:val="1A1A2E"/>
          <w:sz w:val="22"/>
          <w:szCs w:val="22"/>
        </w:rPr>
        <w:t xml:space="preserve">Every answer can be traced back to a source chunk, making the system auditable and explainable.</w:t>
      </w:r>
    </w:p>
    <w:p>
      <w:pPr>
        <w:spacing w:after="0" w:before="10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1.3  Use Case Overview</w:t>
      </w:r>
    </w:p>
    <w:p>
      <w:pPr>
        <w:spacing w:after="80" w:before="80"/>
        <w:ind/>
      </w:pPr>
      <w:r>
        <w:rPr>
          <w:rFonts w:ascii="Arial" w:cs="Arial" w:eastAsia="Arial" w:hAnsi="Arial"/>
          <w:b w:val="false"/>
          <w:bCs w:val="false"/>
          <w:i w:val="false"/>
          <w:iCs w:val="false"/>
          <w:color w:val="1A1A2E"/>
          <w:sz w:val="22"/>
          <w:szCs w:val="22"/>
        </w:rPr>
        <w:t xml:space="preserve">This system is designed as a Customer Support Assistant for a business that has a PDF knowledge base (product manuals, FAQs, policy documents, etc.). A user types a question in the CLI, and the system:</w:t>
      </w:r>
    </w:p>
    <w:p>
      <w:pPr>
        <w:spacing w:after="0" w:before="60"/>
      </w:pPr>
      <w:r>
        <w:t xml:space="preserve"/>
      </w:r>
    </w:p>
    <w:p>
      <w:pPr>
        <w:pStyle w:val="ListParagraph"/>
        <w:numPr>
          <w:ilvl w:val="0"/>
          <w:numId w:val="3"/>
        </w:numPr>
        <w:spacing w:after="60" w:before="60"/>
      </w:pPr>
      <w:r>
        <w:rPr>
          <w:rFonts w:ascii="Arial" w:cs="Arial" w:eastAsia="Arial" w:hAnsi="Arial"/>
          <w:color w:val="1A1A2E"/>
          <w:sz w:val="22"/>
          <w:szCs w:val="22"/>
        </w:rPr>
        <w:t xml:space="preserve">Finds the most relevant paragraphs from the PDF documents.</w:t>
      </w:r>
    </w:p>
    <w:p>
      <w:pPr>
        <w:pStyle w:val="ListParagraph"/>
        <w:numPr>
          <w:ilvl w:val="0"/>
          <w:numId w:val="3"/>
        </w:numPr>
        <w:spacing w:after="60" w:before="60"/>
      </w:pPr>
      <w:r>
        <w:rPr>
          <w:rFonts w:ascii="Arial" w:cs="Arial" w:eastAsia="Arial" w:hAnsi="Arial"/>
          <w:color w:val="1A1A2E"/>
          <w:sz w:val="22"/>
          <w:szCs w:val="22"/>
        </w:rPr>
        <w:t xml:space="preserve">Constructs a prompt containing those paragraphs as context.</w:t>
      </w:r>
    </w:p>
    <w:p>
      <w:pPr>
        <w:pStyle w:val="ListParagraph"/>
        <w:numPr>
          <w:ilvl w:val="0"/>
          <w:numId w:val="3"/>
        </w:numPr>
        <w:spacing w:after="60" w:before="60"/>
      </w:pPr>
      <w:r>
        <w:rPr>
          <w:rFonts w:ascii="Arial" w:cs="Arial" w:eastAsia="Arial" w:hAnsi="Arial"/>
          <w:color w:val="1A1A2E"/>
          <w:sz w:val="22"/>
          <w:szCs w:val="22"/>
        </w:rPr>
        <w:t xml:space="preserve">Sends the prompt to GPT-4o and retrieves a grounded answer.</w:t>
      </w:r>
    </w:p>
    <w:p>
      <w:pPr>
        <w:pStyle w:val="ListParagraph"/>
        <w:numPr>
          <w:ilvl w:val="0"/>
          <w:numId w:val="3"/>
        </w:numPr>
        <w:spacing w:after="60" w:before="60"/>
      </w:pPr>
      <w:r>
        <w:rPr>
          <w:rFonts w:ascii="Arial" w:cs="Arial" w:eastAsia="Arial" w:hAnsi="Arial"/>
          <w:color w:val="1A1A2E"/>
          <w:sz w:val="22"/>
          <w:szCs w:val="22"/>
        </w:rPr>
        <w:t xml:space="preserve">Decides whether the answer is reliable enough to send to the user, or whether a human agent needs to step in.</w:t>
      </w:r>
    </w:p>
    <w:p>
      <w:pPr>
        <w:pStyle w:val="ListParagraph"/>
        <w:numPr>
          <w:ilvl w:val="0"/>
          <w:numId w:val="3"/>
        </w:numPr>
        <w:spacing w:after="60" w:before="60"/>
      </w:pPr>
      <w:r>
        <w:rPr>
          <w:rFonts w:ascii="Arial" w:cs="Arial" w:eastAsia="Arial" w:hAnsi="Arial"/>
          <w:color w:val="1A1A2E"/>
          <w:sz w:val="22"/>
          <w:szCs w:val="22"/>
        </w:rPr>
        <w:t xml:space="preserve">Returns the final answer (from the AI or the human) to the user.</w:t>
      </w:r>
    </w:p>
    <w:p>
      <w:pPr>
        <w:spacing w:after="0" w:before="120"/>
      </w:pPr>
      <w:r>
        <w:t xml:space="preserve"/>
      </w:r>
    </w:p>
    <w:p>
      <w:r>
        <w:br w:type="page"/>
      </w:r>
    </w:p>
    <w:p>
      <w:pPr>
        <w:pStyle w:val="Heading1"/>
        <w:pBdr>
          <w:bottom w:val="single" w:color="2E75B6" w:sz="6"/>
        </w:pBdr>
        <w:shd w:fill="1F4E79" w:val="clear"/>
        <w:spacing w:after="200" w:before="360"/>
        <w:ind w:left="360" w:right="360"/>
      </w:pPr>
      <w:r>
        <w:rPr>
          <w:rFonts w:ascii="Arial" w:cs="Arial" w:eastAsia="Arial" w:hAnsi="Arial"/>
          <w:b/>
          <w:bCs/>
          <w:color w:val="FFFFFF"/>
          <w:sz w:val="36"/>
          <w:szCs w:val="36"/>
        </w:rPr>
        <w:t xml:space="preserve">2.  System Architecture Explanation</w:t>
      </w:r>
    </w:p>
    <w:p>
      <w:pPr>
        <w:spacing w:after="0" w:before="6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2.1  Bird's-Eye View</w:t>
      </w:r>
    </w:p>
    <w:p>
      <w:pPr>
        <w:spacing w:after="80" w:before="80"/>
        <w:ind/>
      </w:pPr>
      <w:r>
        <w:rPr>
          <w:rFonts w:ascii="Arial" w:cs="Arial" w:eastAsia="Arial" w:hAnsi="Arial"/>
          <w:b w:val="false"/>
          <w:bCs w:val="false"/>
          <w:i w:val="false"/>
          <w:iCs w:val="false"/>
          <w:color w:val="1A1A2E"/>
          <w:sz w:val="22"/>
          <w:szCs w:val="22"/>
        </w:rPr>
        <w:t xml:space="preserve">The system has two distinct operational modes that run at different times: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0E6655" w:val="clear"/>
            <w:tcMar>
              <w:top w:type="dxa" w:w="120"/>
              <w:left w:type="dxa" w:w="160"/>
              <w:bottom w:type="dxa" w:w="120"/>
              <w:right w:type="dxa" w:w="160"/>
            </w:tcMar>
          </w:tcPr>
          <w:p>
            <w:r>
              <w:rPr>
                <w:rFonts w:ascii="Arial" w:cs="Arial" w:eastAsia="Arial" w:hAnsi="Arial"/>
                <w:b/>
                <w:bCs/>
                <w:color w:val="FFFFFF"/>
                <w:sz w:val="22"/>
                <w:szCs w:val="22"/>
              </w:rPr>
              <w:t xml:space="preserve">Mode</w:t>
            </w:r>
          </w:p>
        </w:tc>
        <w:tc>
          <w:tcPr>
            <w:tcW w:type="dxa" w:w="3000"/>
            <w:tcBorders>
              <w:top w:val="single" w:color="CCCCCC" w:sz="1"/>
              <w:left w:val="single" w:color="CCCCCC" w:sz="1"/>
              <w:bottom w:val="single" w:color="CCCCCC" w:sz="1"/>
              <w:right w:val="single" w:color="CCCCCC" w:sz="1"/>
            </w:tcBorders>
            <w:shd w:fill="0E6655" w:val="clear"/>
            <w:tcMar>
              <w:top w:type="dxa" w:w="120"/>
              <w:left w:type="dxa" w:w="160"/>
              <w:bottom w:type="dxa" w:w="120"/>
              <w:right w:type="dxa" w:w="160"/>
            </w:tcMar>
          </w:tcPr>
          <w:p>
            <w:r>
              <w:rPr>
                <w:rFonts w:ascii="Arial" w:cs="Arial" w:eastAsia="Arial" w:hAnsi="Arial"/>
                <w:b/>
                <w:bCs/>
                <w:color w:val="FFFFFF"/>
                <w:sz w:val="22"/>
                <w:szCs w:val="22"/>
              </w:rPr>
              <w:t xml:space="preserve">When It Runs</w:t>
            </w:r>
          </w:p>
        </w:tc>
        <w:tc>
          <w:tcPr>
            <w:tcW w:type="dxa" w:w="4560"/>
            <w:tcBorders>
              <w:top w:val="single" w:color="CCCCCC" w:sz="1"/>
              <w:left w:val="single" w:color="CCCCCC" w:sz="1"/>
              <w:bottom w:val="single" w:color="CCCCCC" w:sz="1"/>
              <w:right w:val="single" w:color="CCCCCC" w:sz="1"/>
            </w:tcBorders>
            <w:shd w:fill="0E6655" w:val="clear"/>
            <w:tcMar>
              <w:top w:type="dxa" w:w="120"/>
              <w:left w:type="dxa" w:w="160"/>
              <w:bottom w:type="dxa" w:w="120"/>
              <w:right w:type="dxa" w:w="160"/>
            </w:tcMar>
          </w:tcPr>
          <w:p>
            <w:r>
              <w:rPr>
                <w:rFonts w:ascii="Arial" w:cs="Arial" w:eastAsia="Arial" w:hAnsi="Arial"/>
                <w:b/>
                <w:bCs/>
                <w:color w:val="FFFFFF"/>
                <w:sz w:val="22"/>
                <w:szCs w:val="22"/>
              </w:rPr>
              <w:t xml:space="preserve">What It Does</w:t>
            </w:r>
          </w:p>
        </w:tc>
      </w:tr>
      <w:tr>
        <w:tc>
          <w:tcPr>
            <w:tcW w:type="dxa" w:w="1800"/>
            <w:tcBorders>
              <w:top w:val="single" w:color="CCCCCC" w:sz="1"/>
              <w:left w:val="single" w:color="CCCCCC" w:sz="1"/>
              <w:bottom w:val="single" w:color="CCCCCC" w:sz="1"/>
              <w:right w:val="single" w:color="CCCCCC" w:sz="1"/>
            </w:tcBorders>
            <w:shd w:fill="D0ECE7" w:val="clear"/>
            <w:tcMar>
              <w:top w:type="dxa" w:w="100"/>
              <w:left w:type="dxa" w:w="160"/>
              <w:bottom w:type="dxa" w:w="100"/>
              <w:right w:type="dxa" w:w="160"/>
            </w:tcMar>
          </w:tcPr>
          <w:p>
            <w:r>
              <w:rPr>
                <w:rFonts w:ascii="Arial" w:cs="Arial" w:eastAsia="Arial" w:hAnsi="Arial"/>
                <w:b/>
                <w:bCs/>
                <w:color w:val="1F4E79"/>
                <w:sz w:val="22"/>
                <w:szCs w:val="22"/>
              </w:rPr>
              <w:t xml:space="preserve">Ingestion Mode</w:t>
            </w:r>
          </w:p>
        </w:tc>
        <w:tc>
          <w:tcPr>
            <w:tcW w:type="dxa" w:w="3000"/>
            <w:tcBorders>
              <w:top w:val="single" w:color="CCCCCC" w:sz="1"/>
              <w:left w:val="single" w:color="CCCCCC" w:sz="1"/>
              <w:bottom w:val="single" w:color="CCCCCC" w:sz="1"/>
              <w:right w:val="single" w:color="CCCCCC" w:sz="1"/>
            </w:tcBorders>
            <w:shd w:fill="D0ECE7" w:val="clear"/>
            <w:tcMar>
              <w:top w:type="dxa" w:w="100"/>
              <w:left w:type="dxa" w:w="160"/>
              <w:bottom w:type="dxa" w:w="100"/>
              <w:right w:type="dxa" w:w="160"/>
            </w:tcMar>
          </w:tcPr>
          <w:p>
            <w:r>
              <w:rPr>
                <w:rFonts w:ascii="Arial" w:cs="Arial" w:eastAsia="Arial" w:hAnsi="Arial"/>
                <w:b w:val="false"/>
                <w:bCs w:val="false"/>
                <w:color w:val="555555"/>
                <w:sz w:val="22"/>
                <w:szCs w:val="22"/>
              </w:rPr>
              <w:t xml:space="preserve">Once, before the first query (or when documents are updated)</w:t>
            </w:r>
          </w:p>
        </w:tc>
        <w:tc>
          <w:tcPr>
            <w:tcW w:type="dxa" w:w="4560"/>
            <w:tcBorders>
              <w:top w:val="single" w:color="CCCCCC" w:sz="1"/>
              <w:left w:val="single" w:color="CCCCCC" w:sz="1"/>
              <w:bottom w:val="single" w:color="CCCCCC" w:sz="1"/>
              <w:right w:val="single" w:color="CCCCCC" w:sz="1"/>
            </w:tcBorders>
            <w:shd w:fill="D0ECE7" w:val="clear"/>
            <w:tcMar>
              <w:top w:type="dxa" w:w="100"/>
              <w:left w:type="dxa" w:w="160"/>
              <w:bottom w:type="dxa" w:w="100"/>
              <w:right w:type="dxa" w:w="160"/>
            </w:tcMar>
          </w:tcPr>
          <w:p>
            <w:r>
              <w:rPr>
                <w:rFonts w:ascii="Arial" w:cs="Arial" w:eastAsia="Arial" w:hAnsi="Arial"/>
                <w:b w:val="false"/>
                <w:bCs w:val="false"/>
                <w:color w:val="555555"/>
                <w:sz w:val="22"/>
                <w:szCs w:val="22"/>
              </w:rPr>
              <w:t xml:space="preserve">Reads the PDF → splits into chunks → embeds chunks → stores vectors in ChromaDB.</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2"/>
                <w:szCs w:val="22"/>
              </w:rPr>
              <w:t xml:space="preserve">Query Mode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Every time a user asks a question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Retrieves relevant chunks → builds prompt → calls GPT-4o → routes to answer or HITL.</w:t>
            </w:r>
          </w:p>
        </w:tc>
      </w:tr>
    </w:tbl>
    <w:p>
      <w:pPr>
        <w:spacing w:after="0" w:before="8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2.2  Component Interaction Map</w:t>
      </w:r>
    </w:p>
    <w:p>
      <w:pPr>
        <w:spacing w:after="0" w:before="40"/>
      </w:pPr>
      <w:r>
        <w:t xml:space="preserve"/>
      </w:r>
    </w:p>
    <w:p>
      <w:pPr>
        <w:spacing w:after="80" w:before="80"/>
        <w:ind/>
      </w:pPr>
      <w:r>
        <w:rPr>
          <w:rFonts w:ascii="Arial" w:cs="Arial" w:eastAsia="Arial" w:hAnsi="Arial"/>
          <w:b w:val="false"/>
          <w:bCs w:val="false"/>
          <w:i w:val="false"/>
          <w:iCs w:val="false"/>
          <w:color w:val="1A1A2E"/>
          <w:sz w:val="22"/>
          <w:szCs w:val="22"/>
        </w:rPr>
        <w:t xml:space="preserve">The following describes how each component talks to the others: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2"/>
                <w:szCs w:val="22"/>
              </w:rPr>
              <w:t xml:space="preserve">From</w:t>
            </w:r>
          </w:p>
        </w:tc>
        <w:tc>
          <w:tcPr>
            <w:tcW w:type="dxa" w:w="200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2"/>
                <w:szCs w:val="22"/>
              </w:rPr>
              <w:t xml:space="preserve">To</w:t>
            </w:r>
          </w:p>
        </w:tc>
        <w:tc>
          <w:tcPr>
            <w:tcW w:type="dxa" w:w="200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2"/>
                <w:szCs w:val="22"/>
              </w:rPr>
              <w:t xml:space="preserve">Interaction Type</w:t>
            </w:r>
          </w:p>
        </w:tc>
        <w:tc>
          <w:tcPr>
            <w:tcW w:type="dxa" w:w="336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2"/>
                <w:szCs w:val="22"/>
              </w:rPr>
              <w:t xml:space="preserve">Data Transferred</w:t>
            </w:r>
          </w:p>
        </w:tc>
      </w:tr>
      <w:tr>
        <w:tc>
          <w:tcPr>
            <w:tcW w:type="dxa" w:w="2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CLI</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val="false"/>
                <w:bCs w:val="false"/>
                <w:color w:val="555555"/>
                <w:sz w:val="22"/>
                <w:szCs w:val="22"/>
              </w:rPr>
              <w:t xml:space="preserve">LangGraph (Intake Node)</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val="false"/>
                <w:bCs w:val="false"/>
                <w:color w:val="555555"/>
                <w:sz w:val="22"/>
                <w:szCs w:val="22"/>
              </w:rPr>
              <w:t xml:space="preserve">Function call</w:t>
            </w:r>
          </w:p>
        </w:tc>
        <w:tc>
          <w:tcPr>
            <w:tcW w:type="dxa" w:w="3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val="false"/>
                <w:bCs w:val="false"/>
                <w:color w:val="555555"/>
                <w:sz w:val="22"/>
                <w:szCs w:val="22"/>
              </w:rPr>
              <w:t xml:space="preserve">Raw query string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2"/>
                <w:szCs w:val="22"/>
              </w:rPr>
              <w:t xml:space="preserve">Intake Node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RAG Node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State transition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Validated clean_query</w:t>
            </w:r>
          </w:p>
        </w:tc>
      </w:tr>
      <w:tr>
        <w:tc>
          <w:tcPr>
            <w:tcW w:type="dxa" w:w="2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RAG Node</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val="false"/>
                <w:bCs w:val="false"/>
                <w:color w:val="555555"/>
                <w:sz w:val="22"/>
                <w:szCs w:val="22"/>
              </w:rPr>
              <w:t xml:space="preserve">ChromaDB</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val="false"/>
                <w:bCs w:val="false"/>
                <w:color w:val="555555"/>
                <w:sz w:val="22"/>
                <w:szCs w:val="22"/>
              </w:rPr>
              <w:t xml:space="preserve">Vector similarity search</w:t>
            </w:r>
          </w:p>
        </w:tc>
        <w:tc>
          <w:tcPr>
            <w:tcW w:type="dxa" w:w="3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val="false"/>
                <w:bCs w:val="false"/>
                <w:color w:val="555555"/>
                <w:sz w:val="22"/>
                <w:szCs w:val="22"/>
              </w:rPr>
              <w:t xml:space="preserve">Query embedding → top-k Document chunks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2"/>
                <w:szCs w:val="22"/>
              </w:rPr>
              <w:t xml:space="preserve">RAG Node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OpenAI API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HTTPS REST call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Prompt with context → LLM text response</w:t>
            </w:r>
          </w:p>
        </w:tc>
      </w:tr>
      <w:tr>
        <w:tc>
          <w:tcPr>
            <w:tcW w:type="dxa" w:w="2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RAG Node</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val="false"/>
                <w:bCs w:val="false"/>
                <w:color w:val="555555"/>
                <w:sz w:val="22"/>
                <w:szCs w:val="22"/>
              </w:rPr>
              <w:t xml:space="preserve">Router Node</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val="false"/>
                <w:bCs w:val="false"/>
                <w:color w:val="555555"/>
                <w:sz w:val="22"/>
                <w:szCs w:val="22"/>
              </w:rPr>
              <w:t xml:space="preserve">State transition</w:t>
            </w:r>
          </w:p>
        </w:tc>
        <w:tc>
          <w:tcPr>
            <w:tcW w:type="dxa" w:w="3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val="false"/>
                <w:bCs w:val="false"/>
                <w:color w:val="555555"/>
                <w:sz w:val="22"/>
                <w:szCs w:val="22"/>
              </w:rPr>
              <w:t xml:space="preserve">Answer string + confidence flag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2"/>
                <w:szCs w:val="22"/>
              </w:rPr>
              <w:t xml:space="preserve">Router Node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END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Conditional edge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Final answer if confident</w:t>
            </w:r>
          </w:p>
        </w:tc>
      </w:tr>
      <w:tr>
        <w:tc>
          <w:tcPr>
            <w:tcW w:type="dxa" w:w="2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Router Node</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val="false"/>
                <w:bCs w:val="false"/>
                <w:color w:val="555555"/>
                <w:sz w:val="22"/>
                <w:szCs w:val="22"/>
              </w:rPr>
              <w:t xml:space="preserve">HITL Node</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val="false"/>
                <w:bCs w:val="false"/>
                <w:color w:val="555555"/>
                <w:sz w:val="22"/>
                <w:szCs w:val="22"/>
              </w:rPr>
              <w:t xml:space="preserve">Conditional edge</w:t>
            </w:r>
          </w:p>
        </w:tc>
        <w:tc>
          <w:tcPr>
            <w:tcW w:type="dxa" w:w="3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val="false"/>
                <w:bCs w:val="false"/>
                <w:color w:val="555555"/>
                <w:sz w:val="22"/>
                <w:szCs w:val="22"/>
              </w:rPr>
              <w:t xml:space="preserve">Escalated query + LLM attempt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2"/>
                <w:szCs w:val="22"/>
              </w:rPr>
              <w:t xml:space="preserve">HITL Node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Human Agent (CLI)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interrupt() pause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Escalation message + query</w:t>
            </w:r>
          </w:p>
        </w:tc>
      </w:tr>
      <w:tr>
        <w:tc>
          <w:tcPr>
            <w:tcW w:type="dxa" w:w="2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Human Agent</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val="false"/>
                <w:bCs w:val="false"/>
                <w:color w:val="555555"/>
                <w:sz w:val="22"/>
                <w:szCs w:val="22"/>
              </w:rPr>
              <w:t xml:space="preserve">HITL Node</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val="false"/>
                <w:bCs w:val="false"/>
                <w:color w:val="555555"/>
                <w:sz w:val="22"/>
                <w:szCs w:val="22"/>
              </w:rPr>
              <w:t xml:space="preserve">Command(resume=...)</w:t>
            </w:r>
          </w:p>
        </w:tc>
        <w:tc>
          <w:tcPr>
            <w:tcW w:type="dxa" w:w="3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val="false"/>
                <w:bCs w:val="false"/>
                <w:color w:val="555555"/>
                <w:sz w:val="22"/>
                <w:szCs w:val="22"/>
              </w:rPr>
              <w:t xml:space="preserve">Human response text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2"/>
                <w:szCs w:val="22"/>
              </w:rPr>
              <w:t xml:space="preserve">HITL Node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END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State transition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Human answer</w:t>
            </w:r>
          </w:p>
        </w:tc>
      </w:tr>
    </w:tbl>
    <w:p>
      <w:pPr>
        <w:spacing w:after="0" w:before="120"/>
      </w:pPr>
      <w:r>
        <w:t xml:space="preserve"/>
      </w:r>
    </w:p>
    <w:p>
      <w:r>
        <w:br w:type="page"/>
      </w:r>
    </w:p>
    <w:p>
      <w:pPr>
        <w:pStyle w:val="Heading1"/>
        <w:pBdr>
          <w:bottom w:val="single" w:color="2E75B6" w:sz="6"/>
        </w:pBdr>
        <w:shd w:fill="1F4E79" w:val="clear"/>
        <w:spacing w:after="200" w:before="360"/>
        <w:ind w:left="360" w:right="360"/>
      </w:pPr>
      <w:r>
        <w:rPr>
          <w:rFonts w:ascii="Arial" w:cs="Arial" w:eastAsia="Arial" w:hAnsi="Arial"/>
          <w:b/>
          <w:bCs/>
          <w:color w:val="FFFFFF"/>
          <w:sz w:val="36"/>
          <w:szCs w:val="36"/>
        </w:rPr>
        <w:t xml:space="preserve">3.  Design Decisions</w:t>
      </w:r>
    </w:p>
    <w:p>
      <w:pPr>
        <w:spacing w:after="0" w:before="6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3.1  Chunk Size Choice — Why 500 Characters?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CCCCCC" w:sz="1"/>
              <w:left w:val="single" w:color="CCCCCC" w:sz="1"/>
              <w:bottom w:val="single" w:color="CCCCCC" w:sz="1"/>
              <w:right w:val="single" w:color="CCCCCC" w:sz="1"/>
            </w:tcBorders>
            <w:shd w:fill="D35400" w:val="clear"/>
            <w:tcMar>
              <w:top w:type="dxa" w:w="120"/>
              <w:left w:type="dxa" w:w="160"/>
              <w:bottom w:type="dxa" w:w="120"/>
              <w:right w:type="dxa" w:w="160"/>
            </w:tcMar>
          </w:tcPr>
          <w:p>
            <w:r>
              <w:rPr>
                <w:rFonts w:ascii="Arial" w:cs="Arial" w:eastAsia="Arial" w:hAnsi="Arial"/>
                <w:b/>
                <w:bCs/>
                <w:color w:val="FFFFFF"/>
                <w:sz w:val="22"/>
                <w:szCs w:val="22"/>
              </w:rPr>
              <w:t xml:space="preserve">Chunk Size</w:t>
            </w:r>
          </w:p>
        </w:tc>
        <w:tc>
          <w:tcPr>
            <w:tcW w:type="dxa" w:w="3600"/>
            <w:tcBorders>
              <w:top w:val="single" w:color="CCCCCC" w:sz="1"/>
              <w:left w:val="single" w:color="CCCCCC" w:sz="1"/>
              <w:bottom w:val="single" w:color="CCCCCC" w:sz="1"/>
              <w:right w:val="single" w:color="CCCCCC" w:sz="1"/>
            </w:tcBorders>
            <w:shd w:fill="D35400" w:val="clear"/>
            <w:tcMar>
              <w:top w:type="dxa" w:w="120"/>
              <w:left w:type="dxa" w:w="160"/>
              <w:bottom w:type="dxa" w:w="120"/>
              <w:right w:type="dxa" w:w="160"/>
            </w:tcMar>
          </w:tcPr>
          <w:p>
            <w:r>
              <w:rPr>
                <w:rFonts w:ascii="Arial" w:cs="Arial" w:eastAsia="Arial" w:hAnsi="Arial"/>
                <w:b/>
                <w:bCs/>
                <w:color w:val="FFFFFF"/>
                <w:sz w:val="22"/>
                <w:szCs w:val="22"/>
              </w:rPr>
              <w:t xml:space="preserve">Behaviour</w:t>
            </w:r>
          </w:p>
        </w:tc>
        <w:tc>
          <w:tcPr>
            <w:tcW w:type="dxa" w:w="4160"/>
            <w:tcBorders>
              <w:top w:val="single" w:color="CCCCCC" w:sz="1"/>
              <w:left w:val="single" w:color="CCCCCC" w:sz="1"/>
              <w:bottom w:val="single" w:color="CCCCCC" w:sz="1"/>
              <w:right w:val="single" w:color="CCCCCC" w:sz="1"/>
            </w:tcBorders>
            <w:shd w:fill="D35400" w:val="clear"/>
            <w:tcMar>
              <w:top w:type="dxa" w:w="120"/>
              <w:left w:type="dxa" w:w="160"/>
              <w:bottom w:type="dxa" w:w="120"/>
              <w:right w:type="dxa" w:w="160"/>
            </w:tcMar>
          </w:tcPr>
          <w:p>
            <w:r>
              <w:rPr>
                <w:rFonts w:ascii="Arial" w:cs="Arial" w:eastAsia="Arial" w:hAnsi="Arial"/>
                <w:b/>
                <w:bCs/>
                <w:color w:val="FFFFFF"/>
                <w:sz w:val="22"/>
                <w:szCs w:val="22"/>
              </w:rPr>
              <w:t xml:space="preserve">Trade-off</w:t>
            </w:r>
          </w:p>
        </w:tc>
      </w:tr>
      <w:tr>
        <w:tc>
          <w:tcPr>
            <w:tcW w:type="dxa" w:w="1600"/>
            <w:tcBorders>
              <w:top w:val="single" w:color="CCCCCC" w:sz="1"/>
              <w:left w:val="single" w:color="CCCCCC" w:sz="1"/>
              <w:bottom w:val="single" w:color="CCCCCC" w:sz="1"/>
              <w:right w:val="single" w:color="CCCCCC" w:sz="1"/>
            </w:tcBorders>
            <w:shd w:fill="FDEBD0" w:val="clear"/>
            <w:tcMar>
              <w:top w:type="dxa" w:w="100"/>
              <w:left w:type="dxa" w:w="160"/>
              <w:bottom w:type="dxa" w:w="100"/>
              <w:right w:type="dxa" w:w="160"/>
            </w:tcMar>
          </w:tcPr>
          <w:p>
            <w:r>
              <w:rPr>
                <w:rFonts w:ascii="Arial" w:cs="Arial" w:eastAsia="Arial" w:hAnsi="Arial"/>
                <w:b/>
                <w:bCs/>
                <w:color w:val="1F4E79"/>
                <w:sz w:val="22"/>
                <w:szCs w:val="22"/>
              </w:rPr>
              <w:t xml:space="preserve">&lt; 200 chars</w:t>
            </w:r>
          </w:p>
        </w:tc>
        <w:tc>
          <w:tcPr>
            <w:tcW w:type="dxa" w:w="3600"/>
            <w:tcBorders>
              <w:top w:val="single" w:color="CCCCCC" w:sz="1"/>
              <w:left w:val="single" w:color="CCCCCC" w:sz="1"/>
              <w:bottom w:val="single" w:color="CCCCCC" w:sz="1"/>
              <w:right w:val="single" w:color="CCCCCC" w:sz="1"/>
            </w:tcBorders>
            <w:shd w:fill="FDEBD0" w:val="clear"/>
            <w:tcMar>
              <w:top w:type="dxa" w:w="100"/>
              <w:left w:type="dxa" w:w="160"/>
              <w:bottom w:type="dxa" w:w="100"/>
              <w:right w:type="dxa" w:w="160"/>
            </w:tcMar>
          </w:tcPr>
          <w:p>
            <w:r>
              <w:rPr>
                <w:rFonts w:ascii="Arial" w:cs="Arial" w:eastAsia="Arial" w:hAnsi="Arial"/>
                <w:b w:val="false"/>
                <w:bCs w:val="false"/>
                <w:color w:val="555555"/>
                <w:sz w:val="22"/>
                <w:szCs w:val="22"/>
              </w:rPr>
              <w:t xml:space="preserve">Very precise but loses sentence context</w:t>
            </w:r>
          </w:p>
        </w:tc>
        <w:tc>
          <w:tcPr>
            <w:tcW w:type="dxa" w:w="4160"/>
            <w:tcBorders>
              <w:top w:val="single" w:color="CCCCCC" w:sz="1"/>
              <w:left w:val="single" w:color="CCCCCC" w:sz="1"/>
              <w:bottom w:val="single" w:color="CCCCCC" w:sz="1"/>
              <w:right w:val="single" w:color="CCCCCC" w:sz="1"/>
            </w:tcBorders>
            <w:shd w:fill="FDEBD0" w:val="clear"/>
            <w:tcMar>
              <w:top w:type="dxa" w:w="100"/>
              <w:left w:type="dxa" w:w="160"/>
              <w:bottom w:type="dxa" w:w="100"/>
              <w:right w:type="dxa" w:w="160"/>
            </w:tcMar>
          </w:tcPr>
          <w:p>
            <w:r>
              <w:rPr>
                <w:rFonts w:ascii="Arial" w:cs="Arial" w:eastAsia="Arial" w:hAnsi="Arial"/>
                <w:b w:val="false"/>
                <w:bCs w:val="false"/>
                <w:color w:val="555555"/>
                <w:sz w:val="22"/>
                <w:szCs w:val="22"/>
              </w:rPr>
              <w:t xml:space="preserve">Too small — a single answer fact may need 2-3 chunks that aren't both retrieved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2"/>
                <w:szCs w:val="22"/>
              </w:rPr>
              <w:t xml:space="preserve">200–300 chars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Good for short FAQ docs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May lose context in technical manuals</w:t>
            </w:r>
          </w:p>
        </w:tc>
      </w:tr>
      <w:tr>
        <w:tc>
          <w:tcPr>
            <w:tcW w:type="dxa" w:w="1600"/>
            <w:tcBorders>
              <w:top w:val="single" w:color="CCCCCC" w:sz="1"/>
              <w:left w:val="single" w:color="CCCCCC" w:sz="1"/>
              <w:bottom w:val="single" w:color="CCCCCC" w:sz="1"/>
              <w:right w:val="single" w:color="CCCCCC" w:sz="1"/>
            </w:tcBorders>
            <w:shd w:fill="FDEBD0" w:val="clear"/>
            <w:tcMar>
              <w:top w:type="dxa" w:w="100"/>
              <w:left w:type="dxa" w:w="160"/>
              <w:bottom w:type="dxa" w:w="100"/>
              <w:right w:type="dxa" w:w="160"/>
            </w:tcMar>
          </w:tcPr>
          <w:p>
            <w:r>
              <w:rPr>
                <w:rFonts w:ascii="Arial" w:cs="Arial" w:eastAsia="Arial" w:hAnsi="Arial"/>
                <w:b/>
                <w:bCs/>
                <w:color w:val="1F4E79"/>
                <w:sz w:val="22"/>
                <w:szCs w:val="22"/>
              </w:rPr>
              <w:t xml:space="preserve">500 chars (chosen)</w:t>
            </w:r>
          </w:p>
        </w:tc>
        <w:tc>
          <w:tcPr>
            <w:tcW w:type="dxa" w:w="3600"/>
            <w:tcBorders>
              <w:top w:val="single" w:color="CCCCCC" w:sz="1"/>
              <w:left w:val="single" w:color="CCCCCC" w:sz="1"/>
              <w:bottom w:val="single" w:color="CCCCCC" w:sz="1"/>
              <w:right w:val="single" w:color="CCCCCC" w:sz="1"/>
            </w:tcBorders>
            <w:shd w:fill="FDEBD0" w:val="clear"/>
            <w:tcMar>
              <w:top w:type="dxa" w:w="100"/>
              <w:left w:type="dxa" w:w="160"/>
              <w:bottom w:type="dxa" w:w="100"/>
              <w:right w:type="dxa" w:w="160"/>
            </w:tcMar>
          </w:tcPr>
          <w:p>
            <w:r>
              <w:rPr>
                <w:rFonts w:ascii="Arial" w:cs="Arial" w:eastAsia="Arial" w:hAnsi="Arial"/>
                <w:b w:val="false"/>
                <w:bCs w:val="false"/>
                <w:color w:val="555555"/>
                <w:sz w:val="22"/>
                <w:szCs w:val="22"/>
              </w:rPr>
              <w:t xml:space="preserve">Fits 2-4 complete sentences. Good semantic unit</w:t>
            </w:r>
          </w:p>
        </w:tc>
        <w:tc>
          <w:tcPr>
            <w:tcW w:type="dxa" w:w="4160"/>
            <w:tcBorders>
              <w:top w:val="single" w:color="CCCCCC" w:sz="1"/>
              <w:left w:val="single" w:color="CCCCCC" w:sz="1"/>
              <w:bottom w:val="single" w:color="CCCCCC" w:sz="1"/>
              <w:right w:val="single" w:color="CCCCCC" w:sz="1"/>
            </w:tcBorders>
            <w:shd w:fill="FDEBD0" w:val="clear"/>
            <w:tcMar>
              <w:top w:type="dxa" w:w="100"/>
              <w:left w:type="dxa" w:w="160"/>
              <w:bottom w:type="dxa" w:w="100"/>
              <w:right w:type="dxa" w:w="160"/>
            </w:tcMar>
          </w:tcPr>
          <w:p>
            <w:r>
              <w:rPr>
                <w:rFonts w:ascii="Arial" w:cs="Arial" w:eastAsia="Arial" w:hAnsi="Arial"/>
                <w:b w:val="false"/>
                <w:bCs w:val="false"/>
                <w:color w:val="555555"/>
                <w:sz w:val="22"/>
                <w:szCs w:val="22"/>
              </w:rPr>
              <w:t xml:space="preserve">Balanced — enough context for GPT-4o, precise enough for semantic similarity</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2"/>
                <w:szCs w:val="22"/>
              </w:rPr>
              <w:t xml:space="preserve">&gt; 1000 chars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Retrieves more context but adds noise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Retrieval accuracy drops; unrelated text contaminates the prompt</w:t>
            </w:r>
          </w:p>
        </w:tc>
      </w:tr>
    </w:tbl>
    <w:p>
      <w:pPr>
        <w:spacing w:after="0" w:before="60"/>
      </w:pPr>
      <w:r>
        <w:t xml:space="preserve"/>
      </w:r>
    </w:p>
    <w:p>
      <w:pPr>
        <w:spacing w:after="80" w:before="80"/>
        <w:ind/>
      </w:pPr>
      <w:r>
        <w:rPr>
          <w:rFonts w:ascii="Arial" w:cs="Arial" w:eastAsia="Arial" w:hAnsi="Arial"/>
          <w:b w:val="false"/>
          <w:bCs w:val="false"/>
          <w:i w:val="false"/>
          <w:iCs w:val="false"/>
          <w:color w:val="1A1A2E"/>
          <w:sz w:val="22"/>
          <w:szCs w:val="22"/>
        </w:rPr>
        <w:t xml:space="preserve">The 100-character overlap prevents the edge case where a relevant sentence starts at the very end of one chunk and its continuation is cut off. With overlap, adjacent chunks share context.</w:t>
      </w:r>
    </w:p>
    <w:p>
      <w:pPr>
        <w:spacing w:after="0" w:before="10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3.2  Embedding Strategy — Why text-embedding-ada-002?</w:t>
      </w:r>
    </w:p>
    <w:p>
      <w:pPr>
        <w:pStyle w:val="ListParagraph"/>
        <w:numPr>
          <w:ilvl w:val="0"/>
          <w:numId w:val="2"/>
        </w:numPr>
        <w:spacing w:after="60" w:before="60"/>
      </w:pPr>
      <w:r>
        <w:rPr>
          <w:rFonts w:ascii="Arial" w:cs="Arial" w:eastAsia="Arial" w:hAnsi="Arial"/>
          <w:color w:val="1A1A2E"/>
          <w:sz w:val="22"/>
          <w:szCs w:val="22"/>
        </w:rPr>
        <w:t xml:space="preserve">OpenAI's ada-002 produces 1536-dimensional embeddings that capture rich semantic meaning far beyond keyword matching.</w:t>
      </w:r>
    </w:p>
    <w:p>
      <w:pPr>
        <w:pStyle w:val="ListParagraph"/>
        <w:numPr>
          <w:ilvl w:val="0"/>
          <w:numId w:val="2"/>
        </w:numPr>
        <w:spacing w:after="60" w:before="60"/>
      </w:pPr>
      <w:r>
        <w:rPr>
          <w:rFonts w:ascii="Arial" w:cs="Arial" w:eastAsia="Arial" w:hAnsi="Arial"/>
          <w:color w:val="1A1A2E"/>
          <w:sz w:val="22"/>
          <w:szCs w:val="22"/>
        </w:rPr>
        <w:t xml:space="preserve">It is cost-effective: ~$0.0001 per 1000 tokens. A 100-page PDF with 500-char chunks costs less than $0.01 to fully embed.</w:t>
      </w:r>
    </w:p>
    <w:p>
      <w:pPr>
        <w:pStyle w:val="ListParagraph"/>
        <w:numPr>
          <w:ilvl w:val="0"/>
          <w:numId w:val="2"/>
        </w:numPr>
        <w:spacing w:after="60" w:before="60"/>
      </w:pPr>
      <w:r>
        <w:rPr>
          <w:rFonts w:ascii="Arial" w:cs="Arial" w:eastAsia="Arial" w:hAnsi="Arial"/>
          <w:color w:val="1A1A2E"/>
          <w:sz w:val="22"/>
          <w:szCs w:val="22"/>
        </w:rPr>
        <w:t xml:space="preserve">ada-002 is the standard choice when already using the OpenAI ecosystem. Consistency between the ingestion embedder and the query-time embedder is critical — both must use the same model.</w:t>
      </w:r>
    </w:p>
    <w:p>
      <w:pPr>
        <w:pStyle w:val="ListParagraph"/>
        <w:numPr>
          <w:ilvl w:val="0"/>
          <w:numId w:val="2"/>
        </w:numPr>
        <w:spacing w:after="60" w:before="60"/>
      </w:pPr>
      <w:r>
        <w:rPr>
          <w:rFonts w:ascii="Arial" w:cs="Arial" w:eastAsia="Arial" w:hAnsi="Arial"/>
          <w:color w:val="1A1A2E"/>
          <w:sz w:val="22"/>
          <w:szCs w:val="22"/>
        </w:rPr>
        <w:t xml:space="preserve">Alternative: sentence-transformers (free, local). Trade-off: slightly lower accuracy for general domains, but zero API cost.</w:t>
      </w:r>
    </w:p>
    <w:p>
      <w:pPr>
        <w:spacing w:after="0" w:before="10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3.3  Retrieval Approach — Why k=4?</w:t>
      </w:r>
    </w:p>
    <w:p>
      <w:pPr>
        <w:spacing w:after="80" w:before="80"/>
        <w:ind/>
      </w:pPr>
      <w:r>
        <w:rPr>
          <w:rFonts w:ascii="Arial" w:cs="Arial" w:eastAsia="Arial" w:hAnsi="Arial"/>
          <w:b w:val="false"/>
          <w:bCs w:val="false"/>
          <w:i w:val="false"/>
          <w:iCs w:val="false"/>
          <w:color w:val="1A1A2E"/>
          <w:sz w:val="22"/>
          <w:szCs w:val="22"/>
        </w:rPr>
        <w:t xml:space="preserve">The retriever fetches the top-k most similar chunks. The value k=4 was chosen based on the following reasoning:</w:t>
      </w:r>
    </w:p>
    <w:p>
      <w:pPr>
        <w:spacing w:after="0" w:before="60"/>
      </w:pPr>
      <w:r>
        <w:t xml:space="preserve"/>
      </w:r>
    </w:p>
    <w:p>
      <w:pPr>
        <w:pStyle w:val="ListParagraph"/>
        <w:numPr>
          <w:ilvl w:val="0"/>
          <w:numId w:val="2"/>
        </w:numPr>
        <w:spacing w:after="60" w:before="60"/>
      </w:pPr>
      <w:r>
        <w:rPr>
          <w:rFonts w:ascii="Arial" w:cs="Arial" w:eastAsia="Arial" w:hAnsi="Arial"/>
          <w:color w:val="1A1A2E"/>
          <w:sz w:val="22"/>
          <w:szCs w:val="22"/>
        </w:rPr>
        <w:t xml:space="preserve">GPT-4o has a 128K token context window. k=4 at 500 chars each ≈ 2000 characters ≈ 500 tokens. This leaves enormous headroom for the system prompt and the generated answer.</w:t>
      </w:r>
    </w:p>
    <w:p>
      <w:pPr>
        <w:pStyle w:val="ListParagraph"/>
        <w:numPr>
          <w:ilvl w:val="0"/>
          <w:numId w:val="2"/>
        </w:numPr>
        <w:spacing w:after="60" w:before="60"/>
      </w:pPr>
      <w:r>
        <w:rPr>
          <w:rFonts w:ascii="Arial" w:cs="Arial" w:eastAsia="Arial" w:hAnsi="Arial"/>
          <w:color w:val="1A1A2E"/>
          <w:sz w:val="22"/>
          <w:szCs w:val="22"/>
        </w:rPr>
        <w:t xml:space="preserve">k=4 provides enough multi-perspective context (e.g., a product policy may be described across 2-3 paragraphs in different sections of a manual) without overwhelming the model with noise.</w:t>
      </w:r>
    </w:p>
    <w:p>
      <w:pPr>
        <w:pStyle w:val="ListParagraph"/>
        <w:numPr>
          <w:ilvl w:val="0"/>
          <w:numId w:val="2"/>
        </w:numPr>
        <w:spacing w:after="60" w:before="60"/>
      </w:pPr>
      <w:r>
        <w:rPr>
          <w:rFonts w:ascii="Arial" w:cs="Arial" w:eastAsia="Arial" w:hAnsi="Arial"/>
          <w:color w:val="1A1A2E"/>
          <w:sz w:val="22"/>
          <w:szCs w:val="22"/>
        </w:rPr>
        <w:t xml:space="preserve">Empirically, for FAQ-style documents, k=3 to k=5 is the standard recommended range in the LangChain community.</w:t>
      </w:r>
    </w:p>
    <w:p>
      <w:pPr>
        <w:spacing w:after="0" w:before="10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3.4  Prompt Design Logic</w:t>
      </w:r>
    </w:p>
    <w:p>
      <w:pPr>
        <w:spacing w:after="80" w:before="80"/>
        <w:ind/>
      </w:pPr>
      <w:r>
        <w:rPr>
          <w:rFonts w:ascii="Arial" w:cs="Arial" w:eastAsia="Arial" w:hAnsi="Arial"/>
          <w:b w:val="false"/>
          <w:bCs w:val="false"/>
          <w:i w:val="false"/>
          <w:iCs w:val="false"/>
          <w:color w:val="1A1A2E"/>
          <w:sz w:val="22"/>
          <w:szCs w:val="22"/>
        </w:rPr>
        <w:t xml:space="preserve">The system prompt is the single most important factor in answer quality. The prompt in this system enforces three non-negotiable rules: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Rule 1 — Groundedness</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color w:val="1A1A2E"/>
                <w:sz w:val="22"/>
                <w:szCs w:val="22"/>
              </w:rPr>
              <w:t xml:space="preserve">The LLM is explicitly instructed: 'Answer ONLY using the context provided below.' This prevents the model from reaching into its general training data.</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35400" w:val="clear"/>
            <w:tcMar>
              <w:top w:type="dxa" w:w="100"/>
              <w:left w:type="dxa" w:w="180"/>
              <w:bottom w:type="dxa" w:w="100"/>
              <w:right w:type="dxa" w:w="180"/>
            </w:tcMar>
          </w:tcPr>
          <w:p>
            <w:r>
              <w:rPr>
                <w:rFonts w:ascii="Arial" w:cs="Arial" w:eastAsia="Arial" w:hAnsi="Arial"/>
                <w:b/>
                <w:bCs/>
                <w:color w:val="FFFFFF"/>
                <w:sz w:val="22"/>
                <w:szCs w:val="22"/>
              </w:rPr>
              <w:t xml:space="preserve">Rule 2 — Honest Uncertainty</w:t>
            </w:r>
          </w:p>
        </w:tc>
      </w:tr>
      <w:tr>
        <w:tc>
          <w:tcPr>
            <w:tcW w:type="dxa" w:w="9360"/>
            <w:tcBorders>
              <w:top w:val="single" w:color="CCCCCC" w:sz="1"/>
              <w:left w:val="single" w:color="CCCCCC" w:sz="1"/>
              <w:bottom w:val="single" w:color="CCCCCC" w:sz="1"/>
              <w:right w:val="single" w:color="CCCCCC" w:sz="1"/>
            </w:tcBorders>
            <w:shd w:fill="FDEBD0" w:val="clear"/>
            <w:tcMar>
              <w:top w:type="dxa" w:w="100"/>
              <w:left w:type="dxa" w:w="180"/>
              <w:bottom w:type="dxa" w:w="100"/>
              <w:right w:type="dxa" w:w="180"/>
            </w:tcMar>
          </w:tcPr>
          <w:p>
            <w:r>
              <w:rPr>
                <w:rFonts w:ascii="Arial" w:cs="Arial" w:eastAsia="Arial" w:hAnsi="Arial"/>
                <w:color w:val="1A1A2E"/>
                <w:sz w:val="22"/>
                <w:szCs w:val="22"/>
              </w:rPr>
              <w:t xml:space="preserve">The LLM is told: 'If the answer is not in the context, say: I don’t have enough information to answer this.' This is the signal the Router Node uses to trigger HITL.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8449" w:val="clear"/>
            <w:tcMar>
              <w:top w:type="dxa" w:w="100"/>
              <w:left w:type="dxa" w:w="180"/>
              <w:bottom w:type="dxa" w:w="100"/>
              <w:right w:type="dxa" w:w="180"/>
            </w:tcMar>
          </w:tcPr>
          <w:p>
            <w:r>
              <w:rPr>
                <w:rFonts w:ascii="Arial" w:cs="Arial" w:eastAsia="Arial" w:hAnsi="Arial"/>
                <w:b/>
                <w:bCs/>
                <w:color w:val="FFFFFF"/>
                <w:sz w:val="22"/>
                <w:szCs w:val="22"/>
              </w:rPr>
              <w:t xml:space="preserve">Rule 3 — No Fabrication</w:t>
            </w:r>
          </w:p>
        </w:tc>
      </w:tr>
      <w:tr>
        <w:tc>
          <w:tcPr>
            <w:tcW w:type="dxa" w:w="9360"/>
            <w:tcBorders>
              <w:top w:val="single" w:color="CCCCCC" w:sz="1"/>
              <w:left w:val="single" w:color="CCCCCC" w:sz="1"/>
              <w:bottom w:val="single" w:color="CCCCCC" w:sz="1"/>
              <w:right w:val="single" w:color="CCCCCC" w:sz="1"/>
            </w:tcBorders>
            <w:shd w:fill="D5F5E3" w:val="clear"/>
            <w:tcMar>
              <w:top w:type="dxa" w:w="100"/>
              <w:left w:type="dxa" w:w="180"/>
              <w:bottom w:type="dxa" w:w="100"/>
              <w:right w:type="dxa" w:w="180"/>
            </w:tcMar>
          </w:tcPr>
          <w:p>
            <w:r>
              <w:rPr>
                <w:rFonts w:ascii="Arial" w:cs="Arial" w:eastAsia="Arial" w:hAnsi="Arial"/>
                <w:color w:val="1A1A2E"/>
                <w:sz w:val="22"/>
                <w:szCs w:val="22"/>
              </w:rPr>
              <w:t xml:space="preserve">'Do NOT make up facts.' This is a strong negative instruction that significantly reduces hallucination risk in instruction-following models like GPT-4o.</w:t>
            </w:r>
          </w:p>
        </w:tc>
      </w:tr>
    </w:tbl>
    <w:p>
      <w:pPr>
        <w:spacing w:after="0" w:before="120"/>
      </w:pPr>
      <w:r>
        <w:t xml:space="preserve"/>
      </w:r>
    </w:p>
    <w:p>
      <w:r>
        <w:br w:type="page"/>
      </w:r>
    </w:p>
    <w:p>
      <w:pPr>
        <w:pStyle w:val="Heading1"/>
        <w:pBdr>
          <w:bottom w:val="single" w:color="2E75B6" w:sz="6"/>
        </w:pBdr>
        <w:shd w:fill="1F4E79" w:val="clear"/>
        <w:spacing w:after="200" w:before="360"/>
        <w:ind w:left="360" w:right="360"/>
      </w:pPr>
      <w:r>
        <w:rPr>
          <w:rFonts w:ascii="Arial" w:cs="Arial" w:eastAsia="Arial" w:hAnsi="Arial"/>
          <w:b/>
          <w:bCs/>
          <w:color w:val="FFFFFF"/>
          <w:sz w:val="36"/>
          <w:szCs w:val="36"/>
        </w:rPr>
        <w:t xml:space="preserve">4.  Workflow Explanation</w:t>
      </w:r>
    </w:p>
    <w:p>
      <w:pPr>
        <w:spacing w:after="0" w:before="6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4.1  Why LangGraph Instead of a Simple Script?</w:t>
      </w:r>
    </w:p>
    <w:p>
      <w:pPr>
        <w:spacing w:after="80" w:before="80"/>
        <w:ind/>
      </w:pPr>
      <w:r>
        <w:rPr>
          <w:rFonts w:ascii="Arial" w:cs="Arial" w:eastAsia="Arial" w:hAnsi="Arial"/>
          <w:b w:val="false"/>
          <w:bCs w:val="false"/>
          <w:i w:val="false"/>
          <w:iCs w:val="false"/>
          <w:color w:val="1A1A2E"/>
          <w:sz w:val="22"/>
          <w:szCs w:val="22"/>
        </w:rPr>
        <w:t xml:space="preserve">A naive implementation would call the retriever and LLM in a linear Python script. This works for a demo but fails to scale because:</w:t>
      </w:r>
    </w:p>
    <w:p>
      <w:pPr>
        <w:spacing w:after="0" w:before="60"/>
      </w:pPr>
      <w:r>
        <w:t xml:space="preserve"/>
      </w:r>
    </w:p>
    <w:p>
      <w:pPr>
        <w:pStyle w:val="ListParagraph"/>
        <w:numPr>
          <w:ilvl w:val="0"/>
          <w:numId w:val="2"/>
        </w:numPr>
        <w:spacing w:after="60" w:before="60"/>
      </w:pPr>
      <w:r>
        <w:rPr>
          <w:rFonts w:ascii="Arial" w:cs="Arial" w:eastAsia="Arial" w:hAnsi="Arial"/>
          <w:color w:val="1A1A2E"/>
          <w:sz w:val="22"/>
          <w:szCs w:val="22"/>
        </w:rPr>
        <w:t xml:space="preserve">A script cannot branch — you cannot conditionally skip steps or redirect flow without complex if-else chains.</w:t>
      </w:r>
    </w:p>
    <w:p>
      <w:pPr>
        <w:pStyle w:val="ListParagraph"/>
        <w:numPr>
          <w:ilvl w:val="0"/>
          <w:numId w:val="2"/>
        </w:numPr>
        <w:spacing w:after="60" w:before="60"/>
      </w:pPr>
      <w:r>
        <w:rPr>
          <w:rFonts w:ascii="Arial" w:cs="Arial" w:eastAsia="Arial" w:hAnsi="Arial"/>
          <w:color w:val="1A1A2E"/>
          <w:sz w:val="22"/>
          <w:szCs w:val="22"/>
        </w:rPr>
        <w:t xml:space="preserve">A script has no native support for pausing mid-execution to wait for human input.</w:t>
      </w:r>
    </w:p>
    <w:p>
      <w:pPr>
        <w:pStyle w:val="ListParagraph"/>
        <w:numPr>
          <w:ilvl w:val="0"/>
          <w:numId w:val="2"/>
        </w:numPr>
        <w:spacing w:after="60" w:before="60"/>
      </w:pPr>
      <w:r>
        <w:rPr>
          <w:rFonts w:ascii="Arial" w:cs="Arial" w:eastAsia="Arial" w:hAnsi="Arial"/>
          <w:color w:val="1A1A2E"/>
          <w:sz w:val="22"/>
          <w:szCs w:val="22"/>
        </w:rPr>
        <w:t xml:space="preserve">A script has no state management — you must pass variables manually between every function.</w:t>
      </w:r>
    </w:p>
    <w:p>
      <w:pPr>
        <w:pStyle w:val="ListParagraph"/>
        <w:numPr>
          <w:ilvl w:val="0"/>
          <w:numId w:val="2"/>
        </w:numPr>
        <w:spacing w:after="60" w:before="60"/>
      </w:pPr>
      <w:r>
        <w:rPr>
          <w:rFonts w:ascii="Arial" w:cs="Arial" w:eastAsia="Arial" w:hAnsi="Arial"/>
          <w:color w:val="1A1A2E"/>
          <w:sz w:val="22"/>
          <w:szCs w:val="22"/>
        </w:rPr>
        <w:t xml:space="preserve">A script cannot be extended with new nodes (e.g., a memory module, a web search node) without refactoring.</w:t>
      </w:r>
    </w:p>
    <w:p>
      <w:pPr>
        <w:spacing w:after="0" w:before="60"/>
      </w:pPr>
      <w:r>
        <w:t xml:space="preserve"/>
      </w:r>
    </w:p>
    <w:p>
      <w:pPr>
        <w:spacing w:after="80" w:before="80"/>
        <w:ind/>
      </w:pPr>
      <w:r>
        <w:rPr>
          <w:rFonts w:ascii="Arial" w:cs="Arial" w:eastAsia="Arial" w:hAnsi="Arial"/>
          <w:b w:val="false"/>
          <w:bCs w:val="false"/>
          <w:i w:val="false"/>
          <w:iCs w:val="false"/>
          <w:color w:val="1A1A2E"/>
          <w:sz w:val="22"/>
          <w:szCs w:val="22"/>
        </w:rPr>
        <w:t xml:space="preserve">LangGraph solves all of these problems by modelling the pipeline as a directed graph. Adding a new capability is as simple as adding a new node and wiring an edge.</w:t>
      </w:r>
    </w:p>
    <w:p>
      <w:pPr>
        <w:spacing w:after="0" w:before="10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4.2  Node Responsibilities (Detailed)</w:t>
      </w:r>
    </w:p>
    <w:p>
      <w:pPr>
        <w:spacing w:after="0" w:before="60"/>
      </w:pPr>
      <w:r>
        <w:t xml:space="preserve"/>
      </w:r>
    </w:p>
    <w:p>
      <w:pPr>
        <w:pStyle w:val="Heading3"/>
        <w:spacing w:after="80" w:before="200"/>
      </w:pPr>
      <w:r>
        <w:rPr>
          <w:rFonts w:ascii="Arial" w:cs="Arial" w:eastAsia="Arial" w:hAnsi="Arial"/>
          <w:b/>
          <w:bCs/>
          <w:color w:val="2E75B6"/>
          <w:sz w:val="24"/>
          <w:szCs w:val="24"/>
        </w:rPr>
        <w:t xml:space="preserve">Intake Node</w:t>
      </w:r>
    </w:p>
    <w:p>
      <w:pPr>
        <w:spacing w:after="80" w:before="80"/>
        <w:ind/>
      </w:pPr>
      <w:r>
        <w:rPr>
          <w:rFonts w:ascii="Arial" w:cs="Arial" w:eastAsia="Arial" w:hAnsi="Arial"/>
          <w:b w:val="false"/>
          <w:bCs w:val="false"/>
          <w:i w:val="false"/>
          <w:iCs w:val="false"/>
          <w:color w:val="1A1A2E"/>
          <w:sz w:val="22"/>
          <w:szCs w:val="22"/>
        </w:rPr>
        <w:t xml:space="preserve">This is the first node every query passes through. It acts as a gatekeeper:</w:t>
      </w:r>
    </w:p>
    <w:p>
      <w:pPr>
        <w:pStyle w:val="ListParagraph"/>
        <w:numPr>
          <w:ilvl w:val="0"/>
          <w:numId w:val="2"/>
        </w:numPr>
        <w:spacing w:after="60" w:before="60"/>
      </w:pPr>
      <w:r>
        <w:rPr>
          <w:rFonts w:ascii="Arial" w:cs="Arial" w:eastAsia="Arial" w:hAnsi="Arial"/>
          <w:color w:val="1A1A2E"/>
          <w:sz w:val="22"/>
          <w:szCs w:val="22"/>
        </w:rPr>
        <w:t xml:space="preserve">Validates that the query is non-empty and not just whitespace.</w:t>
      </w:r>
    </w:p>
    <w:p>
      <w:pPr>
        <w:pStyle w:val="ListParagraph"/>
        <w:numPr>
          <w:ilvl w:val="0"/>
          <w:numId w:val="2"/>
        </w:numPr>
        <w:spacing w:after="60" w:before="60"/>
      </w:pPr>
      <w:r>
        <w:rPr>
          <w:rFonts w:ascii="Arial" w:cs="Arial" w:eastAsia="Arial" w:hAnsi="Arial"/>
          <w:color w:val="1A1A2E"/>
          <w:sz w:val="22"/>
          <w:szCs w:val="22"/>
        </w:rPr>
        <w:t xml:space="preserve">Sanitises the input (strips leading/trailing spaces).</w:t>
      </w:r>
    </w:p>
    <w:p>
      <w:pPr>
        <w:pStyle w:val="ListParagraph"/>
        <w:numPr>
          <w:ilvl w:val="0"/>
          <w:numId w:val="2"/>
        </w:numPr>
        <w:spacing w:after="60" w:before="60"/>
      </w:pPr>
      <w:r>
        <w:rPr>
          <w:rFonts w:ascii="Arial" w:cs="Arial" w:eastAsia="Arial" w:hAnsi="Arial"/>
          <w:color w:val="1A1A2E"/>
          <w:sz w:val="22"/>
          <w:szCs w:val="22"/>
        </w:rPr>
        <w:t xml:space="preserve">Optionally, a small GPT call can be made here to correct typos (e.g., 'warrenty' → 'warranty') before retrieval. This optional reformulation step improves retrieval accuracy significantly for misspelt queries.</w:t>
      </w:r>
    </w:p>
    <w:p>
      <w:pPr>
        <w:pStyle w:val="ListParagraph"/>
        <w:numPr>
          <w:ilvl w:val="0"/>
          <w:numId w:val="2"/>
        </w:numPr>
        <w:spacing w:after="60" w:before="60"/>
      </w:pPr>
      <w:r>
        <w:rPr>
          <w:rFonts w:ascii="Arial" w:cs="Arial" w:eastAsia="Arial" w:hAnsi="Arial"/>
          <w:color w:val="1A1A2E"/>
          <w:sz w:val="22"/>
          <w:szCs w:val="22"/>
        </w:rPr>
        <w:t xml:space="preserve">Stores the clean query in state['clean_query'].</w:t>
      </w:r>
    </w:p>
    <w:p>
      <w:pPr>
        <w:spacing w:after="0" w:before="80"/>
      </w:pPr>
      <w:r>
        <w:t xml:space="preserve"/>
      </w:r>
    </w:p>
    <w:p>
      <w:pPr>
        <w:pStyle w:val="Heading3"/>
        <w:spacing w:after="80" w:before="200"/>
      </w:pPr>
      <w:r>
        <w:rPr>
          <w:rFonts w:ascii="Arial" w:cs="Arial" w:eastAsia="Arial" w:hAnsi="Arial"/>
          <w:b/>
          <w:bCs/>
          <w:color w:val="2E75B6"/>
          <w:sz w:val="24"/>
          <w:szCs w:val="24"/>
        </w:rPr>
        <w:t xml:space="preserve">RAG Node</w:t>
      </w:r>
    </w:p>
    <w:p>
      <w:pPr>
        <w:spacing w:after="80" w:before="80"/>
        <w:ind/>
      </w:pPr>
      <w:r>
        <w:rPr>
          <w:rFonts w:ascii="Arial" w:cs="Arial" w:eastAsia="Arial" w:hAnsi="Arial"/>
          <w:b w:val="false"/>
          <w:bCs w:val="false"/>
          <w:i w:val="false"/>
          <w:iCs w:val="false"/>
          <w:color w:val="1A1A2E"/>
          <w:sz w:val="22"/>
          <w:szCs w:val="22"/>
        </w:rPr>
        <w:t xml:space="preserve">The core of the system. This node performs the full RAG cycle:</w:t>
      </w:r>
    </w:p>
    <w:p>
      <w:pPr>
        <w:pStyle w:val="ListParagraph"/>
        <w:numPr>
          <w:ilvl w:val="0"/>
          <w:numId w:val="3"/>
        </w:numPr>
        <w:spacing w:after="60" w:before="60"/>
      </w:pPr>
      <w:r>
        <w:rPr>
          <w:rFonts w:ascii="Arial" w:cs="Arial" w:eastAsia="Arial" w:hAnsi="Arial"/>
          <w:color w:val="1A1A2E"/>
          <w:sz w:val="22"/>
          <w:szCs w:val="22"/>
        </w:rPr>
        <w:t xml:space="preserve">Calls retriever.get_relevant_documents(state['clean_query']).</w:t>
      </w:r>
    </w:p>
    <w:p>
      <w:pPr>
        <w:pStyle w:val="ListParagraph"/>
        <w:numPr>
          <w:ilvl w:val="0"/>
          <w:numId w:val="3"/>
        </w:numPr>
        <w:spacing w:after="60" w:before="60"/>
      </w:pPr>
      <w:r>
        <w:rPr>
          <w:rFonts w:ascii="Arial" w:cs="Arial" w:eastAsia="Arial" w:hAnsi="Arial"/>
          <w:color w:val="1A1A2E"/>
          <w:sz w:val="22"/>
          <w:szCs w:val="22"/>
        </w:rPr>
        <w:t xml:space="preserve">Extracts page_content from each returned Document.</w:t>
      </w:r>
    </w:p>
    <w:p>
      <w:pPr>
        <w:pStyle w:val="ListParagraph"/>
        <w:numPr>
          <w:ilvl w:val="0"/>
          <w:numId w:val="3"/>
        </w:numPr>
        <w:spacing w:after="60" w:before="60"/>
      </w:pPr>
      <w:r>
        <w:rPr>
          <w:rFonts w:ascii="Arial" w:cs="Arial" w:eastAsia="Arial" w:hAnsi="Arial"/>
          <w:color w:val="1A1A2E"/>
          <w:sz w:val="22"/>
          <w:szCs w:val="22"/>
        </w:rPr>
        <w:t xml:space="preserve">Joins chunks with '\n\n---\n\n' separator for readability.</w:t>
      </w:r>
    </w:p>
    <w:p>
      <w:pPr>
        <w:pStyle w:val="ListParagraph"/>
        <w:numPr>
          <w:ilvl w:val="0"/>
          <w:numId w:val="3"/>
        </w:numPr>
        <w:spacing w:after="60" w:before="60"/>
      </w:pPr>
      <w:r>
        <w:rPr>
          <w:rFonts w:ascii="Arial" w:cs="Arial" w:eastAsia="Arial" w:hAnsi="Arial"/>
          <w:color w:val="1A1A2E"/>
          <w:sz w:val="22"/>
          <w:szCs w:val="22"/>
        </w:rPr>
        <w:t xml:space="preserve">Fills the prompt template with {context} and {question}.</w:t>
      </w:r>
    </w:p>
    <w:p>
      <w:pPr>
        <w:pStyle w:val="ListParagraph"/>
        <w:numPr>
          <w:ilvl w:val="0"/>
          <w:numId w:val="3"/>
        </w:numPr>
        <w:spacing w:after="60" w:before="60"/>
      </w:pPr>
      <w:r>
        <w:rPr>
          <w:rFonts w:ascii="Arial" w:cs="Arial" w:eastAsia="Arial" w:hAnsi="Arial"/>
          <w:color w:val="1A1A2E"/>
          <w:sz w:val="22"/>
          <w:szCs w:val="22"/>
        </w:rPr>
        <w:t xml:space="preserve">Calls ChatOpenAI(model='gpt-4o').invoke(prompt).</w:t>
      </w:r>
    </w:p>
    <w:p>
      <w:pPr>
        <w:pStyle w:val="ListParagraph"/>
        <w:numPr>
          <w:ilvl w:val="0"/>
          <w:numId w:val="3"/>
        </w:numPr>
        <w:spacing w:after="60" w:before="60"/>
      </w:pPr>
      <w:r>
        <w:rPr>
          <w:rFonts w:ascii="Arial" w:cs="Arial" w:eastAsia="Arial" w:hAnsi="Arial"/>
          <w:color w:val="1A1A2E"/>
          <w:sz w:val="22"/>
          <w:szCs w:val="22"/>
        </w:rPr>
        <w:t xml:space="preserve">Stores answer, context_chunks, and sources in state.</w:t>
      </w:r>
    </w:p>
    <w:p>
      <w:pPr>
        <w:pStyle w:val="ListParagraph"/>
        <w:numPr>
          <w:ilvl w:val="0"/>
          <w:numId w:val="3"/>
        </w:numPr>
        <w:spacing w:after="60" w:before="60"/>
      </w:pPr>
      <w:r>
        <w:rPr>
          <w:rFonts w:ascii="Arial" w:cs="Arial" w:eastAsia="Arial" w:hAnsi="Arial"/>
          <w:color w:val="1A1A2E"/>
          <w:sz w:val="22"/>
          <w:szCs w:val="22"/>
        </w:rPr>
        <w:t xml:space="preserve">Sets state['confidence'] based on uncertainty phrase detection.</w:t>
      </w:r>
    </w:p>
    <w:p>
      <w:pPr>
        <w:spacing w:after="0" w:before="80"/>
      </w:pPr>
      <w:r>
        <w:t xml:space="preserve"/>
      </w:r>
    </w:p>
    <w:p>
      <w:pPr>
        <w:pStyle w:val="Heading3"/>
        <w:spacing w:after="80" w:before="200"/>
      </w:pPr>
      <w:r>
        <w:rPr>
          <w:rFonts w:ascii="Arial" w:cs="Arial" w:eastAsia="Arial" w:hAnsi="Arial"/>
          <w:b/>
          <w:bCs/>
          <w:color w:val="2E75B6"/>
          <w:sz w:val="24"/>
          <w:szCs w:val="24"/>
        </w:rPr>
        <w:t xml:space="preserve">Router Node</w:t>
      </w:r>
    </w:p>
    <w:p>
      <w:pPr>
        <w:spacing w:after="80" w:before="80"/>
        <w:ind/>
      </w:pPr>
      <w:r>
        <w:rPr>
          <w:rFonts w:ascii="Arial" w:cs="Arial" w:eastAsia="Arial" w:hAnsi="Arial"/>
          <w:b w:val="false"/>
          <w:bCs w:val="false"/>
          <w:i w:val="false"/>
          <w:iCs w:val="false"/>
          <w:color w:val="1A1A2E"/>
          <w:sz w:val="22"/>
          <w:szCs w:val="22"/>
        </w:rPr>
        <w:t xml:space="preserve">Reads state['answer'] and state['context_chunks']. Applies the routing logic (see LLD Section 4) to set state['route']. Does NOT call any external APIs — it is a pure, fast decision function.</w:t>
      </w:r>
    </w:p>
    <w:p>
      <w:pPr>
        <w:spacing w:after="0" w:before="80"/>
      </w:pPr>
      <w:r>
        <w:t xml:space="preserve"/>
      </w:r>
    </w:p>
    <w:p>
      <w:pPr>
        <w:pStyle w:val="Heading3"/>
        <w:spacing w:after="80" w:before="200"/>
      </w:pPr>
      <w:r>
        <w:rPr>
          <w:rFonts w:ascii="Arial" w:cs="Arial" w:eastAsia="Arial" w:hAnsi="Arial"/>
          <w:b/>
          <w:bCs/>
          <w:color w:val="2E75B6"/>
          <w:sz w:val="24"/>
          <w:szCs w:val="24"/>
        </w:rPr>
        <w:t xml:space="preserve">HITL Node</w:t>
      </w:r>
    </w:p>
    <w:p>
      <w:pPr>
        <w:spacing w:after="80" w:before="80"/>
        <w:ind/>
      </w:pPr>
      <w:r>
        <w:rPr>
          <w:rFonts w:ascii="Arial" w:cs="Arial" w:eastAsia="Arial" w:hAnsi="Arial"/>
          <w:b w:val="false"/>
          <w:bCs w:val="false"/>
          <w:i w:val="false"/>
          <w:iCs w:val="false"/>
          <w:color w:val="1A1A2E"/>
          <w:sz w:val="22"/>
          <w:szCs w:val="22"/>
        </w:rPr>
        <w:t xml:space="preserve">Called only when route='escalate'. Uses LangGraph's interrupt() primitive to pause the graph, prompt the human agent, receive a response, and resume execution. This node bridges automated AI processing and human judgment seamlessly.</w:t>
      </w:r>
    </w:p>
    <w:p>
      <w:pPr>
        <w:spacing w:after="0" w:before="10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4.3  State Transitions Summary</w:t>
      </w:r>
    </w:p>
    <w:p>
      <w:pPr>
        <w:spacing w:after="80" w:before="80"/>
        <w:ind/>
      </w:pPr>
      <w:r>
        <w:rPr>
          <w:rFonts w:ascii="Arial" w:cs="Arial" w:eastAsia="Arial" w:hAnsi="Arial"/>
          <w:b w:val="false"/>
          <w:bCs w:val="false"/>
          <w:i w:val="false"/>
          <w:iCs w:val="false"/>
          <w:color w:val="1A1A2E"/>
          <w:sz w:val="22"/>
          <w:szCs w:val="22"/>
        </w:rPr>
        <w:t xml:space="preserve">Here is a linear trace of a typical successful query (no escalation):</w:t>
      </w:r>
    </w:p>
    <w:p>
      <w:pPr>
        <w:spacing w:after="0" w:before="60"/>
      </w:pPr>
      <w:r>
        <w:t xml:space="preserve"/>
      </w:r>
    </w:p>
    <w:p>
      <w:pPr>
        <w:shd w:fill="F0F0F0" w:val="clear"/>
        <w:spacing w:after="30" w:before="30"/>
        <w:ind w:left="360" w:right="360"/>
      </w:pPr>
      <w:r>
        <w:rPr>
          <w:rFonts w:ascii="Courier New" w:cs="Courier New" w:eastAsia="Courier New" w:hAnsi="Courier New"/>
          <w:color w:val="1A1A2E"/>
          <w:sz w:val="18"/>
          <w:szCs w:val="18"/>
        </w:rPr>
        <w:t xml:space="preserve">START</w:t>
      </w:r>
    </w:p>
    <w:p>
      <w:pPr>
        <w:shd w:fill="F0F0F0" w:val="clear"/>
        <w:spacing w:after="30" w:before="30"/>
        <w:ind w:left="360" w:right="360"/>
      </w:pPr>
      <w:r>
        <w:rPr>
          <w:rFonts w:ascii="Courier New" w:cs="Courier New" w:eastAsia="Courier New" w:hAnsi="Courier New"/>
          <w:color w:val="1A1A2E"/>
          <w:sz w:val="18"/>
          <w:szCs w:val="18"/>
        </w:rPr>
        <w:t xml:space="preserve">  └─► intake_node:  query='What is the return policy?' → clean_query='What is the return policy?'</w:t>
      </w:r>
    </w:p>
    <w:p>
      <w:pPr>
        <w:shd w:fill="F0F0F0" w:val="clear"/>
        <w:spacing w:after="30" w:before="30"/>
        <w:ind w:left="360" w:right="360"/>
      </w:pPr>
      <w:r>
        <w:rPr>
          <w:rFonts w:ascii="Courier New" w:cs="Courier New" w:eastAsia="Courier New" w:hAnsi="Courier New"/>
          <w:color w:val="1A1A2E"/>
          <w:sz w:val="18"/>
          <w:szCs w:val="18"/>
        </w:rPr>
        <w:t xml:space="preserve">        └─► rag_node:  retrieve 4 chunks → call GPT-4o → answer='Items can be returned within 30 days...'</w:t>
      </w:r>
    </w:p>
    <w:p>
      <w:pPr>
        <w:shd w:fill="F0F0F0" w:val="clear"/>
        <w:spacing w:after="30" w:before="30"/>
        <w:ind w:left="360" w:right="360"/>
      </w:pPr>
      <w:r>
        <w:rPr>
          <w:rFonts w:ascii="Courier New" w:cs="Courier New" w:eastAsia="Courier New" w:hAnsi="Courier New"/>
          <w:color w:val="1A1A2E"/>
          <w:sz w:val="18"/>
          <w:szCs w:val="18"/>
        </w:rPr>
        <w:t xml:space="preserve">              └─► router_node:  no uncertainty phrases found → route='answer'</w:t>
      </w:r>
    </w:p>
    <w:p>
      <w:pPr>
        <w:shd w:fill="F0F0F0" w:val="clear"/>
        <w:spacing w:after="30" w:before="30"/>
        <w:ind w:left="360" w:right="360"/>
      </w:pPr>
      <w:r>
        <w:rPr>
          <w:rFonts w:ascii="Courier New" w:cs="Courier New" w:eastAsia="Courier New" w:hAnsi="Courier New"/>
          <w:color w:val="1A1A2E"/>
          <w:sz w:val="18"/>
          <w:szCs w:val="18"/>
        </w:rPr>
        <w:t xml:space="preserve">                    └─► END  →  Print answer to user</w:t>
      </w:r>
    </w:p>
    <w:p>
      <w:pPr>
        <w:spacing w:after="0" w:before="60"/>
      </w:pPr>
      <w:r>
        <w:t xml:space="preserve"/>
      </w:r>
    </w:p>
    <w:p>
      <w:pPr>
        <w:spacing w:after="80" w:before="80"/>
        <w:ind/>
      </w:pPr>
      <w:r>
        <w:rPr>
          <w:rFonts w:ascii="Arial" w:cs="Arial" w:eastAsia="Arial" w:hAnsi="Arial"/>
          <w:b w:val="false"/>
          <w:bCs w:val="false"/>
          <w:i w:val="false"/>
          <w:iCs w:val="false"/>
          <w:color w:val="1A1A2E"/>
          <w:sz w:val="22"/>
          <w:szCs w:val="22"/>
        </w:rPr>
        <w:t xml:space="preserve">And for an escalated query:</w:t>
      </w:r>
    </w:p>
    <w:p>
      <w:pPr>
        <w:spacing w:after="0" w:before="40"/>
      </w:pPr>
      <w:r>
        <w:t xml:space="preserve"/>
      </w:r>
    </w:p>
    <w:p>
      <w:pPr>
        <w:shd w:fill="F0F0F0" w:val="clear"/>
        <w:spacing w:after="30" w:before="30"/>
        <w:ind w:left="360" w:right="360"/>
      </w:pPr>
      <w:r>
        <w:rPr>
          <w:rFonts w:ascii="Courier New" w:cs="Courier New" w:eastAsia="Courier New" w:hAnsi="Courier New"/>
          <w:color w:val="1A1A2E"/>
          <w:sz w:val="18"/>
          <w:szCs w:val="18"/>
        </w:rPr>
        <w:t xml:space="preserve">START</w:t>
      </w:r>
    </w:p>
    <w:p>
      <w:pPr>
        <w:shd w:fill="F0F0F0" w:val="clear"/>
        <w:spacing w:after="30" w:before="30"/>
        <w:ind w:left="360" w:right="360"/>
      </w:pPr>
      <w:r>
        <w:rPr>
          <w:rFonts w:ascii="Courier New" w:cs="Courier New" w:eastAsia="Courier New" w:hAnsi="Courier New"/>
          <w:color w:val="1A1A2E"/>
          <w:sz w:val="18"/>
          <w:szCs w:val="18"/>
        </w:rPr>
        <w:t xml:space="preserve">  └─► intake_node:  query='Can I sue the company for a faulty product?'</w:t>
      </w:r>
    </w:p>
    <w:p>
      <w:pPr>
        <w:shd w:fill="F0F0F0" w:val="clear"/>
        <w:spacing w:after="30" w:before="30"/>
        <w:ind w:left="360" w:right="360"/>
      </w:pPr>
      <w:r>
        <w:rPr>
          <w:rFonts w:ascii="Courier New" w:cs="Courier New" w:eastAsia="Courier New" w:hAnsi="Courier New"/>
          <w:color w:val="1A1A2E"/>
          <w:sz w:val="18"/>
          <w:szCs w:val="18"/>
        </w:rPr>
        <w:t xml:space="preserve">        └─► rag_node:  retrieve 4 chunks → GPT-4o says 'I don't have enough information...'</w:t>
      </w:r>
    </w:p>
    <w:p>
      <w:pPr>
        <w:shd w:fill="F0F0F0" w:val="clear"/>
        <w:spacing w:after="30" w:before="30"/>
        <w:ind w:left="360" w:right="360"/>
      </w:pPr>
      <w:r>
        <w:rPr>
          <w:rFonts w:ascii="Courier New" w:cs="Courier New" w:eastAsia="Courier New" w:hAnsi="Courier New"/>
          <w:color w:val="1A1A2E"/>
          <w:sz w:val="18"/>
          <w:szCs w:val="18"/>
        </w:rPr>
        <w:t xml:space="preserve">              └─► router_node:  'lawsuit' keyword found → route='escalate'</w:t>
      </w:r>
    </w:p>
    <w:p>
      <w:pPr>
        <w:shd w:fill="F0F0F0" w:val="clear"/>
        <w:spacing w:after="30" w:before="30"/>
        <w:ind w:left="360" w:right="360"/>
      </w:pPr>
      <w:r>
        <w:rPr>
          <w:rFonts w:ascii="Courier New" w:cs="Courier New" w:eastAsia="Courier New" w:hAnsi="Courier New"/>
          <w:color w:val="1A1A2E"/>
          <w:sz w:val="18"/>
          <w:szCs w:val="18"/>
        </w:rPr>
        <w:t xml:space="preserve">                    └─► hitl_node:  interrupt() → Human types response → resume</w:t>
      </w:r>
    </w:p>
    <w:p>
      <w:pPr>
        <w:shd w:fill="F0F0F0" w:val="clear"/>
        <w:spacing w:after="30" w:before="30"/>
        <w:ind w:left="360" w:right="360"/>
      </w:pPr>
      <w:r>
        <w:rPr>
          <w:rFonts w:ascii="Courier New" w:cs="Courier New" w:eastAsia="Courier New" w:hAnsi="Courier New"/>
          <w:color w:val="1A1A2E"/>
          <w:sz w:val="18"/>
          <w:szCs w:val="18"/>
        </w:rPr>
        <w:t xml:space="preserve">                          └─► END  →  Print human answer to user</w:t>
      </w:r>
    </w:p>
    <w:p>
      <w:pPr>
        <w:spacing w:after="0" w:before="120"/>
      </w:pPr>
      <w:r>
        <w:t xml:space="preserve"/>
      </w:r>
    </w:p>
    <w:p>
      <w:r>
        <w:br w:type="page"/>
      </w:r>
    </w:p>
    <w:p>
      <w:pPr>
        <w:pStyle w:val="Heading1"/>
        <w:pBdr>
          <w:bottom w:val="single" w:color="2E75B6" w:sz="6"/>
        </w:pBdr>
        <w:shd w:fill="1F4E79" w:val="clear"/>
        <w:spacing w:after="200" w:before="360"/>
        <w:ind w:left="360" w:right="360"/>
      </w:pPr>
      <w:r>
        <w:rPr>
          <w:rFonts w:ascii="Arial" w:cs="Arial" w:eastAsia="Arial" w:hAnsi="Arial"/>
          <w:b/>
          <w:bCs/>
          <w:color w:val="FFFFFF"/>
          <w:sz w:val="36"/>
          <w:szCs w:val="36"/>
        </w:rPr>
        <w:t xml:space="preserve">5.  Conditional Logic</w:t>
      </w:r>
    </w:p>
    <w:p>
      <w:pPr>
        <w:spacing w:after="0" w:before="6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5.1  Intent Detection</w:t>
      </w:r>
    </w:p>
    <w:p>
      <w:pPr>
        <w:spacing w:after="80" w:before="80"/>
        <w:ind/>
      </w:pPr>
      <w:r>
        <w:rPr>
          <w:rFonts w:ascii="Arial" w:cs="Arial" w:eastAsia="Arial" w:hAnsi="Arial"/>
          <w:b w:val="false"/>
          <w:bCs w:val="false"/>
          <w:i w:val="false"/>
          <w:iCs w:val="false"/>
          <w:color w:val="1A1A2E"/>
          <w:sz w:val="22"/>
          <w:szCs w:val="22"/>
        </w:rPr>
        <w:t xml:space="preserve">The system performs lightweight intent detection at two points: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6C3483" w:val="clear"/>
            <w:tcMar>
              <w:top w:type="dxa" w:w="120"/>
              <w:left w:type="dxa" w:w="160"/>
              <w:bottom w:type="dxa" w:w="120"/>
              <w:right w:type="dxa" w:w="160"/>
            </w:tcMar>
          </w:tcPr>
          <w:p>
            <w:r>
              <w:rPr>
                <w:rFonts w:ascii="Arial" w:cs="Arial" w:eastAsia="Arial" w:hAnsi="Arial"/>
                <w:b/>
                <w:bCs/>
                <w:color w:val="FFFFFF"/>
                <w:sz w:val="22"/>
                <w:szCs w:val="22"/>
              </w:rPr>
              <w:t xml:space="preserve">Detection Point</w:t>
            </w:r>
          </w:p>
        </w:tc>
        <w:tc>
          <w:tcPr>
            <w:tcW w:type="dxa" w:w="2200"/>
            <w:tcBorders>
              <w:top w:val="single" w:color="CCCCCC" w:sz="1"/>
              <w:left w:val="single" w:color="CCCCCC" w:sz="1"/>
              <w:bottom w:val="single" w:color="CCCCCC" w:sz="1"/>
              <w:right w:val="single" w:color="CCCCCC" w:sz="1"/>
            </w:tcBorders>
            <w:shd w:fill="6C3483" w:val="clear"/>
            <w:tcMar>
              <w:top w:type="dxa" w:w="120"/>
              <w:left w:type="dxa" w:w="160"/>
              <w:bottom w:type="dxa" w:w="120"/>
              <w:right w:type="dxa" w:w="160"/>
            </w:tcMar>
          </w:tcPr>
          <w:p>
            <w:r>
              <w:rPr>
                <w:rFonts w:ascii="Arial" w:cs="Arial" w:eastAsia="Arial" w:hAnsi="Arial"/>
                <w:b/>
                <w:bCs/>
                <w:color w:val="FFFFFF"/>
                <w:sz w:val="22"/>
                <w:szCs w:val="22"/>
              </w:rPr>
              <w:t xml:space="preserve">What Is Detected</w:t>
            </w:r>
          </w:p>
        </w:tc>
        <w:tc>
          <w:tcPr>
            <w:tcW w:type="dxa" w:w="2200"/>
            <w:tcBorders>
              <w:top w:val="single" w:color="CCCCCC" w:sz="1"/>
              <w:left w:val="single" w:color="CCCCCC" w:sz="1"/>
              <w:bottom w:val="single" w:color="CCCCCC" w:sz="1"/>
              <w:right w:val="single" w:color="CCCCCC" w:sz="1"/>
            </w:tcBorders>
            <w:shd w:fill="6C3483" w:val="clear"/>
            <w:tcMar>
              <w:top w:type="dxa" w:w="120"/>
              <w:left w:type="dxa" w:w="160"/>
              <w:bottom w:type="dxa" w:w="120"/>
              <w:right w:type="dxa" w:w="160"/>
            </w:tcMar>
          </w:tcPr>
          <w:p>
            <w:r>
              <w:rPr>
                <w:rFonts w:ascii="Arial" w:cs="Arial" w:eastAsia="Arial" w:hAnsi="Arial"/>
                <w:b/>
                <w:bCs/>
                <w:color w:val="FFFFFF"/>
                <w:sz w:val="22"/>
                <w:szCs w:val="22"/>
              </w:rPr>
              <w:t xml:space="preserve">Method</w:t>
            </w:r>
          </w:p>
        </w:tc>
        <w:tc>
          <w:tcPr>
            <w:tcW w:type="dxa" w:w="2760"/>
            <w:tcBorders>
              <w:top w:val="single" w:color="CCCCCC" w:sz="1"/>
              <w:left w:val="single" w:color="CCCCCC" w:sz="1"/>
              <w:bottom w:val="single" w:color="CCCCCC" w:sz="1"/>
              <w:right w:val="single" w:color="CCCCCC" w:sz="1"/>
            </w:tcBorders>
            <w:shd w:fill="6C3483" w:val="clear"/>
            <w:tcMar>
              <w:top w:type="dxa" w:w="120"/>
              <w:left w:type="dxa" w:w="160"/>
              <w:bottom w:type="dxa" w:w="120"/>
              <w:right w:type="dxa" w:w="160"/>
            </w:tcMar>
          </w:tcPr>
          <w:p>
            <w:r>
              <w:rPr>
                <w:rFonts w:ascii="Arial" w:cs="Arial" w:eastAsia="Arial" w:hAnsi="Arial"/>
                <w:b/>
                <w:bCs/>
                <w:color w:val="FFFFFF"/>
                <w:sz w:val="22"/>
                <w:szCs w:val="22"/>
              </w:rPr>
              <w:t xml:space="preserve">Action</w:t>
            </w:r>
          </w:p>
        </w:tc>
      </w:tr>
      <w:tr>
        <w:tc>
          <w:tcPr>
            <w:tcW w:type="dxa" w:w="2200"/>
            <w:tcBorders>
              <w:top w:val="single" w:color="CCCCCC" w:sz="1"/>
              <w:left w:val="single" w:color="CCCCCC" w:sz="1"/>
              <w:bottom w:val="single" w:color="CCCCCC" w:sz="1"/>
              <w:right w:val="single" w:color="CCCCCC" w:sz="1"/>
            </w:tcBorders>
            <w:shd w:fill="E8DAEF" w:val="clear"/>
            <w:tcMar>
              <w:top w:type="dxa" w:w="100"/>
              <w:left w:type="dxa" w:w="160"/>
              <w:bottom w:type="dxa" w:w="100"/>
              <w:right w:type="dxa" w:w="160"/>
            </w:tcMar>
          </w:tcPr>
          <w:p>
            <w:r>
              <w:rPr>
                <w:rFonts w:ascii="Arial" w:cs="Arial" w:eastAsia="Arial" w:hAnsi="Arial"/>
                <w:b/>
                <w:bCs/>
                <w:color w:val="1F4E79"/>
                <w:sz w:val="22"/>
                <w:szCs w:val="22"/>
              </w:rPr>
              <w:t xml:space="preserve">Intake Node</w:t>
            </w:r>
          </w:p>
        </w:tc>
        <w:tc>
          <w:tcPr>
            <w:tcW w:type="dxa" w:w="2200"/>
            <w:tcBorders>
              <w:top w:val="single" w:color="CCCCCC" w:sz="1"/>
              <w:left w:val="single" w:color="CCCCCC" w:sz="1"/>
              <w:bottom w:val="single" w:color="CCCCCC" w:sz="1"/>
              <w:right w:val="single" w:color="CCCCCC" w:sz="1"/>
            </w:tcBorders>
            <w:shd w:fill="E8DAEF" w:val="clear"/>
            <w:tcMar>
              <w:top w:type="dxa" w:w="100"/>
              <w:left w:type="dxa" w:w="160"/>
              <w:bottom w:type="dxa" w:w="100"/>
              <w:right w:type="dxa" w:w="160"/>
            </w:tcMar>
          </w:tcPr>
          <w:p>
            <w:r>
              <w:rPr>
                <w:rFonts w:ascii="Arial" w:cs="Arial" w:eastAsia="Arial" w:hAnsi="Arial"/>
                <w:b w:val="false"/>
                <w:bCs w:val="false"/>
                <w:color w:val="555555"/>
                <w:sz w:val="22"/>
                <w:szCs w:val="22"/>
              </w:rPr>
              <w:t xml:space="preserve">Malformed / empty queries</w:t>
            </w:r>
          </w:p>
        </w:tc>
        <w:tc>
          <w:tcPr>
            <w:tcW w:type="dxa" w:w="2200"/>
            <w:tcBorders>
              <w:top w:val="single" w:color="CCCCCC" w:sz="1"/>
              <w:left w:val="single" w:color="CCCCCC" w:sz="1"/>
              <w:bottom w:val="single" w:color="CCCCCC" w:sz="1"/>
              <w:right w:val="single" w:color="CCCCCC" w:sz="1"/>
            </w:tcBorders>
            <w:shd w:fill="E8DAEF" w:val="clear"/>
            <w:tcMar>
              <w:top w:type="dxa" w:w="100"/>
              <w:left w:type="dxa" w:w="160"/>
              <w:bottom w:type="dxa" w:w="100"/>
              <w:right w:type="dxa" w:w="160"/>
            </w:tcMar>
          </w:tcPr>
          <w:p>
            <w:r>
              <w:rPr>
                <w:rFonts w:ascii="Arial" w:cs="Arial" w:eastAsia="Arial" w:hAnsi="Arial"/>
                <w:b w:val="false"/>
                <w:bCs w:val="false"/>
                <w:color w:val="555555"/>
                <w:sz w:val="22"/>
                <w:szCs w:val="22"/>
              </w:rPr>
              <w:t xml:space="preserve">len(query.strip()) == 0</w:t>
            </w:r>
          </w:p>
        </w:tc>
        <w:tc>
          <w:tcPr>
            <w:tcW w:type="dxa" w:w="2760"/>
            <w:tcBorders>
              <w:top w:val="single" w:color="CCCCCC" w:sz="1"/>
              <w:left w:val="single" w:color="CCCCCC" w:sz="1"/>
              <w:bottom w:val="single" w:color="CCCCCC" w:sz="1"/>
              <w:right w:val="single" w:color="CCCCCC" w:sz="1"/>
            </w:tcBorders>
            <w:shd w:fill="E8DAEF" w:val="clear"/>
            <w:tcMar>
              <w:top w:type="dxa" w:w="100"/>
              <w:left w:type="dxa" w:w="160"/>
              <w:bottom w:type="dxa" w:w="100"/>
              <w:right w:type="dxa" w:w="160"/>
            </w:tcMar>
          </w:tcPr>
          <w:p>
            <w:r>
              <w:rPr>
                <w:rFonts w:ascii="Arial" w:cs="Arial" w:eastAsia="Arial" w:hAnsi="Arial"/>
                <w:b w:val="false"/>
                <w:bCs w:val="false"/>
                <w:color w:val="555555"/>
                <w:sz w:val="22"/>
                <w:szCs w:val="22"/>
              </w:rPr>
              <w:t xml:space="preserve">Return early error; do not proceed to RAG.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2"/>
                <w:szCs w:val="22"/>
              </w:rPr>
              <w:t xml:space="preserve">Router Node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Low-confidence LLM answers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Uncertainty phrase matching in answer text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Route to HITL.</w:t>
            </w:r>
          </w:p>
        </w:tc>
      </w:tr>
      <w:tr>
        <w:tc>
          <w:tcPr>
            <w:tcW w:type="dxa" w:w="2200"/>
            <w:tcBorders>
              <w:top w:val="single" w:color="CCCCCC" w:sz="1"/>
              <w:left w:val="single" w:color="CCCCCC" w:sz="1"/>
              <w:bottom w:val="single" w:color="CCCCCC" w:sz="1"/>
              <w:right w:val="single" w:color="CCCCCC" w:sz="1"/>
            </w:tcBorders>
            <w:shd w:fill="E8DAEF" w:val="clear"/>
            <w:tcMar>
              <w:top w:type="dxa" w:w="100"/>
              <w:left w:type="dxa" w:w="160"/>
              <w:bottom w:type="dxa" w:w="100"/>
              <w:right w:type="dxa" w:w="160"/>
            </w:tcMar>
          </w:tcPr>
          <w:p>
            <w:r>
              <w:rPr>
                <w:rFonts w:ascii="Arial" w:cs="Arial" w:eastAsia="Arial" w:hAnsi="Arial"/>
                <w:b/>
                <w:bCs/>
                <w:color w:val="1F4E79"/>
                <w:sz w:val="22"/>
                <w:szCs w:val="22"/>
              </w:rPr>
              <w:t xml:space="preserve">Router Node</w:t>
            </w:r>
          </w:p>
        </w:tc>
        <w:tc>
          <w:tcPr>
            <w:tcW w:type="dxa" w:w="2200"/>
            <w:tcBorders>
              <w:top w:val="single" w:color="CCCCCC" w:sz="1"/>
              <w:left w:val="single" w:color="CCCCCC" w:sz="1"/>
              <w:bottom w:val="single" w:color="CCCCCC" w:sz="1"/>
              <w:right w:val="single" w:color="CCCCCC" w:sz="1"/>
            </w:tcBorders>
            <w:shd w:fill="E8DAEF" w:val="clear"/>
            <w:tcMar>
              <w:top w:type="dxa" w:w="100"/>
              <w:left w:type="dxa" w:w="160"/>
              <w:bottom w:type="dxa" w:w="100"/>
              <w:right w:type="dxa" w:w="160"/>
            </w:tcMar>
          </w:tcPr>
          <w:p>
            <w:r>
              <w:rPr>
                <w:rFonts w:ascii="Arial" w:cs="Arial" w:eastAsia="Arial" w:hAnsi="Arial"/>
                <w:b w:val="false"/>
                <w:bCs w:val="false"/>
                <w:color w:val="555555"/>
                <w:sz w:val="22"/>
                <w:szCs w:val="22"/>
              </w:rPr>
              <w:t xml:space="preserve">Sensitive topic queries</w:t>
            </w:r>
          </w:p>
        </w:tc>
        <w:tc>
          <w:tcPr>
            <w:tcW w:type="dxa" w:w="2200"/>
            <w:tcBorders>
              <w:top w:val="single" w:color="CCCCCC" w:sz="1"/>
              <w:left w:val="single" w:color="CCCCCC" w:sz="1"/>
              <w:bottom w:val="single" w:color="CCCCCC" w:sz="1"/>
              <w:right w:val="single" w:color="CCCCCC" w:sz="1"/>
            </w:tcBorders>
            <w:shd w:fill="E8DAEF" w:val="clear"/>
            <w:tcMar>
              <w:top w:type="dxa" w:w="100"/>
              <w:left w:type="dxa" w:w="160"/>
              <w:bottom w:type="dxa" w:w="100"/>
              <w:right w:type="dxa" w:w="160"/>
            </w:tcMar>
          </w:tcPr>
          <w:p>
            <w:r>
              <w:rPr>
                <w:rFonts w:ascii="Arial" w:cs="Arial" w:eastAsia="Arial" w:hAnsi="Arial"/>
                <w:b w:val="false"/>
                <w:bCs w:val="false"/>
                <w:color w:val="555555"/>
                <w:sz w:val="22"/>
                <w:szCs w:val="22"/>
              </w:rPr>
              <w:t xml:space="preserve">Keyword matching in the query itself</w:t>
            </w:r>
          </w:p>
        </w:tc>
        <w:tc>
          <w:tcPr>
            <w:tcW w:type="dxa" w:w="2760"/>
            <w:tcBorders>
              <w:top w:val="single" w:color="CCCCCC" w:sz="1"/>
              <w:left w:val="single" w:color="CCCCCC" w:sz="1"/>
              <w:bottom w:val="single" w:color="CCCCCC" w:sz="1"/>
              <w:right w:val="single" w:color="CCCCCC" w:sz="1"/>
            </w:tcBorders>
            <w:shd w:fill="E8DAEF" w:val="clear"/>
            <w:tcMar>
              <w:top w:type="dxa" w:w="100"/>
              <w:left w:type="dxa" w:w="160"/>
              <w:bottom w:type="dxa" w:w="100"/>
              <w:right w:type="dxa" w:w="160"/>
            </w:tcMar>
          </w:tcPr>
          <w:p>
            <w:r>
              <w:rPr>
                <w:rFonts w:ascii="Arial" w:cs="Arial" w:eastAsia="Arial" w:hAnsi="Arial"/>
                <w:b w:val="false"/>
                <w:bCs w:val="false"/>
                <w:color w:val="555555"/>
                <w:sz w:val="22"/>
                <w:szCs w:val="22"/>
              </w:rPr>
              <w:t xml:space="preserve">Route to HITL regardless of LLM answer quality.</w:t>
            </w:r>
          </w:p>
        </w:tc>
      </w:tr>
    </w:tbl>
    <w:p>
      <w:pPr>
        <w:spacing w:after="0" w:before="8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5.2  Why Rule-Based Routing (Not ML-Based)?</w:t>
      </w:r>
    </w:p>
    <w:p>
      <w:pPr>
        <w:spacing w:after="80" w:before="80"/>
        <w:ind/>
      </w:pPr>
      <w:r>
        <w:rPr>
          <w:rFonts w:ascii="Arial" w:cs="Arial" w:eastAsia="Arial" w:hAnsi="Arial"/>
          <w:b w:val="false"/>
          <w:bCs w:val="false"/>
          <w:i w:val="false"/>
          <w:iCs w:val="false"/>
          <w:color w:val="1A1A2E"/>
          <w:sz w:val="22"/>
          <w:szCs w:val="22"/>
        </w:rPr>
        <w:t xml:space="preserve">For this version, the routing logic is rule-based (simple keyword and phrase matching) rather than ML-based (training a separate intent classifier). Here is the reasoning:</w:t>
      </w:r>
    </w:p>
    <w:p>
      <w:pPr>
        <w:spacing w:after="0" w:before="60"/>
      </w:pPr>
      <w:r>
        <w:t xml:space="preserve"/>
      </w:r>
    </w:p>
    <w:p>
      <w:pPr>
        <w:pStyle w:val="ListParagraph"/>
        <w:numPr>
          <w:ilvl w:val="0"/>
          <w:numId w:val="2"/>
        </w:numPr>
        <w:spacing w:after="60" w:before="60"/>
      </w:pPr>
      <w:r>
        <w:rPr>
          <w:rFonts w:ascii="Arial" w:cs="Arial" w:eastAsia="Arial" w:hAnsi="Arial"/>
          <w:color w:val="1A1A2E"/>
          <w:sz w:val="22"/>
          <w:szCs w:val="22"/>
        </w:rPr>
        <w:t xml:space="preserve">Simplicity: Rule-based logic is transparent, easy to debug, and requires no training data or additional model.</w:t>
      </w:r>
    </w:p>
    <w:p>
      <w:pPr>
        <w:pStyle w:val="ListParagraph"/>
        <w:numPr>
          <w:ilvl w:val="0"/>
          <w:numId w:val="2"/>
        </w:numPr>
        <w:spacing w:after="60" w:before="60"/>
      </w:pPr>
      <w:r>
        <w:rPr>
          <w:rFonts w:ascii="Arial" w:cs="Arial" w:eastAsia="Arial" w:hAnsi="Arial"/>
          <w:color w:val="1A1A2E"/>
          <w:sz w:val="22"/>
          <w:szCs w:val="22"/>
        </w:rPr>
        <w:t xml:space="preserve">Latency: A dictionary lookup is microseconds. A secondary ML model call adds 200-500ms of latency.</w:t>
      </w:r>
    </w:p>
    <w:p>
      <w:pPr>
        <w:pStyle w:val="ListParagraph"/>
        <w:numPr>
          <w:ilvl w:val="0"/>
          <w:numId w:val="2"/>
        </w:numPr>
        <w:spacing w:after="60" w:before="60"/>
      </w:pPr>
      <w:r>
        <w:rPr>
          <w:rFonts w:ascii="Arial" w:cs="Arial" w:eastAsia="Arial" w:hAnsi="Arial"/>
          <w:color w:val="1A1A2E"/>
          <w:sz w:val="22"/>
          <w:szCs w:val="22"/>
        </w:rPr>
        <w:t xml:space="preserve">Control: Business stakeholders can add new escalation keywords (e.g., 'lawyer', 'refund') by editing a Python list — no retraining needed.</w:t>
      </w:r>
    </w:p>
    <w:p>
      <w:pPr>
        <w:pStyle w:val="ListParagraph"/>
        <w:numPr>
          <w:ilvl w:val="0"/>
          <w:numId w:val="2"/>
        </w:numPr>
        <w:spacing w:after="60" w:before="60"/>
      </w:pPr>
      <w:r>
        <w:rPr>
          <w:rFonts w:ascii="Arial" w:cs="Arial" w:eastAsia="Arial" w:hAnsi="Arial"/>
          <w:color w:val="1A1A2E"/>
          <w:sz w:val="22"/>
          <w:szCs w:val="22"/>
        </w:rPr>
        <w:t xml:space="preserve">Limitation acknowledged: Rule-based routing can be fooled by paraphrasing ('give my money back' vs 'refund'). A future enhancement would use a small classifier or the LLM itself to assess sensitivity.</w:t>
      </w:r>
    </w:p>
    <w:p>
      <w:pPr>
        <w:spacing w:after="0" w:before="8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5.3  Routing Decisions — Complete Decision Tree</w:t>
      </w:r>
    </w:p>
    <w:p>
      <w:pPr>
        <w:spacing w:after="0" w:before="40"/>
      </w:pPr>
      <w:r>
        <w:t xml:space="preserve"/>
      </w:r>
    </w:p>
    <w:p>
      <w:pPr>
        <w:shd w:fill="F0F0F0" w:val="clear"/>
        <w:spacing w:after="30" w:before="30"/>
        <w:ind w:left="360" w:right="360"/>
      </w:pPr>
      <w:r>
        <w:rPr>
          <w:rFonts w:ascii="Courier New" w:cs="Courier New" w:eastAsia="Courier New" w:hAnsi="Courier New"/>
          <w:color w:val="1A1A2E"/>
          <w:sz w:val="18"/>
          <w:szCs w:val="18"/>
        </w:rPr>
        <w:t xml:space="preserve">def route_decision(state):</w:t>
      </w:r>
    </w:p>
    <w:p>
      <w:pPr>
        <w:shd w:fill="F0F0F0" w:val="clear"/>
        <w:spacing w:after="30" w:before="30"/>
        <w:ind w:left="360" w:right="360"/>
      </w:pPr>
      <w:r>
        <w:rPr>
          <w:rFonts w:ascii="Courier New" w:cs="Courier New" w:eastAsia="Courier New" w:hAnsi="Courier New"/>
          <w:color w:val="1A1A2E"/>
          <w:sz w:val="18"/>
          <w:szCs w:val="18"/>
        </w:rPr>
        <w:t xml:space="preserve">    answer = state['answer'].lower()</w:t>
      </w:r>
    </w:p>
    <w:p>
      <w:pPr>
        <w:shd w:fill="F0F0F0" w:val="clear"/>
        <w:spacing w:after="30" w:before="30"/>
        <w:ind w:left="360" w:right="360"/>
      </w:pPr>
      <w:r>
        <w:rPr>
          <w:rFonts w:ascii="Courier New" w:cs="Courier New" w:eastAsia="Courier New" w:hAnsi="Courier New"/>
          <w:color w:val="1A1A2E"/>
          <w:sz w:val="18"/>
          <w:szCs w:val="18"/>
        </w:rPr>
        <w:t xml:space="preserve">    query  = state['clean_query'].lower()</w:t>
      </w:r>
    </w:p>
    <w:p>
      <w:pPr>
        <w:shd w:fill="F0F0F0" w:val="clear"/>
        <w:spacing w:after="30" w:before="30"/>
        <w:ind w:left="360" w:right="360"/>
      </w:pPr>
      <w:r>
        <w:rPr>
          <w:rFonts w:ascii="Courier New" w:cs="Courier New" w:eastAsia="Courier New" w:hAnsi="Courier New"/>
          <w:color w:val="1A1A2E"/>
          <w:sz w:val="18"/>
          <w:szCs w:val="18"/>
        </w:rPr>
        <w:t xml:space="preserve">    chunks = state['context_chunks']</w:t>
      </w:r>
    </w:p>
    <w:p>
      <w:pPr>
        <w:shd w:fill="F0F0F0" w:val="clear"/>
        <w:spacing w:after="30" w:before="30"/>
        <w:ind w:left="360" w:right="360"/>
      </w:pPr>
      <w:r>
        <w:rPr>
          <w:rFonts w:ascii="Courier New" w:cs="Courier New" w:eastAsia="Courier New" w:hAnsi="Courier New"/>
          <w:color w:val="1A1A2E"/>
          <w:sz w:val="18"/>
          <w:szCs w:val="18"/>
        </w:rPr>
        <w:t xml:space="preserve"/>
      </w:r>
    </w:p>
    <w:p>
      <w:pPr>
        <w:shd w:fill="F0F0F0" w:val="clear"/>
        <w:spacing w:after="30" w:before="30"/>
        <w:ind w:left="360" w:right="360"/>
      </w:pPr>
      <w:r>
        <w:rPr>
          <w:rFonts w:ascii="Courier New" w:cs="Courier New" w:eastAsia="Courier New" w:hAnsi="Courier New"/>
          <w:color w:val="1A1A2E"/>
          <w:sz w:val="18"/>
          <w:szCs w:val="18"/>
        </w:rPr>
        <w:t xml:space="preserve">    # Rule 1: No context was retrieved</w:t>
      </w:r>
    </w:p>
    <w:p>
      <w:pPr>
        <w:shd w:fill="F0F0F0" w:val="clear"/>
        <w:spacing w:after="30" w:before="30"/>
        <w:ind w:left="360" w:right="360"/>
      </w:pPr>
      <w:r>
        <w:rPr>
          <w:rFonts w:ascii="Courier New" w:cs="Courier New" w:eastAsia="Courier New" w:hAnsi="Courier New"/>
          <w:color w:val="1A1A2E"/>
          <w:sz w:val="18"/>
          <w:szCs w:val="18"/>
        </w:rPr>
        <w:t xml:space="preserve">    if len(chunks) == 0:</w:t>
      </w:r>
    </w:p>
    <w:p>
      <w:pPr>
        <w:shd w:fill="F0F0F0" w:val="clear"/>
        <w:spacing w:after="30" w:before="30"/>
        <w:ind w:left="360" w:right="360"/>
      </w:pPr>
      <w:r>
        <w:rPr>
          <w:rFonts w:ascii="Courier New" w:cs="Courier New" w:eastAsia="Courier New" w:hAnsi="Courier New"/>
          <w:color w:val="1A1A2E"/>
          <w:sz w:val="18"/>
          <w:szCs w:val="18"/>
        </w:rPr>
        <w:t xml:space="preserve">        return 'escalate'  # Cannot answer without context</w:t>
      </w:r>
    </w:p>
    <w:p>
      <w:pPr>
        <w:shd w:fill="F0F0F0" w:val="clear"/>
        <w:spacing w:after="30" w:before="30"/>
        <w:ind w:left="360" w:right="360"/>
      </w:pPr>
      <w:r>
        <w:rPr>
          <w:rFonts w:ascii="Courier New" w:cs="Courier New" w:eastAsia="Courier New" w:hAnsi="Courier New"/>
          <w:color w:val="1A1A2E"/>
          <w:sz w:val="18"/>
          <w:szCs w:val="18"/>
        </w:rPr>
        <w:t xml:space="preserve"/>
      </w:r>
    </w:p>
    <w:p>
      <w:pPr>
        <w:shd w:fill="F0F0F0" w:val="clear"/>
        <w:spacing w:after="30" w:before="30"/>
        <w:ind w:left="360" w:right="360"/>
      </w:pPr>
      <w:r>
        <w:rPr>
          <w:rFonts w:ascii="Courier New" w:cs="Courier New" w:eastAsia="Courier New" w:hAnsi="Courier New"/>
          <w:color w:val="1A1A2E"/>
          <w:sz w:val="18"/>
          <w:szCs w:val="18"/>
        </w:rPr>
        <w:t xml:space="preserve">    # Rule 2: LLM answer is too short to be useful</w:t>
      </w:r>
    </w:p>
    <w:p>
      <w:pPr>
        <w:shd w:fill="F0F0F0" w:val="clear"/>
        <w:spacing w:after="30" w:before="30"/>
        <w:ind w:left="360" w:right="360"/>
      </w:pPr>
      <w:r>
        <w:rPr>
          <w:rFonts w:ascii="Courier New" w:cs="Courier New" w:eastAsia="Courier New" w:hAnsi="Courier New"/>
          <w:color w:val="1A1A2E"/>
          <w:sz w:val="18"/>
          <w:szCs w:val="18"/>
        </w:rPr>
        <w:t xml:space="preserve">    if len(answer.strip()) &lt; 30:</w:t>
      </w:r>
    </w:p>
    <w:p>
      <w:pPr>
        <w:shd w:fill="F0F0F0" w:val="clear"/>
        <w:spacing w:after="30" w:before="30"/>
        <w:ind w:left="360" w:right="360"/>
      </w:pPr>
      <w:r>
        <w:rPr>
          <w:rFonts w:ascii="Courier New" w:cs="Courier New" w:eastAsia="Courier New" w:hAnsi="Courier New"/>
          <w:color w:val="1A1A2E"/>
          <w:sz w:val="18"/>
          <w:szCs w:val="18"/>
        </w:rPr>
        <w:t xml:space="preserve">        return 'escalate'</w:t>
      </w:r>
    </w:p>
    <w:p>
      <w:pPr>
        <w:shd w:fill="F0F0F0" w:val="clear"/>
        <w:spacing w:after="30" w:before="30"/>
        <w:ind w:left="360" w:right="360"/>
      </w:pPr>
      <w:r>
        <w:rPr>
          <w:rFonts w:ascii="Courier New" w:cs="Courier New" w:eastAsia="Courier New" w:hAnsi="Courier New"/>
          <w:color w:val="1A1A2E"/>
          <w:sz w:val="18"/>
          <w:szCs w:val="18"/>
        </w:rPr>
        <w:t xml:space="preserve"/>
      </w:r>
    </w:p>
    <w:p>
      <w:pPr>
        <w:shd w:fill="F0F0F0" w:val="clear"/>
        <w:spacing w:after="30" w:before="30"/>
        <w:ind w:left="360" w:right="360"/>
      </w:pPr>
      <w:r>
        <w:rPr>
          <w:rFonts w:ascii="Courier New" w:cs="Courier New" w:eastAsia="Courier New" w:hAnsi="Courier New"/>
          <w:color w:val="1A1A2E"/>
          <w:sz w:val="18"/>
          <w:szCs w:val="18"/>
        </w:rPr>
        <w:t xml:space="preserve">    # Rule 3: LLM explicitly signals it doesn't know</w:t>
      </w:r>
    </w:p>
    <w:p>
      <w:pPr>
        <w:shd w:fill="F0F0F0" w:val="clear"/>
        <w:spacing w:after="30" w:before="30"/>
        <w:ind w:left="360" w:right="360"/>
      </w:pPr>
      <w:r>
        <w:rPr>
          <w:rFonts w:ascii="Courier New" w:cs="Courier New" w:eastAsia="Courier New" w:hAnsi="Courier New"/>
          <w:color w:val="1A1A2E"/>
          <w:sz w:val="18"/>
          <w:szCs w:val="18"/>
        </w:rPr>
        <w:t xml:space="preserve">    uncertainty = ["i don't have","i'm not sure","i cannot find","not mentioned"]</w:t>
      </w:r>
    </w:p>
    <w:p>
      <w:pPr>
        <w:shd w:fill="F0F0F0" w:val="clear"/>
        <w:spacing w:after="30" w:before="30"/>
        <w:ind w:left="360" w:right="360"/>
      </w:pPr>
      <w:r>
        <w:rPr>
          <w:rFonts w:ascii="Courier New" w:cs="Courier New" w:eastAsia="Courier New" w:hAnsi="Courier New"/>
          <w:color w:val="1A1A2E"/>
          <w:sz w:val="18"/>
          <w:szCs w:val="18"/>
        </w:rPr>
        <w:t xml:space="preserve">    if any(phrase in answer for phrase in uncertainty):</w:t>
      </w:r>
    </w:p>
    <w:p>
      <w:pPr>
        <w:shd w:fill="F0F0F0" w:val="clear"/>
        <w:spacing w:after="30" w:before="30"/>
        <w:ind w:left="360" w:right="360"/>
      </w:pPr>
      <w:r>
        <w:rPr>
          <w:rFonts w:ascii="Courier New" w:cs="Courier New" w:eastAsia="Courier New" w:hAnsi="Courier New"/>
          <w:color w:val="1A1A2E"/>
          <w:sz w:val="18"/>
          <w:szCs w:val="18"/>
        </w:rPr>
        <w:t xml:space="preserve">        return 'escalate'</w:t>
      </w:r>
    </w:p>
    <w:p>
      <w:pPr>
        <w:shd w:fill="F0F0F0" w:val="clear"/>
        <w:spacing w:after="30" w:before="30"/>
        <w:ind w:left="360" w:right="360"/>
      </w:pPr>
      <w:r>
        <w:rPr>
          <w:rFonts w:ascii="Courier New" w:cs="Courier New" w:eastAsia="Courier New" w:hAnsi="Courier New"/>
          <w:color w:val="1A1A2E"/>
          <w:sz w:val="18"/>
          <w:szCs w:val="18"/>
        </w:rPr>
        <w:t xml:space="preserve"/>
      </w:r>
    </w:p>
    <w:p>
      <w:pPr>
        <w:shd w:fill="F0F0F0" w:val="clear"/>
        <w:spacing w:after="30" w:before="30"/>
        <w:ind w:left="360" w:right="360"/>
      </w:pPr>
      <w:r>
        <w:rPr>
          <w:rFonts w:ascii="Courier New" w:cs="Courier New" w:eastAsia="Courier New" w:hAnsi="Courier New"/>
          <w:color w:val="1A1A2E"/>
          <w:sz w:val="18"/>
          <w:szCs w:val="18"/>
        </w:rPr>
        <w:t xml:space="preserve">    # Rule 4: Query is about a sensitive/legal topic</w:t>
      </w:r>
    </w:p>
    <w:p>
      <w:pPr>
        <w:shd w:fill="F0F0F0" w:val="clear"/>
        <w:spacing w:after="30" w:before="30"/>
        <w:ind w:left="360" w:right="360"/>
      </w:pPr>
      <w:r>
        <w:rPr>
          <w:rFonts w:ascii="Courier New" w:cs="Courier New" w:eastAsia="Courier New" w:hAnsi="Courier New"/>
          <w:color w:val="1A1A2E"/>
          <w:sz w:val="18"/>
          <w:szCs w:val="18"/>
        </w:rPr>
        <w:t xml:space="preserve">    sensitive = ['refund','lawsuit','legal','complaint','compensation']</w:t>
      </w:r>
    </w:p>
    <w:p>
      <w:pPr>
        <w:shd w:fill="F0F0F0" w:val="clear"/>
        <w:spacing w:after="30" w:before="30"/>
        <w:ind w:left="360" w:right="360"/>
      </w:pPr>
      <w:r>
        <w:rPr>
          <w:rFonts w:ascii="Courier New" w:cs="Courier New" w:eastAsia="Courier New" w:hAnsi="Courier New"/>
          <w:color w:val="1A1A2E"/>
          <w:sz w:val="18"/>
          <w:szCs w:val="18"/>
        </w:rPr>
        <w:t xml:space="preserve">    if any(kw in query for kw in sensitive):</w:t>
      </w:r>
    </w:p>
    <w:p>
      <w:pPr>
        <w:shd w:fill="F0F0F0" w:val="clear"/>
        <w:spacing w:after="30" w:before="30"/>
        <w:ind w:left="360" w:right="360"/>
      </w:pPr>
      <w:r>
        <w:rPr>
          <w:rFonts w:ascii="Courier New" w:cs="Courier New" w:eastAsia="Courier New" w:hAnsi="Courier New"/>
          <w:color w:val="1A1A2E"/>
          <w:sz w:val="18"/>
          <w:szCs w:val="18"/>
        </w:rPr>
        <w:t xml:space="preserve">        return 'escalate'</w:t>
      </w:r>
    </w:p>
    <w:p>
      <w:pPr>
        <w:shd w:fill="F0F0F0" w:val="clear"/>
        <w:spacing w:after="30" w:before="30"/>
        <w:ind w:left="360" w:right="360"/>
      </w:pPr>
      <w:r>
        <w:rPr>
          <w:rFonts w:ascii="Courier New" w:cs="Courier New" w:eastAsia="Courier New" w:hAnsi="Courier New"/>
          <w:color w:val="1A1A2E"/>
          <w:sz w:val="18"/>
          <w:szCs w:val="18"/>
        </w:rPr>
        <w:t xml:space="preserve"/>
      </w:r>
    </w:p>
    <w:p>
      <w:pPr>
        <w:shd w:fill="F0F0F0" w:val="clear"/>
        <w:spacing w:after="30" w:before="30"/>
        <w:ind w:left="360" w:right="360"/>
      </w:pPr>
      <w:r>
        <w:rPr>
          <w:rFonts w:ascii="Courier New" w:cs="Courier New" w:eastAsia="Courier New" w:hAnsi="Courier New"/>
          <w:color w:val="1A1A2E"/>
          <w:sz w:val="18"/>
          <w:szCs w:val="18"/>
        </w:rPr>
        <w:t xml:space="preserve">    # Rule 5: Default — answer is acceptable</w:t>
      </w:r>
    </w:p>
    <w:p>
      <w:pPr>
        <w:shd w:fill="F0F0F0" w:val="clear"/>
        <w:spacing w:after="30" w:before="30"/>
        <w:ind w:left="360" w:right="360"/>
      </w:pPr>
      <w:r>
        <w:rPr>
          <w:rFonts w:ascii="Courier New" w:cs="Courier New" w:eastAsia="Courier New" w:hAnsi="Courier New"/>
          <w:color w:val="1A1A2E"/>
          <w:sz w:val="18"/>
          <w:szCs w:val="18"/>
        </w:rPr>
        <w:t xml:space="preserve">    return 'answer'</w:t>
      </w:r>
    </w:p>
    <w:p>
      <w:pPr>
        <w:spacing w:after="0" w:before="120"/>
      </w:pPr>
      <w:r>
        <w:t xml:space="preserve"/>
      </w:r>
    </w:p>
    <w:p>
      <w:r>
        <w:br w:type="page"/>
      </w:r>
    </w:p>
    <w:p>
      <w:pPr>
        <w:pStyle w:val="Heading1"/>
        <w:pBdr>
          <w:bottom w:val="single" w:color="2E75B6" w:sz="6"/>
        </w:pBdr>
        <w:shd w:fill="1F4E79" w:val="clear"/>
        <w:spacing w:after="200" w:before="360"/>
        <w:ind w:left="360" w:right="360"/>
      </w:pPr>
      <w:r>
        <w:rPr>
          <w:rFonts w:ascii="Arial" w:cs="Arial" w:eastAsia="Arial" w:hAnsi="Arial"/>
          <w:b/>
          <w:bCs/>
          <w:color w:val="FFFFFF"/>
          <w:sz w:val="36"/>
          <w:szCs w:val="36"/>
        </w:rPr>
        <w:t xml:space="preserve">6.  HITL Implementation</w:t>
      </w:r>
    </w:p>
    <w:p>
      <w:pPr>
        <w:spacing w:after="0" w:before="6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6.1  Role of Human Intervention</w:t>
      </w:r>
    </w:p>
    <w:p>
      <w:pPr>
        <w:spacing w:after="80" w:before="80"/>
        <w:ind/>
      </w:pPr>
      <w:r>
        <w:rPr>
          <w:rFonts w:ascii="Arial" w:cs="Arial" w:eastAsia="Arial" w:hAnsi="Arial"/>
          <w:b w:val="false"/>
          <w:bCs w:val="false"/>
          <w:i w:val="false"/>
          <w:iCs w:val="false"/>
          <w:color w:val="1A1A2E"/>
          <w:sz w:val="22"/>
          <w:szCs w:val="22"/>
        </w:rPr>
        <w:t xml:space="preserve">Human-in-the-Loop (HITL) is not a fallback for a broken system — it is a designed safety valve. In production customer support, certain query types should never be handled by an automated AI, regardless of how confident the AI is. These include:</w:t>
      </w:r>
    </w:p>
    <w:p>
      <w:pPr>
        <w:spacing w:after="0" w:before="60"/>
      </w:pPr>
      <w:r>
        <w:t xml:space="preserve"/>
      </w:r>
    </w:p>
    <w:p>
      <w:pPr>
        <w:pStyle w:val="ListParagraph"/>
        <w:numPr>
          <w:ilvl w:val="0"/>
          <w:numId w:val="2"/>
        </w:numPr>
        <w:spacing w:after="60" w:before="60"/>
      </w:pPr>
      <w:r>
        <w:rPr>
          <w:rFonts w:ascii="Arial" w:cs="Arial" w:eastAsia="Arial" w:hAnsi="Arial"/>
          <w:color w:val="1A1A2E"/>
          <w:sz w:val="22"/>
          <w:szCs w:val="22"/>
        </w:rPr>
        <w:t xml:space="preserve">Legal or compliance questions (can expose the company to liability if answered incorrectly).</w:t>
      </w:r>
    </w:p>
    <w:p>
      <w:pPr>
        <w:pStyle w:val="ListParagraph"/>
        <w:numPr>
          <w:ilvl w:val="0"/>
          <w:numId w:val="2"/>
        </w:numPr>
        <w:spacing w:after="60" w:before="60"/>
      </w:pPr>
      <w:r>
        <w:rPr>
          <w:rFonts w:ascii="Arial" w:cs="Arial" w:eastAsia="Arial" w:hAnsi="Arial"/>
          <w:color w:val="1A1A2E"/>
          <w:sz w:val="22"/>
          <w:szCs w:val="22"/>
        </w:rPr>
        <w:t xml:space="preserve">Complaint escalations (require empathy and potentially compensation decisions).</w:t>
      </w:r>
    </w:p>
    <w:p>
      <w:pPr>
        <w:pStyle w:val="ListParagraph"/>
        <w:numPr>
          <w:ilvl w:val="0"/>
          <w:numId w:val="2"/>
        </w:numPr>
        <w:spacing w:after="60" w:before="60"/>
      </w:pPr>
      <w:r>
        <w:rPr>
          <w:rFonts w:ascii="Arial" w:cs="Arial" w:eastAsia="Arial" w:hAnsi="Arial"/>
          <w:color w:val="1A1A2E"/>
          <w:sz w:val="22"/>
          <w:szCs w:val="22"/>
        </w:rPr>
        <w:t xml:space="preserve">Queries about events not yet in the knowledge base (new product issues, recent changes).</w:t>
      </w:r>
    </w:p>
    <w:p>
      <w:pPr>
        <w:pStyle w:val="ListParagraph"/>
        <w:numPr>
          <w:ilvl w:val="0"/>
          <w:numId w:val="2"/>
        </w:numPr>
        <w:spacing w:after="60" w:before="60"/>
      </w:pPr>
      <w:r>
        <w:rPr>
          <w:rFonts w:ascii="Arial" w:cs="Arial" w:eastAsia="Arial" w:hAnsi="Arial"/>
          <w:color w:val="1A1A2E"/>
          <w:sz w:val="22"/>
          <w:szCs w:val="22"/>
        </w:rPr>
        <w:t xml:space="preserve">Edge cases that fall outside the documented knowledge (the AI would have to hallucinate to answer).</w:t>
      </w:r>
    </w:p>
    <w:p>
      <w:pPr>
        <w:spacing w:after="0" w:before="60"/>
      </w:pPr>
      <w:r>
        <w:t xml:space="preserve"/>
      </w:r>
    </w:p>
    <w:p>
      <w:pPr>
        <w:spacing w:after="80" w:before="80"/>
        <w:ind/>
      </w:pPr>
      <w:r>
        <w:rPr>
          <w:rFonts w:ascii="Arial" w:cs="Arial" w:eastAsia="Arial" w:hAnsi="Arial"/>
          <w:b w:val="false"/>
          <w:bCs w:val="false"/>
          <w:i w:val="false"/>
          <w:iCs w:val="false"/>
          <w:color w:val="1A1A2E"/>
          <w:sz w:val="22"/>
          <w:szCs w:val="22"/>
        </w:rPr>
        <w:t xml:space="preserve">By routing these queries to a human, the system maintains trust with the customer while still automating the vast majority of repetitive, document-answerable questions.</w:t>
      </w:r>
    </w:p>
    <w:p>
      <w:pPr>
        <w:spacing w:after="0" w:before="10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6.2  How interrupt() Works in LangGraph</w:t>
      </w:r>
    </w:p>
    <w:p>
      <w:pPr>
        <w:spacing w:after="80" w:before="80"/>
        <w:ind/>
      </w:pPr>
      <w:r>
        <w:rPr>
          <w:rFonts w:ascii="Arial" w:cs="Arial" w:eastAsia="Arial" w:hAnsi="Arial"/>
          <w:b w:val="false"/>
          <w:bCs w:val="false"/>
          <w:i w:val="false"/>
          <w:iCs w:val="false"/>
          <w:color w:val="1A1A2E"/>
          <w:sz w:val="22"/>
          <w:szCs w:val="22"/>
        </w:rPr>
        <w:t xml:space="preserve">LangGraph's interrupt() is a synchronisation primitive specifically designed for HITL workflows. Here is exactly what happens under the hood:</w:t>
      </w:r>
    </w:p>
    <w:p>
      <w:pPr>
        <w:spacing w:after="0" w:before="60"/>
      </w:pPr>
      <w:r>
        <w:t xml:space="preserve"/>
      </w:r>
    </w:p>
    <w:p>
      <w:pPr>
        <w:pStyle w:val="ListParagraph"/>
        <w:numPr>
          <w:ilvl w:val="0"/>
          <w:numId w:val="3"/>
        </w:numPr>
        <w:spacing w:after="60" w:before="60"/>
      </w:pPr>
      <w:r>
        <w:rPr>
          <w:rFonts w:ascii="Arial" w:cs="Arial" w:eastAsia="Arial" w:hAnsi="Arial"/>
          <w:color w:val="1A1A2E"/>
          <w:sz w:val="22"/>
          <w:szCs w:val="22"/>
        </w:rPr>
        <w:t xml:space="preserve">When interrupt() is called inside hitl_node, LangGraph saves the entire current graph state to the MemorySaver checkpointer (an in-memory dictionary keyed by thread_id).</w:t>
      </w:r>
    </w:p>
    <w:p>
      <w:pPr>
        <w:pStyle w:val="ListParagraph"/>
        <w:numPr>
          <w:ilvl w:val="0"/>
          <w:numId w:val="3"/>
        </w:numPr>
        <w:spacing w:after="60" w:before="60"/>
      </w:pPr>
      <w:r>
        <w:rPr>
          <w:rFonts w:ascii="Arial" w:cs="Arial" w:eastAsia="Arial" w:hAnsi="Arial"/>
          <w:color w:val="1A1A2E"/>
          <w:sz w:val="22"/>
          <w:szCs w:val="22"/>
        </w:rPr>
        <w:t xml:space="preserve">The graph execution thread pauses. The Python process is NOT blocked — other threads can still serve other users.</w:t>
      </w:r>
    </w:p>
    <w:p>
      <w:pPr>
        <w:pStyle w:val="ListParagraph"/>
        <w:numPr>
          <w:ilvl w:val="0"/>
          <w:numId w:val="3"/>
        </w:numPr>
        <w:spacing w:after="60" w:before="60"/>
      </w:pPr>
      <w:r>
        <w:rPr>
          <w:rFonts w:ascii="Arial" w:cs="Arial" w:eastAsia="Arial" w:hAnsi="Arial"/>
          <w:color w:val="1A1A2E"/>
          <w:sz w:val="22"/>
          <w:szCs w:val="22"/>
        </w:rPr>
        <w:t xml:space="preserve">The human agent sees the CLI prompt and types a response.</w:t>
      </w:r>
    </w:p>
    <w:p>
      <w:pPr>
        <w:pStyle w:val="ListParagraph"/>
        <w:numPr>
          <w:ilvl w:val="0"/>
          <w:numId w:val="3"/>
        </w:numPr>
        <w:spacing w:after="60" w:before="60"/>
      </w:pPr>
      <w:r>
        <w:rPr>
          <w:rFonts w:ascii="Arial" w:cs="Arial" w:eastAsia="Arial" w:hAnsi="Arial"/>
          <w:color w:val="1A1A2E"/>
          <w:sz w:val="22"/>
          <w:szCs w:val="22"/>
        </w:rPr>
        <w:t xml:space="preserve">The application calls app.invoke(Command(resume={'human_answer': response}), config=config) with the same thread_id.</w:t>
      </w:r>
    </w:p>
    <w:p>
      <w:pPr>
        <w:pStyle w:val="ListParagraph"/>
        <w:numPr>
          <w:ilvl w:val="0"/>
          <w:numId w:val="3"/>
        </w:numPr>
        <w:spacing w:after="60" w:before="60"/>
      </w:pPr>
      <w:r>
        <w:rPr>
          <w:rFonts w:ascii="Arial" w:cs="Arial" w:eastAsia="Arial" w:hAnsi="Arial"/>
          <w:color w:val="1A1A2E"/>
          <w:sz w:val="22"/>
          <w:szCs w:val="22"/>
        </w:rPr>
        <w:t xml:space="preserve">LangGraph restores the saved state from the checkpointer and resumes execution from exactly where it paused — inside hitl_node, right after the interrupt() call.</w:t>
      </w:r>
    </w:p>
    <w:p>
      <w:pPr>
        <w:pStyle w:val="ListParagraph"/>
        <w:numPr>
          <w:ilvl w:val="0"/>
          <w:numId w:val="3"/>
        </w:numPr>
        <w:spacing w:after="60" w:before="60"/>
      </w:pPr>
      <w:r>
        <w:rPr>
          <w:rFonts w:ascii="Arial" w:cs="Arial" w:eastAsia="Arial" w:hAnsi="Arial"/>
          <w:color w:val="1A1A2E"/>
          <w:sz w:val="22"/>
          <w:szCs w:val="22"/>
        </w:rPr>
        <w:t xml:space="preserve">hitl_node stores the human response in state and returns to END.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Key Insight</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color w:val="1A1A2E"/>
                <w:sz w:val="22"/>
                <w:szCs w:val="22"/>
              </w:rPr>
              <w:t xml:space="preserve">The thread_id in the config dict is what links the resume() call to the correct paused graph. In a multi-user system, each user session gets a unique thread_id.</w:t>
            </w:r>
          </w:p>
        </w:tc>
      </w:tr>
    </w:tbl>
    <w:p>
      <w:pPr>
        <w:spacing w:after="0" w:before="10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6.3  Benefits and Limitations of This HITL Design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922B21" w:val="clear"/>
            <w:tcMar>
              <w:top w:type="dxa" w:w="120"/>
              <w:left w:type="dxa" w:w="160"/>
              <w:bottom w:type="dxa" w:w="120"/>
              <w:right w:type="dxa" w:w="160"/>
            </w:tcMar>
          </w:tcPr>
          <w:p>
            <w:r>
              <w:rPr>
                <w:rFonts w:ascii="Arial" w:cs="Arial" w:eastAsia="Arial" w:hAnsi="Arial"/>
                <w:b/>
                <w:bCs/>
                <w:color w:val="FFFFFF"/>
                <w:sz w:val="22"/>
                <w:szCs w:val="22"/>
              </w:rPr>
              <w:t xml:space="preserve">Aspect</w:t>
            </w:r>
          </w:p>
        </w:tc>
        <w:tc>
          <w:tcPr>
            <w:tcW w:type="dxa" w:w="3200"/>
            <w:tcBorders>
              <w:top w:val="single" w:color="CCCCCC" w:sz="1"/>
              <w:left w:val="single" w:color="CCCCCC" w:sz="1"/>
              <w:bottom w:val="single" w:color="CCCCCC" w:sz="1"/>
              <w:right w:val="single" w:color="CCCCCC" w:sz="1"/>
            </w:tcBorders>
            <w:shd w:fill="922B21" w:val="clear"/>
            <w:tcMar>
              <w:top w:type="dxa" w:w="120"/>
              <w:left w:type="dxa" w:w="160"/>
              <w:bottom w:type="dxa" w:w="120"/>
              <w:right w:type="dxa" w:w="160"/>
            </w:tcMar>
          </w:tcPr>
          <w:p>
            <w:r>
              <w:rPr>
                <w:rFonts w:ascii="Arial" w:cs="Arial" w:eastAsia="Arial" w:hAnsi="Arial"/>
                <w:b/>
                <w:bCs/>
                <w:color w:val="FFFFFF"/>
                <w:sz w:val="22"/>
                <w:szCs w:val="22"/>
              </w:rPr>
              <w:t xml:space="preserve">Benefit</w:t>
            </w:r>
          </w:p>
        </w:tc>
        <w:tc>
          <w:tcPr>
            <w:tcW w:type="dxa" w:w="4160"/>
            <w:tcBorders>
              <w:top w:val="single" w:color="CCCCCC" w:sz="1"/>
              <w:left w:val="single" w:color="CCCCCC" w:sz="1"/>
              <w:bottom w:val="single" w:color="CCCCCC" w:sz="1"/>
              <w:right w:val="single" w:color="CCCCCC" w:sz="1"/>
            </w:tcBorders>
            <w:shd w:fill="922B21" w:val="clear"/>
            <w:tcMar>
              <w:top w:type="dxa" w:w="120"/>
              <w:left w:type="dxa" w:w="160"/>
              <w:bottom w:type="dxa" w:w="120"/>
              <w:right w:type="dxa" w:w="160"/>
            </w:tcMar>
          </w:tcPr>
          <w:p>
            <w:r>
              <w:rPr>
                <w:rFonts w:ascii="Arial" w:cs="Arial" w:eastAsia="Arial" w:hAnsi="Arial"/>
                <w:b/>
                <w:bCs/>
                <w:color w:val="FFFFFF"/>
                <w:sz w:val="22"/>
                <w:szCs w:val="22"/>
              </w:rPr>
              <w:t xml:space="preserve">Limitation</w:t>
            </w:r>
          </w:p>
        </w:tc>
      </w:tr>
      <w:tr>
        <w:tc>
          <w:tcPr>
            <w:tcW w:type="dxa" w:w="2000"/>
            <w:tcBorders>
              <w:top w:val="single" w:color="CCCCCC" w:sz="1"/>
              <w:left w:val="single" w:color="CCCCCC" w:sz="1"/>
              <w:bottom w:val="single" w:color="CCCCCC" w:sz="1"/>
              <w:right w:val="single" w:color="CCCCCC" w:sz="1"/>
            </w:tcBorders>
            <w:shd w:fill="FADBD8" w:val="clear"/>
            <w:tcMar>
              <w:top w:type="dxa" w:w="100"/>
              <w:left w:type="dxa" w:w="160"/>
              <w:bottom w:type="dxa" w:w="100"/>
              <w:right w:type="dxa" w:w="160"/>
            </w:tcMar>
          </w:tcPr>
          <w:p>
            <w:r>
              <w:rPr>
                <w:rFonts w:ascii="Arial" w:cs="Arial" w:eastAsia="Arial" w:hAnsi="Arial"/>
                <w:b/>
                <w:bCs/>
                <w:color w:val="1F4E79"/>
                <w:sz w:val="22"/>
                <w:szCs w:val="22"/>
              </w:rPr>
              <w:t xml:space="preserve">Transparency</w:t>
            </w:r>
          </w:p>
        </w:tc>
        <w:tc>
          <w:tcPr>
            <w:tcW w:type="dxa" w:w="3200"/>
            <w:tcBorders>
              <w:top w:val="single" w:color="CCCCCC" w:sz="1"/>
              <w:left w:val="single" w:color="CCCCCC" w:sz="1"/>
              <w:bottom w:val="single" w:color="CCCCCC" w:sz="1"/>
              <w:right w:val="single" w:color="CCCCCC" w:sz="1"/>
            </w:tcBorders>
            <w:shd w:fill="FADBD8" w:val="clear"/>
            <w:tcMar>
              <w:top w:type="dxa" w:w="100"/>
              <w:left w:type="dxa" w:w="160"/>
              <w:bottom w:type="dxa" w:w="100"/>
              <w:right w:type="dxa" w:w="160"/>
            </w:tcMar>
          </w:tcPr>
          <w:p>
            <w:r>
              <w:rPr>
                <w:rFonts w:ascii="Arial" w:cs="Arial" w:eastAsia="Arial" w:hAnsi="Arial"/>
                <w:b w:val="false"/>
                <w:bCs w:val="false"/>
                <w:color w:val="555555"/>
                <w:sz w:val="22"/>
                <w:szCs w:val="22"/>
              </w:rPr>
              <w:t xml:space="preserve">Human can see the exact query and the AI's failed attempt.</w:t>
            </w:r>
          </w:p>
        </w:tc>
        <w:tc>
          <w:tcPr>
            <w:tcW w:type="dxa" w:w="4160"/>
            <w:tcBorders>
              <w:top w:val="single" w:color="CCCCCC" w:sz="1"/>
              <w:left w:val="single" w:color="CCCCCC" w:sz="1"/>
              <w:bottom w:val="single" w:color="CCCCCC" w:sz="1"/>
              <w:right w:val="single" w:color="CCCCCC" w:sz="1"/>
            </w:tcBorders>
            <w:shd w:fill="FADBD8" w:val="clear"/>
            <w:tcMar>
              <w:top w:type="dxa" w:w="100"/>
              <w:left w:type="dxa" w:w="160"/>
              <w:bottom w:type="dxa" w:w="100"/>
              <w:right w:type="dxa" w:w="160"/>
            </w:tcMar>
          </w:tcPr>
          <w:p>
            <w:r>
              <w:rPr>
                <w:rFonts w:ascii="Arial" w:cs="Arial" w:eastAsia="Arial" w:hAnsi="Arial"/>
                <w:b w:val="false"/>
                <w:bCs w:val="false"/>
                <w:color w:val="555555"/>
                <w:sz w:val="22"/>
                <w:szCs w:val="22"/>
              </w:rPr>
              <w:t xml:space="preserve">Human must be available to respond.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2"/>
                <w:szCs w:val="22"/>
              </w:rPr>
              <w:t xml:space="preserve">Quality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Human answers are 100% accurate for the specific query.</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Does not learn — the same query will escalate again next time.</w:t>
            </w:r>
          </w:p>
        </w:tc>
      </w:tr>
      <w:tr>
        <w:tc>
          <w:tcPr>
            <w:tcW w:type="dxa" w:w="2000"/>
            <w:tcBorders>
              <w:top w:val="single" w:color="CCCCCC" w:sz="1"/>
              <w:left w:val="single" w:color="CCCCCC" w:sz="1"/>
              <w:bottom w:val="single" w:color="CCCCCC" w:sz="1"/>
              <w:right w:val="single" w:color="CCCCCC" w:sz="1"/>
            </w:tcBorders>
            <w:shd w:fill="FADBD8" w:val="clear"/>
            <w:tcMar>
              <w:top w:type="dxa" w:w="100"/>
              <w:left w:type="dxa" w:w="160"/>
              <w:bottom w:type="dxa" w:w="100"/>
              <w:right w:type="dxa" w:w="160"/>
            </w:tcMar>
          </w:tcPr>
          <w:p>
            <w:r>
              <w:rPr>
                <w:rFonts w:ascii="Arial" w:cs="Arial" w:eastAsia="Arial" w:hAnsi="Arial"/>
                <w:b/>
                <w:bCs/>
                <w:color w:val="1F4E79"/>
                <w:sz w:val="22"/>
                <w:szCs w:val="22"/>
              </w:rPr>
              <w:t xml:space="preserve">Auditability</w:t>
            </w:r>
          </w:p>
        </w:tc>
        <w:tc>
          <w:tcPr>
            <w:tcW w:type="dxa" w:w="3200"/>
            <w:tcBorders>
              <w:top w:val="single" w:color="CCCCCC" w:sz="1"/>
              <w:left w:val="single" w:color="CCCCCC" w:sz="1"/>
              <w:bottom w:val="single" w:color="CCCCCC" w:sz="1"/>
              <w:right w:val="single" w:color="CCCCCC" w:sz="1"/>
            </w:tcBorders>
            <w:shd w:fill="FADBD8" w:val="clear"/>
            <w:tcMar>
              <w:top w:type="dxa" w:w="100"/>
              <w:left w:type="dxa" w:w="160"/>
              <w:bottom w:type="dxa" w:w="100"/>
              <w:right w:type="dxa" w:w="160"/>
            </w:tcMar>
          </w:tcPr>
          <w:p>
            <w:r>
              <w:rPr>
                <w:rFonts w:ascii="Arial" w:cs="Arial" w:eastAsia="Arial" w:hAnsi="Arial"/>
                <w:b w:val="false"/>
                <w:bCs w:val="false"/>
                <w:color w:val="555555"/>
                <w:sz w:val="22"/>
                <w:szCs w:val="22"/>
              </w:rPr>
              <w:t xml:space="preserve">Escalations are logged to a JSONL file for review.</w:t>
            </w:r>
          </w:p>
        </w:tc>
        <w:tc>
          <w:tcPr>
            <w:tcW w:type="dxa" w:w="4160"/>
            <w:tcBorders>
              <w:top w:val="single" w:color="CCCCCC" w:sz="1"/>
              <w:left w:val="single" w:color="CCCCCC" w:sz="1"/>
              <w:bottom w:val="single" w:color="CCCCCC" w:sz="1"/>
              <w:right w:val="single" w:color="CCCCCC" w:sz="1"/>
            </w:tcBorders>
            <w:shd w:fill="FADBD8" w:val="clear"/>
            <w:tcMar>
              <w:top w:type="dxa" w:w="100"/>
              <w:left w:type="dxa" w:w="160"/>
              <w:bottom w:type="dxa" w:w="100"/>
              <w:right w:type="dxa" w:w="160"/>
            </w:tcMar>
          </w:tcPr>
          <w:p>
            <w:r>
              <w:rPr>
                <w:rFonts w:ascii="Arial" w:cs="Arial" w:eastAsia="Arial" w:hAnsi="Arial"/>
                <w:b w:val="false"/>
                <w:bCs w:val="false"/>
                <w:color w:val="555555"/>
                <w:sz w:val="22"/>
                <w:szCs w:val="22"/>
              </w:rPr>
              <w:t xml:space="preserve">JSONL file can grow large; needs periodic archiving.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2"/>
                <w:szCs w:val="22"/>
              </w:rPr>
              <w:t xml:space="preserve">Scalability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Works well for low-volume support queues.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Single human agent is a bottleneck at high volume. Need a queue.</w:t>
            </w:r>
          </w:p>
        </w:tc>
      </w:tr>
      <w:tr>
        <w:tc>
          <w:tcPr>
            <w:tcW w:type="dxa" w:w="2000"/>
            <w:tcBorders>
              <w:top w:val="single" w:color="CCCCCC" w:sz="1"/>
              <w:left w:val="single" w:color="CCCCCC" w:sz="1"/>
              <w:bottom w:val="single" w:color="CCCCCC" w:sz="1"/>
              <w:right w:val="single" w:color="CCCCCC" w:sz="1"/>
            </w:tcBorders>
            <w:shd w:fill="FADBD8" w:val="clear"/>
            <w:tcMar>
              <w:top w:type="dxa" w:w="100"/>
              <w:left w:type="dxa" w:w="160"/>
              <w:bottom w:type="dxa" w:w="100"/>
              <w:right w:type="dxa" w:w="160"/>
            </w:tcMar>
          </w:tcPr>
          <w:p>
            <w:r>
              <w:rPr>
                <w:rFonts w:ascii="Arial" w:cs="Arial" w:eastAsia="Arial" w:hAnsi="Arial"/>
                <w:b/>
                <w:bCs/>
                <w:color w:val="1F4E79"/>
                <w:sz w:val="22"/>
                <w:szCs w:val="22"/>
              </w:rPr>
              <w:t xml:space="preserve">UX</w:t>
            </w:r>
          </w:p>
        </w:tc>
        <w:tc>
          <w:tcPr>
            <w:tcW w:type="dxa" w:w="3200"/>
            <w:tcBorders>
              <w:top w:val="single" w:color="CCCCCC" w:sz="1"/>
              <w:left w:val="single" w:color="CCCCCC" w:sz="1"/>
              <w:bottom w:val="single" w:color="CCCCCC" w:sz="1"/>
              <w:right w:val="single" w:color="CCCCCC" w:sz="1"/>
            </w:tcBorders>
            <w:shd w:fill="FADBD8" w:val="clear"/>
            <w:tcMar>
              <w:top w:type="dxa" w:w="100"/>
              <w:left w:type="dxa" w:w="160"/>
              <w:bottom w:type="dxa" w:w="100"/>
              <w:right w:type="dxa" w:w="160"/>
            </w:tcMar>
          </w:tcPr>
          <w:p>
            <w:r>
              <w:rPr>
                <w:rFonts w:ascii="Arial" w:cs="Arial" w:eastAsia="Arial" w:hAnsi="Arial"/>
                <w:b w:val="false"/>
                <w:bCs w:val="false"/>
                <w:color w:val="555555"/>
                <w:sz w:val="22"/>
                <w:szCs w:val="22"/>
              </w:rPr>
              <w:t xml:space="preserve">User gets a real human answer, not a generic 'I don't know'.</w:t>
            </w:r>
          </w:p>
        </w:tc>
        <w:tc>
          <w:tcPr>
            <w:tcW w:type="dxa" w:w="4160"/>
            <w:tcBorders>
              <w:top w:val="single" w:color="CCCCCC" w:sz="1"/>
              <w:left w:val="single" w:color="CCCCCC" w:sz="1"/>
              <w:bottom w:val="single" w:color="CCCCCC" w:sz="1"/>
              <w:right w:val="single" w:color="CCCCCC" w:sz="1"/>
            </w:tcBorders>
            <w:shd w:fill="FADBD8" w:val="clear"/>
            <w:tcMar>
              <w:top w:type="dxa" w:w="100"/>
              <w:left w:type="dxa" w:w="160"/>
              <w:bottom w:type="dxa" w:w="100"/>
              <w:right w:type="dxa" w:w="160"/>
            </w:tcMar>
          </w:tcPr>
          <w:p>
            <w:r>
              <w:rPr>
                <w:rFonts w:ascii="Arial" w:cs="Arial" w:eastAsia="Arial" w:hAnsi="Arial"/>
                <w:b w:val="false"/>
                <w:bCs w:val="false"/>
                <w:color w:val="555555"/>
                <w:sz w:val="22"/>
                <w:szCs w:val="22"/>
              </w:rPr>
              <w:t xml:space="preserve">User waits longer for escalated queries.</w:t>
            </w:r>
          </w:p>
        </w:tc>
      </w:tr>
    </w:tbl>
    <w:p>
      <w:pPr>
        <w:spacing w:after="0" w:before="120"/>
      </w:pPr>
      <w:r>
        <w:t xml:space="preserve"/>
      </w:r>
    </w:p>
    <w:p>
      <w:r>
        <w:br w:type="page"/>
      </w:r>
    </w:p>
    <w:p>
      <w:pPr>
        <w:pStyle w:val="Heading1"/>
        <w:pBdr>
          <w:bottom w:val="single" w:color="2E75B6" w:sz="6"/>
        </w:pBdr>
        <w:shd w:fill="1F4E79" w:val="clear"/>
        <w:spacing w:after="200" w:before="360"/>
        <w:ind w:left="360" w:right="360"/>
      </w:pPr>
      <w:r>
        <w:rPr>
          <w:rFonts w:ascii="Arial" w:cs="Arial" w:eastAsia="Arial" w:hAnsi="Arial"/>
          <w:b/>
          <w:bCs/>
          <w:color w:val="FFFFFF"/>
          <w:sz w:val="36"/>
          <w:szCs w:val="36"/>
        </w:rPr>
        <w:t xml:space="preserve">7.  Challenges &amp; Trade-offs</w:t>
      </w:r>
    </w:p>
    <w:p>
      <w:pPr>
        <w:spacing w:after="0" w:before="6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7.1  Retrieval Accuracy vs Speed</w:t>
      </w:r>
    </w:p>
    <w:p>
      <w:pPr>
        <w:spacing w:after="80" w:before="80"/>
        <w:ind/>
      </w:pPr>
      <w:r>
        <w:rPr>
          <w:rFonts w:ascii="Arial" w:cs="Arial" w:eastAsia="Arial" w:hAnsi="Arial"/>
          <w:b w:val="false"/>
          <w:bCs w:val="false"/>
          <w:i w:val="false"/>
          <w:iCs w:val="false"/>
          <w:color w:val="1A1A2E"/>
          <w:sz w:val="22"/>
          <w:szCs w:val="22"/>
        </w:rPr>
        <w:t xml:space="preserve">Increasing k (number of retrieved chunks) improves the chance that the relevant paragraph is included in the context. However, it also increases: (1) the number of embedding comparisons ChromaDB must perform, (2) the length of the prompt sent to GPT-4o (increasing cost and latency), and (3) the noise in the context (irrelevant text may confuse the LLM).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D6608" w:val="clear"/>
            <w:tcMar>
              <w:top w:type="dxa" w:w="100"/>
              <w:left w:type="dxa" w:w="180"/>
              <w:bottom w:type="dxa" w:w="100"/>
              <w:right w:type="dxa" w:w="180"/>
            </w:tcMar>
          </w:tcPr>
          <w:p>
            <w:r>
              <w:rPr>
                <w:rFonts w:ascii="Arial" w:cs="Arial" w:eastAsia="Arial" w:hAnsi="Arial"/>
                <w:b/>
                <w:bCs/>
                <w:color w:val="FFFFFF"/>
                <w:sz w:val="22"/>
                <w:szCs w:val="22"/>
              </w:rPr>
              <w:t xml:space="preserve">Design Trade-off</w:t>
            </w:r>
          </w:p>
        </w:tc>
      </w:tr>
      <w:tr>
        <w:tc>
          <w:tcPr>
            <w:tcW w:type="dxa" w:w="9360"/>
            <w:tcBorders>
              <w:top w:val="single" w:color="CCCCCC" w:sz="1"/>
              <w:left w:val="single" w:color="CCCCCC" w:sz="1"/>
              <w:bottom w:val="single" w:color="CCCCCC" w:sz="1"/>
              <w:right w:val="single" w:color="CCCCCC" w:sz="1"/>
            </w:tcBorders>
            <w:shd w:fill="FEF9E7" w:val="clear"/>
            <w:tcMar>
              <w:top w:type="dxa" w:w="100"/>
              <w:left w:type="dxa" w:w="180"/>
              <w:bottom w:type="dxa" w:w="100"/>
              <w:right w:type="dxa" w:w="180"/>
            </w:tcMar>
          </w:tcPr>
          <w:p>
            <w:r>
              <w:rPr>
                <w:rFonts w:ascii="Arial" w:cs="Arial" w:eastAsia="Arial" w:hAnsi="Arial"/>
                <w:color w:val="1A1A2E"/>
                <w:sz w:val="22"/>
                <w:szCs w:val="22"/>
              </w:rPr>
              <w:t xml:space="preserve">We chose k=4. This is a conservative setting that prioritises response speed and cost over maximum context coverage. For a production system with a large, diverse knowledge base, k=6 to k=8 may be more appropriate.</w:t>
            </w:r>
          </w:p>
        </w:tc>
      </w:tr>
    </w:tbl>
    <w:p>
      <w:pPr>
        <w:spacing w:after="0" w:before="8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7.2  Chunk Size vs Context Quality</w:t>
      </w:r>
    </w:p>
    <w:p>
      <w:pPr>
        <w:spacing w:after="80" w:before="80"/>
        <w:ind/>
      </w:pPr>
      <w:r>
        <w:rPr>
          <w:rFonts w:ascii="Arial" w:cs="Arial" w:eastAsia="Arial" w:hAnsi="Arial"/>
          <w:b w:val="false"/>
          <w:bCs w:val="false"/>
          <w:i w:val="false"/>
          <w:iCs w:val="false"/>
          <w:color w:val="1A1A2E"/>
          <w:sz w:val="22"/>
          <w:szCs w:val="22"/>
        </w:rPr>
        <w:t xml:space="preserve">Smaller chunks (100-200 chars) produce more precise semantic matches because each chunk is about one specific topic. However, they can lose narrative context. Larger chunks (800-1200 chars) capture full paragraphs but reduce retrieval precision because a single chunk contains multiple topics, some of which may be semantically far from the query.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E6655" w:val="clear"/>
            <w:tcMar>
              <w:top w:type="dxa" w:w="100"/>
              <w:left w:type="dxa" w:w="180"/>
              <w:bottom w:type="dxa" w:w="100"/>
              <w:right w:type="dxa" w:w="180"/>
            </w:tcMar>
          </w:tcPr>
          <w:p>
            <w:r>
              <w:rPr>
                <w:rFonts w:ascii="Arial" w:cs="Arial" w:eastAsia="Arial" w:hAnsi="Arial"/>
                <w:b/>
                <w:bCs/>
                <w:color w:val="FFFFFF"/>
                <w:sz w:val="22"/>
                <w:szCs w:val="22"/>
              </w:rPr>
              <w:t xml:space="preserve">Design Trade-off</w:t>
            </w:r>
          </w:p>
        </w:tc>
      </w:tr>
      <w:tr>
        <w:tc>
          <w:tcPr>
            <w:tcW w:type="dxa" w:w="9360"/>
            <w:tcBorders>
              <w:top w:val="single" w:color="CCCCCC" w:sz="1"/>
              <w:left w:val="single" w:color="CCCCCC" w:sz="1"/>
              <w:bottom w:val="single" w:color="CCCCCC" w:sz="1"/>
              <w:right w:val="single" w:color="CCCCCC" w:sz="1"/>
            </w:tcBorders>
            <w:shd w:fill="D0ECE7" w:val="clear"/>
            <w:tcMar>
              <w:top w:type="dxa" w:w="100"/>
              <w:left w:type="dxa" w:w="180"/>
              <w:bottom w:type="dxa" w:w="100"/>
              <w:right w:type="dxa" w:w="180"/>
            </w:tcMar>
          </w:tcPr>
          <w:p>
            <w:r>
              <w:rPr>
                <w:rFonts w:ascii="Arial" w:cs="Arial" w:eastAsia="Arial" w:hAnsi="Arial"/>
                <w:color w:val="1A1A2E"/>
                <w:sz w:val="22"/>
                <w:szCs w:val="22"/>
              </w:rPr>
              <w:t xml:space="preserve">We chose 500 chars with 100 overlap. This is the community-standard balanced setting. A future enhancement would use a semantic chunking strategy that splits on sentence boundaries rather than fixed character counts.</w:t>
            </w:r>
          </w:p>
        </w:tc>
      </w:tr>
    </w:tbl>
    <w:p>
      <w:pPr>
        <w:spacing w:after="0" w:before="8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7.3  Cost vs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35400" w:val="clear"/>
            <w:tcMar>
              <w:top w:type="dxa" w:w="120"/>
              <w:left w:type="dxa" w:w="160"/>
              <w:bottom w:type="dxa" w:w="120"/>
              <w:right w:type="dxa" w:w="160"/>
            </w:tcMar>
          </w:tcPr>
          <w:p>
            <w:r>
              <w:rPr>
                <w:rFonts w:ascii="Arial" w:cs="Arial" w:eastAsia="Arial" w:hAnsi="Arial"/>
                <w:b/>
                <w:bCs/>
                <w:color w:val="FFFFFF"/>
                <w:sz w:val="22"/>
                <w:szCs w:val="22"/>
              </w:rPr>
              <w:t xml:space="preserve">Component</w:t>
            </w:r>
          </w:p>
        </w:tc>
        <w:tc>
          <w:tcPr>
            <w:tcW w:type="dxa" w:w="3000"/>
            <w:tcBorders>
              <w:top w:val="single" w:color="CCCCCC" w:sz="1"/>
              <w:left w:val="single" w:color="CCCCCC" w:sz="1"/>
              <w:bottom w:val="single" w:color="CCCCCC" w:sz="1"/>
              <w:right w:val="single" w:color="CCCCCC" w:sz="1"/>
            </w:tcBorders>
            <w:shd w:fill="D35400" w:val="clear"/>
            <w:tcMar>
              <w:top w:type="dxa" w:w="120"/>
              <w:left w:type="dxa" w:w="160"/>
              <w:bottom w:type="dxa" w:w="120"/>
              <w:right w:type="dxa" w:w="160"/>
            </w:tcMar>
          </w:tcPr>
          <w:p>
            <w:r>
              <w:rPr>
                <w:rFonts w:ascii="Arial" w:cs="Arial" w:eastAsia="Arial" w:hAnsi="Arial"/>
                <w:b/>
                <w:bCs/>
                <w:color w:val="FFFFFF"/>
                <w:sz w:val="22"/>
                <w:szCs w:val="22"/>
              </w:rPr>
              <w:t xml:space="preserve">Cost Driver</w:t>
            </w:r>
          </w:p>
        </w:tc>
        <w:tc>
          <w:tcPr>
            <w:tcW w:type="dxa" w:w="4360"/>
            <w:tcBorders>
              <w:top w:val="single" w:color="CCCCCC" w:sz="1"/>
              <w:left w:val="single" w:color="CCCCCC" w:sz="1"/>
              <w:bottom w:val="single" w:color="CCCCCC" w:sz="1"/>
              <w:right w:val="single" w:color="CCCCCC" w:sz="1"/>
            </w:tcBorders>
            <w:shd w:fill="D35400" w:val="clear"/>
            <w:tcMar>
              <w:top w:type="dxa" w:w="120"/>
              <w:left w:type="dxa" w:w="160"/>
              <w:bottom w:type="dxa" w:w="120"/>
              <w:right w:type="dxa" w:w="160"/>
            </w:tcMar>
          </w:tcPr>
          <w:p>
            <w:r>
              <w:rPr>
                <w:rFonts w:ascii="Arial" w:cs="Arial" w:eastAsia="Arial" w:hAnsi="Arial"/>
                <w:b/>
                <w:bCs/>
                <w:color w:val="FFFFFF"/>
                <w:sz w:val="22"/>
                <w:szCs w:val="22"/>
              </w:rPr>
              <w:t xml:space="preserve">Optimisation Strategy</w:t>
            </w:r>
          </w:p>
        </w:tc>
      </w:tr>
      <w:tr>
        <w:tc>
          <w:tcPr>
            <w:tcW w:type="dxa" w:w="2000"/>
            <w:tcBorders>
              <w:top w:val="single" w:color="CCCCCC" w:sz="1"/>
              <w:left w:val="single" w:color="CCCCCC" w:sz="1"/>
              <w:bottom w:val="single" w:color="CCCCCC" w:sz="1"/>
              <w:right w:val="single" w:color="CCCCCC" w:sz="1"/>
            </w:tcBorders>
            <w:shd w:fill="FDEBD0" w:val="clear"/>
            <w:tcMar>
              <w:top w:type="dxa" w:w="100"/>
              <w:left w:type="dxa" w:w="160"/>
              <w:bottom w:type="dxa" w:w="100"/>
              <w:right w:type="dxa" w:w="160"/>
            </w:tcMar>
          </w:tcPr>
          <w:p>
            <w:r>
              <w:rPr>
                <w:rFonts w:ascii="Arial" w:cs="Arial" w:eastAsia="Arial" w:hAnsi="Arial"/>
                <w:b/>
                <w:bCs/>
                <w:color w:val="1F4E79"/>
                <w:sz w:val="22"/>
                <w:szCs w:val="22"/>
              </w:rPr>
              <w:t xml:space="preserve">Embedding (ingestion)</w:t>
            </w:r>
          </w:p>
        </w:tc>
        <w:tc>
          <w:tcPr>
            <w:tcW w:type="dxa" w:w="3000"/>
            <w:tcBorders>
              <w:top w:val="single" w:color="CCCCCC" w:sz="1"/>
              <w:left w:val="single" w:color="CCCCCC" w:sz="1"/>
              <w:bottom w:val="single" w:color="CCCCCC" w:sz="1"/>
              <w:right w:val="single" w:color="CCCCCC" w:sz="1"/>
            </w:tcBorders>
            <w:shd w:fill="FDEBD0" w:val="clear"/>
            <w:tcMar>
              <w:top w:type="dxa" w:w="100"/>
              <w:left w:type="dxa" w:w="160"/>
              <w:bottom w:type="dxa" w:w="100"/>
              <w:right w:type="dxa" w:w="160"/>
            </w:tcMar>
          </w:tcPr>
          <w:p>
            <w:r>
              <w:rPr>
                <w:rFonts w:ascii="Arial" w:cs="Arial" w:eastAsia="Arial" w:hAnsi="Arial"/>
                <w:b w:val="false"/>
                <w:bCs w:val="false"/>
                <w:color w:val="555555"/>
                <w:sz w:val="22"/>
                <w:szCs w:val="22"/>
              </w:rPr>
              <w:t xml:space="preserve">$0.0001/1K tokens × number of chunks</w:t>
            </w:r>
          </w:p>
        </w:tc>
        <w:tc>
          <w:tcPr>
            <w:tcW w:type="dxa" w:w="4360"/>
            <w:tcBorders>
              <w:top w:val="single" w:color="CCCCCC" w:sz="1"/>
              <w:left w:val="single" w:color="CCCCCC" w:sz="1"/>
              <w:bottom w:val="single" w:color="CCCCCC" w:sz="1"/>
              <w:right w:val="single" w:color="CCCCCC" w:sz="1"/>
            </w:tcBorders>
            <w:shd w:fill="FDEBD0" w:val="clear"/>
            <w:tcMar>
              <w:top w:type="dxa" w:w="100"/>
              <w:left w:type="dxa" w:w="160"/>
              <w:bottom w:type="dxa" w:w="100"/>
              <w:right w:type="dxa" w:w="160"/>
            </w:tcMar>
          </w:tcPr>
          <w:p>
            <w:r>
              <w:rPr>
                <w:rFonts w:ascii="Arial" w:cs="Arial" w:eastAsia="Arial" w:hAnsi="Arial"/>
                <w:b w:val="false"/>
                <w:bCs w:val="false"/>
                <w:color w:val="555555"/>
                <w:sz w:val="22"/>
                <w:szCs w:val="22"/>
              </w:rPr>
              <w:t xml:space="preserve">One-time cost. Re-embed only when documents change.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2"/>
                <w:szCs w:val="22"/>
              </w:rPr>
              <w:t xml:space="preserve">GPT-4o (query)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~$0.005/1K input tokens + $0.015/1K output tokens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Use gpt-4o-mini for non-sensitive queries. Use gpt-4o only for HITL fallback.</w:t>
            </w:r>
          </w:p>
        </w:tc>
      </w:tr>
      <w:tr>
        <w:tc>
          <w:tcPr>
            <w:tcW w:type="dxa" w:w="2000"/>
            <w:tcBorders>
              <w:top w:val="single" w:color="CCCCCC" w:sz="1"/>
              <w:left w:val="single" w:color="CCCCCC" w:sz="1"/>
              <w:bottom w:val="single" w:color="CCCCCC" w:sz="1"/>
              <w:right w:val="single" w:color="CCCCCC" w:sz="1"/>
            </w:tcBorders>
            <w:shd w:fill="FDEBD0" w:val="clear"/>
            <w:tcMar>
              <w:top w:type="dxa" w:w="100"/>
              <w:left w:type="dxa" w:w="160"/>
              <w:bottom w:type="dxa" w:w="100"/>
              <w:right w:type="dxa" w:w="160"/>
            </w:tcMar>
          </w:tcPr>
          <w:p>
            <w:r>
              <w:rPr>
                <w:rFonts w:ascii="Arial" w:cs="Arial" w:eastAsia="Arial" w:hAnsi="Arial"/>
                <w:b/>
                <w:bCs/>
                <w:color w:val="1F4E79"/>
                <w:sz w:val="22"/>
                <w:szCs w:val="22"/>
              </w:rPr>
              <w:t xml:space="preserve">ChromaDB</w:t>
            </w:r>
          </w:p>
        </w:tc>
        <w:tc>
          <w:tcPr>
            <w:tcW w:type="dxa" w:w="3000"/>
            <w:tcBorders>
              <w:top w:val="single" w:color="CCCCCC" w:sz="1"/>
              <w:left w:val="single" w:color="CCCCCC" w:sz="1"/>
              <w:bottom w:val="single" w:color="CCCCCC" w:sz="1"/>
              <w:right w:val="single" w:color="CCCCCC" w:sz="1"/>
            </w:tcBorders>
            <w:shd w:fill="FDEBD0" w:val="clear"/>
            <w:tcMar>
              <w:top w:type="dxa" w:w="100"/>
              <w:left w:type="dxa" w:w="160"/>
              <w:bottom w:type="dxa" w:w="100"/>
              <w:right w:type="dxa" w:w="160"/>
            </w:tcMar>
          </w:tcPr>
          <w:p>
            <w:r>
              <w:rPr>
                <w:rFonts w:ascii="Arial" w:cs="Arial" w:eastAsia="Arial" w:hAnsi="Arial"/>
                <w:b w:val="false"/>
                <w:bCs w:val="false"/>
                <w:color w:val="555555"/>
                <w:sz w:val="22"/>
                <w:szCs w:val="22"/>
              </w:rPr>
              <w:t xml:space="preserve">Free (open-source, local)</w:t>
            </w:r>
          </w:p>
        </w:tc>
        <w:tc>
          <w:tcPr>
            <w:tcW w:type="dxa" w:w="4360"/>
            <w:tcBorders>
              <w:top w:val="single" w:color="CCCCCC" w:sz="1"/>
              <w:left w:val="single" w:color="CCCCCC" w:sz="1"/>
              <w:bottom w:val="single" w:color="CCCCCC" w:sz="1"/>
              <w:right w:val="single" w:color="CCCCCC" w:sz="1"/>
            </w:tcBorders>
            <w:shd w:fill="FDEBD0" w:val="clear"/>
            <w:tcMar>
              <w:top w:type="dxa" w:w="100"/>
              <w:left w:type="dxa" w:w="160"/>
              <w:bottom w:type="dxa" w:w="100"/>
              <w:right w:type="dxa" w:w="160"/>
            </w:tcMar>
          </w:tcPr>
          <w:p>
            <w:r>
              <w:rPr>
                <w:rFonts w:ascii="Arial" w:cs="Arial" w:eastAsia="Arial" w:hAnsi="Arial"/>
                <w:b w:val="false"/>
                <w:bCs w:val="false"/>
                <w:color w:val="555555"/>
                <w:sz w:val="22"/>
                <w:szCs w:val="22"/>
              </w:rPr>
              <w:t xml:space="preserve">No cost. Scales to millions of vectors on a single machine.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2"/>
                <w:szCs w:val="22"/>
              </w:rPr>
              <w:t xml:space="preserve">Total cost per query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~$0.002 to $0.005 per query (4 chunks × 500 chars + answer)</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Cache answers for frequently repeated questions.</w:t>
            </w:r>
          </w:p>
        </w:tc>
      </w:tr>
    </w:tbl>
    <w:p>
      <w:pPr>
        <w:spacing w:after="0" w:before="120"/>
      </w:pPr>
      <w:r>
        <w:t xml:space="preserve"/>
      </w:r>
    </w:p>
    <w:p>
      <w:r>
        <w:br w:type="page"/>
      </w:r>
    </w:p>
    <w:p>
      <w:pPr>
        <w:pStyle w:val="Heading1"/>
        <w:pBdr>
          <w:bottom w:val="single" w:color="2E75B6" w:sz="6"/>
        </w:pBdr>
        <w:shd w:fill="1F4E79" w:val="clear"/>
        <w:spacing w:after="200" w:before="360"/>
        <w:ind w:left="360" w:right="360"/>
      </w:pPr>
      <w:r>
        <w:rPr>
          <w:rFonts w:ascii="Arial" w:cs="Arial" w:eastAsia="Arial" w:hAnsi="Arial"/>
          <w:b/>
          <w:bCs/>
          <w:color w:val="FFFFFF"/>
          <w:sz w:val="36"/>
          <w:szCs w:val="36"/>
        </w:rPr>
        <w:t xml:space="preserve">8.  Testing Strategy</w:t>
      </w:r>
    </w:p>
    <w:p>
      <w:pPr>
        <w:spacing w:after="0" w:before="6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8.1  Testing Approach</w:t>
      </w:r>
    </w:p>
    <w:p>
      <w:pPr>
        <w:spacing w:after="80" w:before="80"/>
        <w:ind/>
      </w:pPr>
      <w:r>
        <w:rPr>
          <w:rFonts w:ascii="Arial" w:cs="Arial" w:eastAsia="Arial" w:hAnsi="Arial"/>
          <w:b w:val="false"/>
          <w:bCs w:val="false"/>
          <w:i w:val="false"/>
          <w:iCs w:val="false"/>
          <w:color w:val="1A1A2E"/>
          <w:sz w:val="22"/>
          <w:szCs w:val="22"/>
        </w:rPr>
        <w:t xml:space="preserve">The system should be tested at three levels: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1E8449" w:val="clear"/>
            <w:tcMar>
              <w:top w:type="dxa" w:w="120"/>
              <w:left w:type="dxa" w:w="160"/>
              <w:bottom w:type="dxa" w:w="120"/>
              <w:right w:type="dxa" w:w="160"/>
            </w:tcMar>
          </w:tcPr>
          <w:p>
            <w:r>
              <w:rPr>
                <w:rFonts w:ascii="Arial" w:cs="Arial" w:eastAsia="Arial" w:hAnsi="Arial"/>
                <w:b/>
                <w:bCs/>
                <w:color w:val="FFFFFF"/>
                <w:sz w:val="22"/>
                <w:szCs w:val="22"/>
              </w:rPr>
              <w:t xml:space="preserve">Test Level</w:t>
            </w:r>
          </w:p>
        </w:tc>
        <w:tc>
          <w:tcPr>
            <w:tcW w:type="dxa" w:w="3560"/>
            <w:tcBorders>
              <w:top w:val="single" w:color="CCCCCC" w:sz="1"/>
              <w:left w:val="single" w:color="CCCCCC" w:sz="1"/>
              <w:bottom w:val="single" w:color="CCCCCC" w:sz="1"/>
              <w:right w:val="single" w:color="CCCCCC" w:sz="1"/>
            </w:tcBorders>
            <w:shd w:fill="1E8449" w:val="clear"/>
            <w:tcMar>
              <w:top w:type="dxa" w:w="120"/>
              <w:left w:type="dxa" w:w="160"/>
              <w:bottom w:type="dxa" w:w="120"/>
              <w:right w:type="dxa" w:w="160"/>
            </w:tcMar>
          </w:tcPr>
          <w:p>
            <w:r>
              <w:rPr>
                <w:rFonts w:ascii="Arial" w:cs="Arial" w:eastAsia="Arial" w:hAnsi="Arial"/>
                <w:b/>
                <w:bCs/>
                <w:color w:val="FFFFFF"/>
                <w:sz w:val="22"/>
                <w:szCs w:val="22"/>
              </w:rPr>
              <w:t xml:space="preserve">What Is Tested</w:t>
            </w:r>
          </w:p>
        </w:tc>
        <w:tc>
          <w:tcPr>
            <w:tcW w:type="dxa" w:w="3800"/>
            <w:tcBorders>
              <w:top w:val="single" w:color="CCCCCC" w:sz="1"/>
              <w:left w:val="single" w:color="CCCCCC" w:sz="1"/>
              <w:bottom w:val="single" w:color="CCCCCC" w:sz="1"/>
              <w:right w:val="single" w:color="CCCCCC" w:sz="1"/>
            </w:tcBorders>
            <w:shd w:fill="1E8449" w:val="clear"/>
            <w:tcMar>
              <w:top w:type="dxa" w:w="120"/>
              <w:left w:type="dxa" w:w="160"/>
              <w:bottom w:type="dxa" w:w="120"/>
              <w:right w:type="dxa" w:w="160"/>
            </w:tcMar>
          </w:tcPr>
          <w:p>
            <w:r>
              <w:rPr>
                <w:rFonts w:ascii="Arial" w:cs="Arial" w:eastAsia="Arial" w:hAnsi="Arial"/>
                <w:b/>
                <w:bCs/>
                <w:color w:val="FFFFFF"/>
                <w:sz w:val="22"/>
                <w:szCs w:val="22"/>
              </w:rPr>
              <w:t xml:space="preserve">Tool / Method</w:t>
            </w:r>
          </w:p>
        </w:tc>
      </w:tr>
      <w:tr>
        <w:tc>
          <w:tcPr>
            <w:tcW w:type="dxa" w:w="2000"/>
            <w:tcBorders>
              <w:top w:val="single" w:color="CCCCCC" w:sz="1"/>
              <w:left w:val="single" w:color="CCCCCC" w:sz="1"/>
              <w:bottom w:val="single" w:color="CCCCCC" w:sz="1"/>
              <w:right w:val="single" w:color="CCCCCC" w:sz="1"/>
            </w:tcBorders>
            <w:shd w:fill="D5F5E3" w:val="clear"/>
            <w:tcMar>
              <w:top w:type="dxa" w:w="100"/>
              <w:left w:type="dxa" w:w="160"/>
              <w:bottom w:type="dxa" w:w="100"/>
              <w:right w:type="dxa" w:w="160"/>
            </w:tcMar>
          </w:tcPr>
          <w:p>
            <w:r>
              <w:rPr>
                <w:rFonts w:ascii="Arial" w:cs="Arial" w:eastAsia="Arial" w:hAnsi="Arial"/>
                <w:b/>
                <w:bCs/>
                <w:color w:val="1F4E79"/>
                <w:sz w:val="22"/>
                <w:szCs w:val="22"/>
              </w:rPr>
              <w:t xml:space="preserve">Unit Tests</w:t>
            </w:r>
          </w:p>
        </w:tc>
        <w:tc>
          <w:tcPr>
            <w:tcW w:type="dxa" w:w="3560"/>
            <w:tcBorders>
              <w:top w:val="single" w:color="CCCCCC" w:sz="1"/>
              <w:left w:val="single" w:color="CCCCCC" w:sz="1"/>
              <w:bottom w:val="single" w:color="CCCCCC" w:sz="1"/>
              <w:right w:val="single" w:color="CCCCCC" w:sz="1"/>
            </w:tcBorders>
            <w:shd w:fill="D5F5E3" w:val="clear"/>
            <w:tcMar>
              <w:top w:type="dxa" w:w="100"/>
              <w:left w:type="dxa" w:w="160"/>
              <w:bottom w:type="dxa" w:w="100"/>
              <w:right w:type="dxa" w:w="160"/>
            </w:tcMar>
          </w:tcPr>
          <w:p>
            <w:r>
              <w:rPr>
                <w:rFonts w:ascii="Arial" w:cs="Arial" w:eastAsia="Arial" w:hAnsi="Arial"/>
                <w:b w:val="false"/>
                <w:bCs w:val="false"/>
                <w:color w:val="555555"/>
                <w:sz w:val="22"/>
                <w:szCs w:val="22"/>
              </w:rPr>
              <w:t xml:space="preserve">Each function in isolation: load_pdf, chunk_documents, route_decision, etc.</w:t>
            </w:r>
          </w:p>
        </w:tc>
        <w:tc>
          <w:tcPr>
            <w:tcW w:type="dxa" w:w="3800"/>
            <w:tcBorders>
              <w:top w:val="single" w:color="CCCCCC" w:sz="1"/>
              <w:left w:val="single" w:color="CCCCCC" w:sz="1"/>
              <w:bottom w:val="single" w:color="CCCCCC" w:sz="1"/>
              <w:right w:val="single" w:color="CCCCCC" w:sz="1"/>
            </w:tcBorders>
            <w:shd w:fill="D5F5E3" w:val="clear"/>
            <w:tcMar>
              <w:top w:type="dxa" w:w="100"/>
              <w:left w:type="dxa" w:w="160"/>
              <w:bottom w:type="dxa" w:w="100"/>
              <w:right w:type="dxa" w:w="160"/>
            </w:tcMar>
          </w:tcPr>
          <w:p>
            <w:r>
              <w:rPr>
                <w:rFonts w:ascii="Arial" w:cs="Arial" w:eastAsia="Arial" w:hAnsi="Arial"/>
                <w:b w:val="false"/>
                <w:bCs w:val="false"/>
                <w:color w:val="555555"/>
                <w:sz w:val="22"/>
                <w:szCs w:val="22"/>
              </w:rPr>
              <w:t xml:space="preserve">pytest — assert correct output for known inputs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2"/>
                <w:szCs w:val="22"/>
              </w:rPr>
              <w:t xml:space="preserve">Integration Tests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End-to-end flow: given a real PDF, a real query produces a grounded answer from the correct source.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Manual test script + pytest with a sample PDF</w:t>
            </w:r>
          </w:p>
        </w:tc>
      </w:tr>
      <w:tr>
        <w:tc>
          <w:tcPr>
            <w:tcW w:type="dxa" w:w="2000"/>
            <w:tcBorders>
              <w:top w:val="single" w:color="CCCCCC" w:sz="1"/>
              <w:left w:val="single" w:color="CCCCCC" w:sz="1"/>
              <w:bottom w:val="single" w:color="CCCCCC" w:sz="1"/>
              <w:right w:val="single" w:color="CCCCCC" w:sz="1"/>
            </w:tcBorders>
            <w:shd w:fill="D5F5E3" w:val="clear"/>
            <w:tcMar>
              <w:top w:type="dxa" w:w="100"/>
              <w:left w:type="dxa" w:w="160"/>
              <w:bottom w:type="dxa" w:w="100"/>
              <w:right w:type="dxa" w:w="160"/>
            </w:tcMar>
          </w:tcPr>
          <w:p>
            <w:r>
              <w:rPr>
                <w:rFonts w:ascii="Arial" w:cs="Arial" w:eastAsia="Arial" w:hAnsi="Arial"/>
                <w:b/>
                <w:bCs/>
                <w:color w:val="1F4E79"/>
                <w:sz w:val="22"/>
                <w:szCs w:val="22"/>
              </w:rPr>
              <w:t xml:space="preserve">Routing Tests</w:t>
            </w:r>
          </w:p>
        </w:tc>
        <w:tc>
          <w:tcPr>
            <w:tcW w:type="dxa" w:w="3560"/>
            <w:tcBorders>
              <w:top w:val="single" w:color="CCCCCC" w:sz="1"/>
              <w:left w:val="single" w:color="CCCCCC" w:sz="1"/>
              <w:bottom w:val="single" w:color="CCCCCC" w:sz="1"/>
              <w:right w:val="single" w:color="CCCCCC" w:sz="1"/>
            </w:tcBorders>
            <w:shd w:fill="D5F5E3" w:val="clear"/>
            <w:tcMar>
              <w:top w:type="dxa" w:w="100"/>
              <w:left w:type="dxa" w:w="160"/>
              <w:bottom w:type="dxa" w:w="100"/>
              <w:right w:type="dxa" w:w="160"/>
            </w:tcMar>
          </w:tcPr>
          <w:p>
            <w:r>
              <w:rPr>
                <w:rFonts w:ascii="Arial" w:cs="Arial" w:eastAsia="Arial" w:hAnsi="Arial"/>
                <w:b w:val="false"/>
                <w:bCs w:val="false"/>
                <w:color w:val="555555"/>
                <w:sz w:val="22"/>
                <w:szCs w:val="22"/>
              </w:rPr>
              <w:t xml:space="preserve">The route_decision function correctly escalates uncertainty phrases and sensitive keywords.</w:t>
            </w:r>
          </w:p>
        </w:tc>
        <w:tc>
          <w:tcPr>
            <w:tcW w:type="dxa" w:w="3800"/>
            <w:tcBorders>
              <w:top w:val="single" w:color="CCCCCC" w:sz="1"/>
              <w:left w:val="single" w:color="CCCCCC" w:sz="1"/>
              <w:bottom w:val="single" w:color="CCCCCC" w:sz="1"/>
              <w:right w:val="single" w:color="CCCCCC" w:sz="1"/>
            </w:tcBorders>
            <w:shd w:fill="D5F5E3" w:val="clear"/>
            <w:tcMar>
              <w:top w:type="dxa" w:w="100"/>
              <w:left w:type="dxa" w:w="160"/>
              <w:bottom w:type="dxa" w:w="100"/>
              <w:right w:type="dxa" w:w="160"/>
            </w:tcMar>
          </w:tcPr>
          <w:p>
            <w:r>
              <w:rPr>
                <w:rFonts w:ascii="Arial" w:cs="Arial" w:eastAsia="Arial" w:hAnsi="Arial"/>
                <w:b w:val="false"/>
                <w:bCs w:val="false"/>
                <w:color w:val="555555"/>
                <w:sz w:val="22"/>
                <w:szCs w:val="22"/>
              </w:rPr>
              <w:t xml:space="preserve">pytest with a table of (answer, query, expected_route) tuples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2"/>
                <w:szCs w:val="22"/>
              </w:rPr>
              <w:t xml:space="preserve">HITL Tests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interrupt() pauses correctly; Command(resume=...) restores state correctly.</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LangGraph's built-in testing utilities + manual CLI test</w:t>
            </w:r>
          </w:p>
        </w:tc>
      </w:tr>
      <w:tr>
        <w:tc>
          <w:tcPr>
            <w:tcW w:type="dxa" w:w="2000"/>
            <w:tcBorders>
              <w:top w:val="single" w:color="CCCCCC" w:sz="1"/>
              <w:left w:val="single" w:color="CCCCCC" w:sz="1"/>
              <w:bottom w:val="single" w:color="CCCCCC" w:sz="1"/>
              <w:right w:val="single" w:color="CCCCCC" w:sz="1"/>
            </w:tcBorders>
            <w:shd w:fill="D5F5E3" w:val="clear"/>
            <w:tcMar>
              <w:top w:type="dxa" w:w="100"/>
              <w:left w:type="dxa" w:w="160"/>
              <w:bottom w:type="dxa" w:w="100"/>
              <w:right w:type="dxa" w:w="160"/>
            </w:tcMar>
          </w:tcPr>
          <w:p>
            <w:r>
              <w:rPr>
                <w:rFonts w:ascii="Arial" w:cs="Arial" w:eastAsia="Arial" w:hAnsi="Arial"/>
                <w:b/>
                <w:bCs/>
                <w:color w:val="1F4E79"/>
                <w:sz w:val="22"/>
                <w:szCs w:val="22"/>
              </w:rPr>
              <w:t xml:space="preserve">Regression Tests</w:t>
            </w:r>
          </w:p>
        </w:tc>
        <w:tc>
          <w:tcPr>
            <w:tcW w:type="dxa" w:w="3560"/>
            <w:tcBorders>
              <w:top w:val="single" w:color="CCCCCC" w:sz="1"/>
              <w:left w:val="single" w:color="CCCCCC" w:sz="1"/>
              <w:bottom w:val="single" w:color="CCCCCC" w:sz="1"/>
              <w:right w:val="single" w:color="CCCCCC" w:sz="1"/>
            </w:tcBorders>
            <w:shd w:fill="D5F5E3" w:val="clear"/>
            <w:tcMar>
              <w:top w:type="dxa" w:w="100"/>
              <w:left w:type="dxa" w:w="160"/>
              <w:bottom w:type="dxa" w:w="100"/>
              <w:right w:type="dxa" w:w="160"/>
            </w:tcMar>
          </w:tcPr>
          <w:p>
            <w:r>
              <w:rPr>
                <w:rFonts w:ascii="Arial" w:cs="Arial" w:eastAsia="Arial" w:hAnsi="Arial"/>
                <w:b w:val="false"/>
                <w:bCs w:val="false"/>
                <w:color w:val="555555"/>
                <w:sz w:val="22"/>
                <w:szCs w:val="22"/>
              </w:rPr>
              <w:t xml:space="preserve">Adding new documents doesn't break existing queries.</w:t>
            </w:r>
          </w:p>
        </w:tc>
        <w:tc>
          <w:tcPr>
            <w:tcW w:type="dxa" w:w="3800"/>
            <w:tcBorders>
              <w:top w:val="single" w:color="CCCCCC" w:sz="1"/>
              <w:left w:val="single" w:color="CCCCCC" w:sz="1"/>
              <w:bottom w:val="single" w:color="CCCCCC" w:sz="1"/>
              <w:right w:val="single" w:color="CCCCCC" w:sz="1"/>
            </w:tcBorders>
            <w:shd w:fill="D5F5E3" w:val="clear"/>
            <w:tcMar>
              <w:top w:type="dxa" w:w="100"/>
              <w:left w:type="dxa" w:w="160"/>
              <w:bottom w:type="dxa" w:w="100"/>
              <w:right w:type="dxa" w:w="160"/>
            </w:tcMar>
          </w:tcPr>
          <w:p>
            <w:r>
              <w:rPr>
                <w:rFonts w:ascii="Arial" w:cs="Arial" w:eastAsia="Arial" w:hAnsi="Arial"/>
                <w:b w:val="false"/>
                <w:bCs w:val="false"/>
                <w:color w:val="555555"/>
                <w:sz w:val="22"/>
                <w:szCs w:val="22"/>
              </w:rPr>
              <w:t xml:space="preserve">A fixed set of golden Q&amp;A pairs run after every re-ingestion.</w:t>
            </w:r>
          </w:p>
        </w:tc>
      </w:tr>
    </w:tbl>
    <w:p>
      <w:pPr>
        <w:spacing w:after="0" w:before="10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8.2  Sample Test Queries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6C3483" w:val="clear"/>
            <w:tcMar>
              <w:top w:type="dxa" w:w="120"/>
              <w:left w:type="dxa" w:w="160"/>
              <w:bottom w:type="dxa" w:w="120"/>
              <w:right w:type="dxa" w:w="160"/>
            </w:tcMar>
          </w:tcPr>
          <w:p>
            <w:r>
              <w:rPr>
                <w:rFonts w:ascii="Arial" w:cs="Arial" w:eastAsia="Arial" w:hAnsi="Arial"/>
                <w:b/>
                <w:bCs/>
                <w:color w:val="FFFFFF"/>
                <w:sz w:val="22"/>
                <w:szCs w:val="22"/>
              </w:rPr>
              <w:t xml:space="preserve">Query</w:t>
            </w:r>
          </w:p>
        </w:tc>
        <w:tc>
          <w:tcPr>
            <w:tcW w:type="dxa" w:w="1800"/>
            <w:tcBorders>
              <w:top w:val="single" w:color="CCCCCC" w:sz="1"/>
              <w:left w:val="single" w:color="CCCCCC" w:sz="1"/>
              <w:bottom w:val="single" w:color="CCCCCC" w:sz="1"/>
              <w:right w:val="single" w:color="CCCCCC" w:sz="1"/>
            </w:tcBorders>
            <w:shd w:fill="6C3483" w:val="clear"/>
            <w:tcMar>
              <w:top w:type="dxa" w:w="120"/>
              <w:left w:type="dxa" w:w="160"/>
              <w:bottom w:type="dxa" w:w="120"/>
              <w:right w:type="dxa" w:w="160"/>
            </w:tcMar>
          </w:tcPr>
          <w:p>
            <w:r>
              <w:rPr>
                <w:rFonts w:ascii="Arial" w:cs="Arial" w:eastAsia="Arial" w:hAnsi="Arial"/>
                <w:b/>
                <w:bCs/>
                <w:color w:val="FFFFFF"/>
                <w:sz w:val="22"/>
                <w:szCs w:val="22"/>
              </w:rPr>
              <w:t xml:space="preserve">Expected Route</w:t>
            </w:r>
          </w:p>
        </w:tc>
        <w:tc>
          <w:tcPr>
            <w:tcW w:type="dxa" w:w="4760"/>
            <w:tcBorders>
              <w:top w:val="single" w:color="CCCCCC" w:sz="1"/>
              <w:left w:val="single" w:color="CCCCCC" w:sz="1"/>
              <w:bottom w:val="single" w:color="CCCCCC" w:sz="1"/>
              <w:right w:val="single" w:color="CCCCCC" w:sz="1"/>
            </w:tcBorders>
            <w:shd w:fill="6C3483" w:val="clear"/>
            <w:tcMar>
              <w:top w:type="dxa" w:w="120"/>
              <w:left w:type="dxa" w:w="160"/>
              <w:bottom w:type="dxa" w:w="120"/>
              <w:right w:type="dxa" w:w="160"/>
            </w:tcMar>
          </w:tcPr>
          <w:p>
            <w:r>
              <w:rPr>
                <w:rFonts w:ascii="Arial" w:cs="Arial" w:eastAsia="Arial" w:hAnsi="Arial"/>
                <w:b/>
                <w:bCs/>
                <w:color w:val="FFFFFF"/>
                <w:sz w:val="22"/>
                <w:szCs w:val="22"/>
              </w:rPr>
              <w:t xml:space="preserve">Expected Behaviour</w:t>
            </w:r>
          </w:p>
        </w:tc>
      </w:tr>
      <w:tr>
        <w:tc>
          <w:tcPr>
            <w:tcW w:type="dxa" w:w="2800"/>
            <w:tcBorders>
              <w:top w:val="single" w:color="CCCCCC" w:sz="1"/>
              <w:left w:val="single" w:color="CCCCCC" w:sz="1"/>
              <w:bottom w:val="single" w:color="CCCCCC" w:sz="1"/>
              <w:right w:val="single" w:color="CCCCCC" w:sz="1"/>
            </w:tcBorders>
            <w:shd w:fill="E8DAEF" w:val="clear"/>
            <w:tcMar>
              <w:top w:type="dxa" w:w="100"/>
              <w:left w:type="dxa" w:w="160"/>
              <w:bottom w:type="dxa" w:w="100"/>
              <w:right w:type="dxa" w:w="160"/>
            </w:tcMar>
          </w:tcPr>
          <w:p>
            <w:r>
              <w:rPr>
                <w:rFonts w:ascii="Arial" w:cs="Arial" w:eastAsia="Arial" w:hAnsi="Arial"/>
                <w:b/>
                <w:bCs/>
                <w:color w:val="1F4E79"/>
                <w:sz w:val="22"/>
                <w:szCs w:val="22"/>
              </w:rPr>
              <w:t xml:space="preserve">'What is the return policy?'</w:t>
            </w:r>
          </w:p>
        </w:tc>
        <w:tc>
          <w:tcPr>
            <w:tcW w:type="dxa" w:w="1800"/>
            <w:tcBorders>
              <w:top w:val="single" w:color="CCCCCC" w:sz="1"/>
              <w:left w:val="single" w:color="CCCCCC" w:sz="1"/>
              <w:bottom w:val="single" w:color="CCCCCC" w:sz="1"/>
              <w:right w:val="single" w:color="CCCCCC" w:sz="1"/>
            </w:tcBorders>
            <w:shd w:fill="E8DAEF" w:val="clear"/>
            <w:tcMar>
              <w:top w:type="dxa" w:w="100"/>
              <w:left w:type="dxa" w:w="160"/>
              <w:bottom w:type="dxa" w:w="100"/>
              <w:right w:type="dxa" w:w="160"/>
            </w:tcMar>
          </w:tcPr>
          <w:p>
            <w:r>
              <w:rPr>
                <w:rFonts w:ascii="Arial" w:cs="Arial" w:eastAsia="Arial" w:hAnsi="Arial"/>
                <w:b w:val="false"/>
                <w:bCs w:val="false"/>
                <w:color w:val="555555"/>
                <w:sz w:val="22"/>
                <w:szCs w:val="22"/>
              </w:rPr>
              <w:t xml:space="preserve">ANSWER</w:t>
            </w:r>
          </w:p>
        </w:tc>
        <w:tc>
          <w:tcPr>
            <w:tcW w:type="dxa" w:w="4760"/>
            <w:tcBorders>
              <w:top w:val="single" w:color="CCCCCC" w:sz="1"/>
              <w:left w:val="single" w:color="CCCCCC" w:sz="1"/>
              <w:bottom w:val="single" w:color="CCCCCC" w:sz="1"/>
              <w:right w:val="single" w:color="CCCCCC" w:sz="1"/>
            </w:tcBorders>
            <w:shd w:fill="E8DAEF" w:val="clear"/>
            <w:tcMar>
              <w:top w:type="dxa" w:w="100"/>
              <w:left w:type="dxa" w:w="160"/>
              <w:bottom w:type="dxa" w:w="100"/>
              <w:right w:type="dxa" w:w="160"/>
            </w:tcMar>
          </w:tcPr>
          <w:p>
            <w:r>
              <w:rPr>
                <w:rFonts w:ascii="Arial" w:cs="Arial" w:eastAsia="Arial" w:hAnsi="Arial"/>
                <w:b w:val="false"/>
                <w:bCs w:val="false"/>
                <w:color w:val="555555"/>
                <w:sz w:val="22"/>
                <w:szCs w:val="22"/>
              </w:rPr>
              <w:t xml:space="preserve">GPT-4o retrieves the returns policy section and answers with a deadline and conditions.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2"/>
                <w:szCs w:val="22"/>
              </w:rPr>
              <w:t xml:space="preserve">'How do I reset my password?'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ANSWER</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Retrieves the account management section. Returns step-by-step instructions.</w:t>
            </w:r>
          </w:p>
        </w:tc>
      </w:tr>
      <w:tr>
        <w:tc>
          <w:tcPr>
            <w:tcW w:type="dxa" w:w="2800"/>
            <w:tcBorders>
              <w:top w:val="single" w:color="CCCCCC" w:sz="1"/>
              <w:left w:val="single" w:color="CCCCCC" w:sz="1"/>
              <w:bottom w:val="single" w:color="CCCCCC" w:sz="1"/>
              <w:right w:val="single" w:color="CCCCCC" w:sz="1"/>
            </w:tcBorders>
            <w:shd w:fill="E8DAEF" w:val="clear"/>
            <w:tcMar>
              <w:top w:type="dxa" w:w="100"/>
              <w:left w:type="dxa" w:w="160"/>
              <w:bottom w:type="dxa" w:w="100"/>
              <w:right w:type="dxa" w:w="160"/>
            </w:tcMar>
          </w:tcPr>
          <w:p>
            <w:r>
              <w:rPr>
                <w:rFonts w:ascii="Arial" w:cs="Arial" w:eastAsia="Arial" w:hAnsi="Arial"/>
                <w:b/>
                <w:bCs/>
                <w:color w:val="1F4E79"/>
                <w:sz w:val="22"/>
                <w:szCs w:val="22"/>
              </w:rPr>
              <w:t xml:space="preserve">'Who is the CEO of Apple?'</w:t>
            </w:r>
          </w:p>
        </w:tc>
        <w:tc>
          <w:tcPr>
            <w:tcW w:type="dxa" w:w="1800"/>
            <w:tcBorders>
              <w:top w:val="single" w:color="CCCCCC" w:sz="1"/>
              <w:left w:val="single" w:color="CCCCCC" w:sz="1"/>
              <w:bottom w:val="single" w:color="CCCCCC" w:sz="1"/>
              <w:right w:val="single" w:color="CCCCCC" w:sz="1"/>
            </w:tcBorders>
            <w:shd w:fill="E8DAEF" w:val="clear"/>
            <w:tcMar>
              <w:top w:type="dxa" w:w="100"/>
              <w:left w:type="dxa" w:w="160"/>
              <w:bottom w:type="dxa" w:w="100"/>
              <w:right w:type="dxa" w:w="160"/>
            </w:tcMar>
          </w:tcPr>
          <w:p>
            <w:r>
              <w:rPr>
                <w:rFonts w:ascii="Arial" w:cs="Arial" w:eastAsia="Arial" w:hAnsi="Arial"/>
                <w:b w:val="false"/>
                <w:bCs w:val="false"/>
                <w:color w:val="555555"/>
                <w:sz w:val="22"/>
                <w:szCs w:val="22"/>
              </w:rPr>
              <w:t xml:space="preserve">ESCALATE</w:t>
            </w:r>
          </w:p>
        </w:tc>
        <w:tc>
          <w:tcPr>
            <w:tcW w:type="dxa" w:w="4760"/>
            <w:tcBorders>
              <w:top w:val="single" w:color="CCCCCC" w:sz="1"/>
              <w:left w:val="single" w:color="CCCCCC" w:sz="1"/>
              <w:bottom w:val="single" w:color="CCCCCC" w:sz="1"/>
              <w:right w:val="single" w:color="CCCCCC" w:sz="1"/>
            </w:tcBorders>
            <w:shd w:fill="E8DAEF" w:val="clear"/>
            <w:tcMar>
              <w:top w:type="dxa" w:w="100"/>
              <w:left w:type="dxa" w:w="160"/>
              <w:bottom w:type="dxa" w:w="100"/>
              <w:right w:type="dxa" w:w="160"/>
            </w:tcMar>
          </w:tcPr>
          <w:p>
            <w:r>
              <w:rPr>
                <w:rFonts w:ascii="Arial" w:cs="Arial" w:eastAsia="Arial" w:hAnsi="Arial"/>
                <w:b w:val="false"/>
                <w:bCs w:val="false"/>
                <w:color w:val="555555"/>
                <w:sz w:val="22"/>
                <w:szCs w:val="22"/>
              </w:rPr>
              <w:t xml:space="preserve">No relevant chunk found. LLM signals lack of information. HITL triggered.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2"/>
                <w:szCs w:val="22"/>
              </w:rPr>
              <w:t xml:space="preserve">'I want a refund for my damaged item.'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ESCALATE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'refund' keyword detected. Routed to human regardless of LLM answer quality.</w:t>
            </w:r>
          </w:p>
        </w:tc>
      </w:tr>
      <w:tr>
        <w:tc>
          <w:tcPr>
            <w:tcW w:type="dxa" w:w="2800"/>
            <w:tcBorders>
              <w:top w:val="single" w:color="CCCCCC" w:sz="1"/>
              <w:left w:val="single" w:color="CCCCCC" w:sz="1"/>
              <w:bottom w:val="single" w:color="CCCCCC" w:sz="1"/>
              <w:right w:val="single" w:color="CCCCCC" w:sz="1"/>
            </w:tcBorders>
            <w:shd w:fill="E8DAEF" w:val="clear"/>
            <w:tcMar>
              <w:top w:type="dxa" w:w="100"/>
              <w:left w:type="dxa" w:w="160"/>
              <w:bottom w:type="dxa" w:w="100"/>
              <w:right w:type="dxa" w:w="160"/>
            </w:tcMar>
          </w:tcPr>
          <w:p>
            <w:r>
              <w:rPr>
                <w:rFonts w:ascii="Arial" w:cs="Arial" w:eastAsia="Arial" w:hAnsi="Arial"/>
                <w:b/>
                <w:bCs/>
                <w:color w:val="1F4E79"/>
                <w:sz w:val="22"/>
                <w:szCs w:val="22"/>
              </w:rPr>
              <w:t xml:space="preserve">''  (empty string)</w:t>
            </w:r>
          </w:p>
        </w:tc>
        <w:tc>
          <w:tcPr>
            <w:tcW w:type="dxa" w:w="1800"/>
            <w:tcBorders>
              <w:top w:val="single" w:color="CCCCCC" w:sz="1"/>
              <w:left w:val="single" w:color="CCCCCC" w:sz="1"/>
              <w:bottom w:val="single" w:color="CCCCCC" w:sz="1"/>
              <w:right w:val="single" w:color="CCCCCC" w:sz="1"/>
            </w:tcBorders>
            <w:shd w:fill="E8DAEF" w:val="clear"/>
            <w:tcMar>
              <w:top w:type="dxa" w:w="100"/>
              <w:left w:type="dxa" w:w="160"/>
              <w:bottom w:type="dxa" w:w="100"/>
              <w:right w:type="dxa" w:w="160"/>
            </w:tcMar>
          </w:tcPr>
          <w:p>
            <w:r>
              <w:rPr>
                <w:rFonts w:ascii="Arial" w:cs="Arial" w:eastAsia="Arial" w:hAnsi="Arial"/>
                <w:b w:val="false"/>
                <w:bCs w:val="false"/>
                <w:color w:val="555555"/>
                <w:sz w:val="22"/>
                <w:szCs w:val="22"/>
              </w:rPr>
              <w:t xml:space="preserve">ERROR</w:t>
            </w:r>
          </w:p>
        </w:tc>
        <w:tc>
          <w:tcPr>
            <w:tcW w:type="dxa" w:w="4760"/>
            <w:tcBorders>
              <w:top w:val="single" w:color="CCCCCC" w:sz="1"/>
              <w:left w:val="single" w:color="CCCCCC" w:sz="1"/>
              <w:bottom w:val="single" w:color="CCCCCC" w:sz="1"/>
              <w:right w:val="single" w:color="CCCCCC" w:sz="1"/>
            </w:tcBorders>
            <w:shd w:fill="E8DAEF" w:val="clear"/>
            <w:tcMar>
              <w:top w:type="dxa" w:w="100"/>
              <w:left w:type="dxa" w:w="160"/>
              <w:bottom w:type="dxa" w:w="100"/>
              <w:right w:type="dxa" w:w="160"/>
            </w:tcMar>
          </w:tcPr>
          <w:p>
            <w:r>
              <w:rPr>
                <w:rFonts w:ascii="Arial" w:cs="Arial" w:eastAsia="Arial" w:hAnsi="Arial"/>
                <w:b w:val="false"/>
                <w:bCs w:val="false"/>
                <w:color w:val="555555"/>
                <w:sz w:val="22"/>
                <w:szCs w:val="22"/>
              </w:rPr>
              <w:t xml:space="preserve">Intake node detects empty query. Returns validation error before reaching RAG node.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2"/>
                <w:szCs w:val="22"/>
              </w:rPr>
              <w:t xml:space="preserve">'Can I take legal action?'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ESCALATE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'legal' keyword detected. Mandatory escalation.</w:t>
            </w:r>
          </w:p>
        </w:tc>
      </w:tr>
    </w:tbl>
    <w:p>
      <w:pPr>
        <w:spacing w:after="0" w:before="10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8.3  Evaluation Metrics</w:t>
      </w:r>
    </w:p>
    <w:p>
      <w:pPr>
        <w:pStyle w:val="ListParagraph"/>
        <w:numPr>
          <w:ilvl w:val="0"/>
          <w:numId w:val="2"/>
        </w:numPr>
        <w:spacing w:after="60" w:before="60"/>
      </w:pPr>
      <w:r>
        <w:rPr>
          <w:rFonts w:ascii="Arial" w:cs="Arial" w:eastAsia="Arial" w:hAnsi="Arial"/>
          <w:color w:val="1A1A2E"/>
          <w:sz w:val="22"/>
          <w:szCs w:val="22"/>
        </w:rPr>
        <w:t xml:space="preserve">Retrieval Recall: What percentage of queries retrieve at least one relevant chunk? Target: &gt; 85%.</w:t>
      </w:r>
    </w:p>
    <w:p>
      <w:pPr>
        <w:pStyle w:val="ListParagraph"/>
        <w:numPr>
          <w:ilvl w:val="0"/>
          <w:numId w:val="2"/>
        </w:numPr>
        <w:spacing w:after="60" w:before="60"/>
      </w:pPr>
      <w:r>
        <w:rPr>
          <w:rFonts w:ascii="Arial" w:cs="Arial" w:eastAsia="Arial" w:hAnsi="Arial"/>
          <w:color w:val="1A1A2E"/>
          <w:sz w:val="22"/>
          <w:szCs w:val="22"/>
        </w:rPr>
        <w:t xml:space="preserve">Answer Groundedness: What percentage of generated answers contain only facts present in the retrieved context? Evaluated manually on a 50-query sample. Target: &gt; 90%.</w:t>
      </w:r>
    </w:p>
    <w:p>
      <w:pPr>
        <w:pStyle w:val="ListParagraph"/>
        <w:numPr>
          <w:ilvl w:val="0"/>
          <w:numId w:val="2"/>
        </w:numPr>
        <w:spacing w:after="60" w:before="60"/>
      </w:pPr>
      <w:r>
        <w:rPr>
          <w:rFonts w:ascii="Arial" w:cs="Arial" w:eastAsia="Arial" w:hAnsi="Arial"/>
          <w:color w:val="1A1A2E"/>
          <w:sz w:val="22"/>
          <w:szCs w:val="22"/>
        </w:rPr>
        <w:t xml:space="preserve">Routing Accuracy: Does the router correctly distinguish confident answers from uncertain ones? Target: 0% false negatives (no unsafe answers reaching the user).</w:t>
      </w:r>
    </w:p>
    <w:p>
      <w:pPr>
        <w:pStyle w:val="ListParagraph"/>
        <w:numPr>
          <w:ilvl w:val="0"/>
          <w:numId w:val="2"/>
        </w:numPr>
        <w:spacing w:after="60" w:before="60"/>
      </w:pPr>
      <w:r>
        <w:rPr>
          <w:rFonts w:ascii="Arial" w:cs="Arial" w:eastAsia="Arial" w:hAnsi="Arial"/>
          <w:color w:val="1A1A2E"/>
          <w:sz w:val="22"/>
          <w:szCs w:val="22"/>
        </w:rPr>
        <w:t xml:space="preserve">HITL Rate: What percentage of queries are escalated? Target: &lt; 20% for a well-populated knowledge base.</w:t>
      </w:r>
    </w:p>
    <w:p>
      <w:pPr>
        <w:spacing w:after="0" w:before="120"/>
      </w:pPr>
      <w:r>
        <w:t xml:space="preserve"/>
      </w:r>
    </w:p>
    <w:p>
      <w:r>
        <w:br w:type="page"/>
      </w:r>
    </w:p>
    <w:p>
      <w:pPr>
        <w:pStyle w:val="Heading1"/>
        <w:pBdr>
          <w:bottom w:val="single" w:color="2E75B6" w:sz="6"/>
        </w:pBdr>
        <w:shd w:fill="1F4E79" w:val="clear"/>
        <w:spacing w:after="200" w:before="360"/>
        <w:ind w:left="360" w:right="360"/>
      </w:pPr>
      <w:r>
        <w:rPr>
          <w:rFonts w:ascii="Arial" w:cs="Arial" w:eastAsia="Arial" w:hAnsi="Arial"/>
          <w:b/>
          <w:bCs/>
          <w:color w:val="FFFFFF"/>
          <w:sz w:val="36"/>
          <w:szCs w:val="36"/>
        </w:rPr>
        <w:t xml:space="preserve">9.  Future Enhancements</w:t>
      </w:r>
    </w:p>
    <w:p>
      <w:pPr>
        <w:spacing w:after="0" w:before="6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9.1  Multi-Document Support</w:t>
      </w:r>
    </w:p>
    <w:p>
      <w:pPr>
        <w:spacing w:after="80" w:before="80"/>
        <w:ind/>
      </w:pPr>
      <w:r>
        <w:rPr>
          <w:rFonts w:ascii="Arial" w:cs="Arial" w:eastAsia="Arial" w:hAnsi="Arial"/>
          <w:b w:val="false"/>
          <w:bCs w:val="false"/>
          <w:i w:val="false"/>
          <w:iCs w:val="false"/>
          <w:color w:val="1A1A2E"/>
          <w:sz w:val="22"/>
          <w:szCs w:val="22"/>
        </w:rPr>
        <w:t xml:space="preserve">The current system is designed for a single PDF. The architecture already supports multiple documents because ChromaDB stores all chunks with source metadata. The only required change is to loop the ingestion pipeline over a directory of PDFs instead of a single file path.</w:t>
      </w:r>
    </w:p>
    <w:p>
      <w:pPr>
        <w:spacing w:after="0" w:before="60"/>
      </w:pPr>
      <w:r>
        <w:t xml:space="preserve"/>
      </w:r>
    </w:p>
    <w:p>
      <w:pPr>
        <w:shd w:fill="F0F0F0" w:val="clear"/>
        <w:spacing w:after="30" w:before="30"/>
        <w:ind w:left="360" w:right="360"/>
      </w:pPr>
      <w:r>
        <w:rPr>
          <w:rFonts w:ascii="Courier New" w:cs="Courier New" w:eastAsia="Courier New" w:hAnsi="Courier New"/>
          <w:color w:val="1A1A2E"/>
          <w:sz w:val="18"/>
          <w:szCs w:val="18"/>
        </w:rPr>
        <w:t xml:space="preserve"># Current</w:t>
      </w:r>
    </w:p>
    <w:p>
      <w:pPr>
        <w:shd w:fill="F0F0F0" w:val="clear"/>
        <w:spacing w:after="30" w:before="30"/>
        <w:ind w:left="360" w:right="360"/>
      </w:pPr>
      <w:r>
        <w:rPr>
          <w:rFonts w:ascii="Courier New" w:cs="Courier New" w:eastAsia="Courier New" w:hAnsi="Courier New"/>
          <w:color w:val="1A1A2E"/>
          <w:sz w:val="18"/>
          <w:szCs w:val="18"/>
        </w:rPr>
        <w:t xml:space="preserve">docs = load_pdf('data/product_manual.pdf')</w:t>
      </w:r>
    </w:p>
    <w:p>
      <w:pPr>
        <w:shd w:fill="F0F0F0" w:val="clear"/>
        <w:spacing w:after="30" w:before="30"/>
        <w:ind w:left="360" w:right="360"/>
      </w:pPr>
      <w:r>
        <w:rPr>
          <w:rFonts w:ascii="Courier New" w:cs="Courier New" w:eastAsia="Courier New" w:hAnsi="Courier New"/>
          <w:color w:val="1A1A2E"/>
          <w:sz w:val="18"/>
          <w:szCs w:val="18"/>
        </w:rPr>
        <w:t xml:space="preserve"/>
      </w:r>
    </w:p>
    <w:p>
      <w:pPr>
        <w:shd w:fill="F0F0F0" w:val="clear"/>
        <w:spacing w:after="30" w:before="30"/>
        <w:ind w:left="360" w:right="360"/>
      </w:pPr>
      <w:r>
        <w:rPr>
          <w:rFonts w:ascii="Courier New" w:cs="Courier New" w:eastAsia="Courier New" w:hAnsi="Courier New"/>
          <w:color w:val="1A1A2E"/>
          <w:sz w:val="18"/>
          <w:szCs w:val="18"/>
        </w:rPr>
        <w:t xml:space="preserve"># Enhanced (multi-doc)</w:t>
      </w:r>
    </w:p>
    <w:p>
      <w:pPr>
        <w:shd w:fill="F0F0F0" w:val="clear"/>
        <w:spacing w:after="30" w:before="30"/>
        <w:ind w:left="360" w:right="360"/>
      </w:pPr>
      <w:r>
        <w:rPr>
          <w:rFonts w:ascii="Courier New" w:cs="Courier New" w:eastAsia="Courier New" w:hAnsi="Courier New"/>
          <w:color w:val="1A1A2E"/>
          <w:sz w:val="18"/>
          <w:szCs w:val="18"/>
        </w:rPr>
        <w:t xml:space="preserve">import glob</w:t>
      </w:r>
    </w:p>
    <w:p>
      <w:pPr>
        <w:shd w:fill="F0F0F0" w:val="clear"/>
        <w:spacing w:after="30" w:before="30"/>
        <w:ind w:left="360" w:right="360"/>
      </w:pPr>
      <w:r>
        <w:rPr>
          <w:rFonts w:ascii="Courier New" w:cs="Courier New" w:eastAsia="Courier New" w:hAnsi="Courier New"/>
          <w:color w:val="1A1A2E"/>
          <w:sz w:val="18"/>
          <w:szCs w:val="18"/>
        </w:rPr>
        <w:t xml:space="preserve">all_docs = []</w:t>
      </w:r>
    </w:p>
    <w:p>
      <w:pPr>
        <w:shd w:fill="F0F0F0" w:val="clear"/>
        <w:spacing w:after="30" w:before="30"/>
        <w:ind w:left="360" w:right="360"/>
      </w:pPr>
      <w:r>
        <w:rPr>
          <w:rFonts w:ascii="Courier New" w:cs="Courier New" w:eastAsia="Courier New" w:hAnsi="Courier New"/>
          <w:color w:val="1A1A2E"/>
          <w:sz w:val="18"/>
          <w:szCs w:val="18"/>
        </w:rPr>
        <w:t xml:space="preserve">for pdf_path in glob.glob('data/*.pdf'):</w:t>
      </w:r>
    </w:p>
    <w:p>
      <w:pPr>
        <w:shd w:fill="F0F0F0" w:val="clear"/>
        <w:spacing w:after="30" w:before="30"/>
        <w:ind w:left="360" w:right="360"/>
      </w:pPr>
      <w:r>
        <w:rPr>
          <w:rFonts w:ascii="Courier New" w:cs="Courier New" w:eastAsia="Courier New" w:hAnsi="Courier New"/>
          <w:color w:val="1A1A2E"/>
          <w:sz w:val="18"/>
          <w:szCs w:val="18"/>
        </w:rPr>
        <w:t xml:space="preserve">    all_docs.extend(load_pdf(pdf_path))</w:t>
      </w:r>
    </w:p>
    <w:p>
      <w:pPr>
        <w:spacing w:after="0" w:before="10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9.2  Feedback Loop</w:t>
      </w:r>
    </w:p>
    <w:p>
      <w:pPr>
        <w:spacing w:after="80" w:before="80"/>
        <w:ind/>
      </w:pPr>
      <w:r>
        <w:rPr>
          <w:rFonts w:ascii="Arial" w:cs="Arial" w:eastAsia="Arial" w:hAnsi="Arial"/>
          <w:b w:val="false"/>
          <w:bCs w:val="false"/>
          <w:i w:val="false"/>
          <w:iCs w:val="false"/>
          <w:color w:val="1A1A2E"/>
          <w:sz w:val="22"/>
          <w:szCs w:val="22"/>
        </w:rPr>
        <w:t xml:space="preserve">Every HITL escalation is a training signal. The human's answer for a given query can be fed back into the system in two ways:</w:t>
      </w:r>
    </w:p>
    <w:p>
      <w:pPr>
        <w:pStyle w:val="ListParagraph"/>
        <w:numPr>
          <w:ilvl w:val="0"/>
          <w:numId w:val="2"/>
        </w:numPr>
        <w:spacing w:after="60" w:before="60"/>
      </w:pPr>
      <w:r>
        <w:rPr>
          <w:rFonts w:ascii="Arial" w:cs="Arial" w:eastAsia="Arial" w:hAnsi="Arial"/>
          <w:color w:val="1A1A2E"/>
          <w:sz w:val="22"/>
          <w:szCs w:val="22"/>
        </w:rPr>
        <w:t xml:space="preserve">Short-term (v2): Append the human answer as a new document in ChromaDB. Next time the same question is asked, the human answer will be retrieved directly, bypassing HITL.</w:t>
      </w:r>
    </w:p>
    <w:p>
      <w:pPr>
        <w:pStyle w:val="ListParagraph"/>
        <w:numPr>
          <w:ilvl w:val="0"/>
          <w:numId w:val="2"/>
        </w:numPr>
        <w:spacing w:after="60" w:before="60"/>
      </w:pPr>
      <w:r>
        <w:rPr>
          <w:rFonts w:ascii="Arial" w:cs="Arial" w:eastAsia="Arial" w:hAnsi="Arial"/>
          <w:color w:val="1A1A2E"/>
          <w:sz w:val="22"/>
          <w:szCs w:val="22"/>
        </w:rPr>
        <w:t xml:space="preserve">Long-term (v3): Collect human Q&amp;A pairs and use them to fine-tune a smaller domain-specific model (e.g., GPT-3.5 fine-tuned) that can replace the HITL for known question patterns.</w:t>
      </w:r>
    </w:p>
    <w:p>
      <w:pPr>
        <w:spacing w:after="0" w:before="10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9.3  Memory Integration</w:t>
      </w:r>
    </w:p>
    <w:p>
      <w:pPr>
        <w:spacing w:after="80" w:before="80"/>
        <w:ind/>
      </w:pPr>
      <w:r>
        <w:rPr>
          <w:rFonts w:ascii="Arial" w:cs="Arial" w:eastAsia="Arial" w:hAnsi="Arial"/>
          <w:b w:val="false"/>
          <w:bCs w:val="false"/>
          <w:i w:val="false"/>
          <w:iCs w:val="false"/>
          <w:color w:val="1A1A2E"/>
          <w:sz w:val="22"/>
          <w:szCs w:val="22"/>
        </w:rPr>
        <w:t xml:space="preserve">The current system is stateless across turns — each query is independent. For a conversational support experience, a memory layer can be added:</w:t>
      </w:r>
    </w:p>
    <w:p>
      <w:pPr>
        <w:pStyle w:val="ListParagraph"/>
        <w:numPr>
          <w:ilvl w:val="0"/>
          <w:numId w:val="2"/>
        </w:numPr>
        <w:spacing w:after="60" w:before="60"/>
      </w:pPr>
      <w:r>
        <w:rPr>
          <w:rFonts w:ascii="Arial" w:cs="Arial" w:eastAsia="Arial" w:hAnsi="Arial"/>
          <w:color w:val="1A1A2E"/>
          <w:sz w:val="22"/>
          <w:szCs w:val="22"/>
        </w:rPr>
        <w:t xml:space="preserve">Short-term memory: Store the last N exchanges in the graph state and include them in the prompt as 'conversation history'. LangGraph's MemorySaver already persists state between turns for the same thread_id.</w:t>
      </w:r>
    </w:p>
    <w:p>
      <w:pPr>
        <w:pStyle w:val="ListParagraph"/>
        <w:numPr>
          <w:ilvl w:val="0"/>
          <w:numId w:val="2"/>
        </w:numPr>
        <w:spacing w:after="60" w:before="60"/>
      </w:pPr>
      <w:r>
        <w:rPr>
          <w:rFonts w:ascii="Arial" w:cs="Arial" w:eastAsia="Arial" w:hAnsi="Arial"/>
          <w:color w:val="1A1A2E"/>
          <w:sz w:val="22"/>
          <w:szCs w:val="22"/>
        </w:rPr>
        <w:t xml:space="preserve">Long-term memory: Use a separate vector store to persist summaries of past conversations. Allow the RAG node to retrieve from both the knowledge base AND the conversation history store.</w:t>
      </w:r>
    </w:p>
    <w:p>
      <w:pPr>
        <w:spacing w:after="0" w:before="100"/>
      </w:pPr>
      <w:r>
        <w:t xml:space="preserve"/>
      </w:r>
    </w:p>
    <w:p>
      <w:pPr>
        <w:pStyle w:val="Heading2"/>
        <w:pBdr>
          <w:bottom w:val="single" w:color="2E75B6" w:sz="3"/>
        </w:pBdr>
        <w:spacing w:after="120" w:before="280"/>
      </w:pPr>
      <w:r>
        <w:rPr>
          <w:rFonts w:ascii="Arial" w:cs="Arial" w:eastAsia="Arial" w:hAnsi="Arial"/>
          <w:b/>
          <w:bCs/>
          <w:color w:val="1F4E79"/>
          <w:sz w:val="28"/>
          <w:szCs w:val="28"/>
        </w:rPr>
        <w:t xml:space="preserve">9.4  Deployment</w:t>
      </w:r>
    </w:p>
    <w:p>
      <w:pPr>
        <w:spacing w:after="80" w:before="80"/>
        <w:ind/>
      </w:pPr>
      <w:r>
        <w:rPr>
          <w:rFonts w:ascii="Arial" w:cs="Arial" w:eastAsia="Arial" w:hAnsi="Arial"/>
          <w:b w:val="false"/>
          <w:bCs w:val="false"/>
          <w:i w:val="false"/>
          <w:iCs w:val="false"/>
          <w:color w:val="1A1A2E"/>
          <w:sz w:val="22"/>
          <w:szCs w:val="22"/>
        </w:rPr>
        <w:t xml:space="preserve">The current CLI interface can be promoted to a production-ready web service with the following additions: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0E6655" w:val="clear"/>
            <w:tcMar>
              <w:top w:type="dxa" w:w="120"/>
              <w:left w:type="dxa" w:w="160"/>
              <w:bottom w:type="dxa" w:w="120"/>
              <w:right w:type="dxa" w:w="160"/>
            </w:tcMar>
          </w:tcPr>
          <w:p>
            <w:r>
              <w:rPr>
                <w:rFonts w:ascii="Arial" w:cs="Arial" w:eastAsia="Arial" w:hAnsi="Arial"/>
                <w:b/>
                <w:bCs/>
                <w:color w:val="FFFFFF"/>
                <w:sz w:val="22"/>
                <w:szCs w:val="22"/>
              </w:rPr>
              <w:t xml:space="preserve">Enhancement</w:t>
            </w:r>
          </w:p>
        </w:tc>
        <w:tc>
          <w:tcPr>
            <w:tcW w:type="dxa" w:w="3000"/>
            <w:tcBorders>
              <w:top w:val="single" w:color="CCCCCC" w:sz="1"/>
              <w:left w:val="single" w:color="CCCCCC" w:sz="1"/>
              <w:bottom w:val="single" w:color="CCCCCC" w:sz="1"/>
              <w:right w:val="single" w:color="CCCCCC" w:sz="1"/>
            </w:tcBorders>
            <w:shd w:fill="0E6655" w:val="clear"/>
            <w:tcMar>
              <w:top w:type="dxa" w:w="120"/>
              <w:left w:type="dxa" w:w="160"/>
              <w:bottom w:type="dxa" w:w="120"/>
              <w:right w:type="dxa" w:w="160"/>
            </w:tcMar>
          </w:tcPr>
          <w:p>
            <w:r>
              <w:rPr>
                <w:rFonts w:ascii="Arial" w:cs="Arial" w:eastAsia="Arial" w:hAnsi="Arial"/>
                <w:b/>
                <w:bCs/>
                <w:color w:val="FFFFFF"/>
                <w:sz w:val="22"/>
                <w:szCs w:val="22"/>
              </w:rPr>
              <w:t xml:space="preserve">Technology</w:t>
            </w:r>
          </w:p>
        </w:tc>
        <w:tc>
          <w:tcPr>
            <w:tcW w:type="dxa" w:w="3960"/>
            <w:tcBorders>
              <w:top w:val="single" w:color="CCCCCC" w:sz="1"/>
              <w:left w:val="single" w:color="CCCCCC" w:sz="1"/>
              <w:bottom w:val="single" w:color="CCCCCC" w:sz="1"/>
              <w:right w:val="single" w:color="CCCCCC" w:sz="1"/>
            </w:tcBorders>
            <w:shd w:fill="0E6655" w:val="clear"/>
            <w:tcMar>
              <w:top w:type="dxa" w:w="120"/>
              <w:left w:type="dxa" w:w="160"/>
              <w:bottom w:type="dxa" w:w="120"/>
              <w:right w:type="dxa" w:w="160"/>
            </w:tcMar>
          </w:tcPr>
          <w:p>
            <w:r>
              <w:rPr>
                <w:rFonts w:ascii="Arial" w:cs="Arial" w:eastAsia="Arial" w:hAnsi="Arial"/>
                <w:b/>
                <w:bCs/>
                <w:color w:val="FFFFFF"/>
                <w:sz w:val="22"/>
                <w:szCs w:val="22"/>
              </w:rPr>
              <w:t xml:space="preserve">Effort</w:t>
            </w:r>
          </w:p>
        </w:tc>
      </w:tr>
      <w:tr>
        <w:tc>
          <w:tcPr>
            <w:tcW w:type="dxa" w:w="2400"/>
            <w:tcBorders>
              <w:top w:val="single" w:color="CCCCCC" w:sz="1"/>
              <w:left w:val="single" w:color="CCCCCC" w:sz="1"/>
              <w:bottom w:val="single" w:color="CCCCCC" w:sz="1"/>
              <w:right w:val="single" w:color="CCCCCC" w:sz="1"/>
            </w:tcBorders>
            <w:shd w:fill="D0ECE7" w:val="clear"/>
            <w:tcMar>
              <w:top w:type="dxa" w:w="100"/>
              <w:left w:type="dxa" w:w="160"/>
              <w:bottom w:type="dxa" w:w="100"/>
              <w:right w:type="dxa" w:w="160"/>
            </w:tcMar>
          </w:tcPr>
          <w:p>
            <w:r>
              <w:rPr>
                <w:rFonts w:ascii="Arial" w:cs="Arial" w:eastAsia="Arial" w:hAnsi="Arial"/>
                <w:b/>
                <w:bCs/>
                <w:color w:val="1F4E79"/>
                <w:sz w:val="22"/>
                <w:szCs w:val="22"/>
              </w:rPr>
              <w:t xml:space="preserve">REST API wrapper</w:t>
            </w:r>
          </w:p>
        </w:tc>
        <w:tc>
          <w:tcPr>
            <w:tcW w:type="dxa" w:w="3000"/>
            <w:tcBorders>
              <w:top w:val="single" w:color="CCCCCC" w:sz="1"/>
              <w:left w:val="single" w:color="CCCCCC" w:sz="1"/>
              <w:bottom w:val="single" w:color="CCCCCC" w:sz="1"/>
              <w:right w:val="single" w:color="CCCCCC" w:sz="1"/>
            </w:tcBorders>
            <w:shd w:fill="D0ECE7" w:val="clear"/>
            <w:tcMar>
              <w:top w:type="dxa" w:w="100"/>
              <w:left w:type="dxa" w:w="160"/>
              <w:bottom w:type="dxa" w:w="100"/>
              <w:right w:type="dxa" w:w="160"/>
            </w:tcMar>
          </w:tcPr>
          <w:p>
            <w:r>
              <w:rPr>
                <w:rFonts w:ascii="Arial" w:cs="Arial" w:eastAsia="Arial" w:hAnsi="Arial"/>
                <w:b w:val="false"/>
                <w:bCs w:val="false"/>
                <w:color w:val="555555"/>
                <w:sz w:val="22"/>
                <w:szCs w:val="22"/>
              </w:rPr>
              <w:t xml:space="preserve">FastAPI — wraps app.invoke() in a POST /chat endpoint</w:t>
            </w:r>
          </w:p>
        </w:tc>
        <w:tc>
          <w:tcPr>
            <w:tcW w:type="dxa" w:w="3960"/>
            <w:tcBorders>
              <w:top w:val="single" w:color="CCCCCC" w:sz="1"/>
              <w:left w:val="single" w:color="CCCCCC" w:sz="1"/>
              <w:bottom w:val="single" w:color="CCCCCC" w:sz="1"/>
              <w:right w:val="single" w:color="CCCCCC" w:sz="1"/>
            </w:tcBorders>
            <w:shd w:fill="D0ECE7" w:val="clear"/>
            <w:tcMar>
              <w:top w:type="dxa" w:w="100"/>
              <w:left w:type="dxa" w:w="160"/>
              <w:bottom w:type="dxa" w:w="100"/>
              <w:right w:type="dxa" w:w="160"/>
            </w:tcMar>
          </w:tcPr>
          <w:p>
            <w:r>
              <w:rPr>
                <w:rFonts w:ascii="Arial" w:cs="Arial" w:eastAsia="Arial" w:hAnsi="Arial"/>
                <w:b w:val="false"/>
                <w:bCs w:val="false"/>
                <w:color w:val="555555"/>
                <w:sz w:val="22"/>
                <w:szCs w:val="22"/>
              </w:rPr>
              <w:t xml:space="preserve">Low — 1-2 days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2"/>
                <w:szCs w:val="22"/>
              </w:rPr>
              <w:t xml:space="preserve">Web UI</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React or Streamlit front-end consuming the FastAPI endpoint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Medium — 3-5 days</w:t>
            </w:r>
          </w:p>
        </w:tc>
      </w:tr>
      <w:tr>
        <w:tc>
          <w:tcPr>
            <w:tcW w:type="dxa" w:w="2400"/>
            <w:tcBorders>
              <w:top w:val="single" w:color="CCCCCC" w:sz="1"/>
              <w:left w:val="single" w:color="CCCCCC" w:sz="1"/>
              <w:bottom w:val="single" w:color="CCCCCC" w:sz="1"/>
              <w:right w:val="single" w:color="CCCCCC" w:sz="1"/>
            </w:tcBorders>
            <w:shd w:fill="D0ECE7" w:val="clear"/>
            <w:tcMar>
              <w:top w:type="dxa" w:w="100"/>
              <w:left w:type="dxa" w:w="160"/>
              <w:bottom w:type="dxa" w:w="100"/>
              <w:right w:type="dxa" w:w="160"/>
            </w:tcMar>
          </w:tcPr>
          <w:p>
            <w:r>
              <w:rPr>
                <w:rFonts w:ascii="Arial" w:cs="Arial" w:eastAsia="Arial" w:hAnsi="Arial"/>
                <w:b/>
                <w:bCs/>
                <w:color w:val="1F4E79"/>
                <w:sz w:val="22"/>
                <w:szCs w:val="22"/>
              </w:rPr>
              <w:t xml:space="preserve">HITL notification</w:t>
            </w:r>
          </w:p>
        </w:tc>
        <w:tc>
          <w:tcPr>
            <w:tcW w:type="dxa" w:w="3000"/>
            <w:tcBorders>
              <w:top w:val="single" w:color="CCCCCC" w:sz="1"/>
              <w:left w:val="single" w:color="CCCCCC" w:sz="1"/>
              <w:bottom w:val="single" w:color="CCCCCC" w:sz="1"/>
              <w:right w:val="single" w:color="CCCCCC" w:sz="1"/>
            </w:tcBorders>
            <w:shd w:fill="D0ECE7" w:val="clear"/>
            <w:tcMar>
              <w:top w:type="dxa" w:w="100"/>
              <w:left w:type="dxa" w:w="160"/>
              <w:bottom w:type="dxa" w:w="100"/>
              <w:right w:type="dxa" w:w="160"/>
            </w:tcMar>
          </w:tcPr>
          <w:p>
            <w:r>
              <w:rPr>
                <w:rFonts w:ascii="Arial" w:cs="Arial" w:eastAsia="Arial" w:hAnsi="Arial"/>
                <w:b w:val="false"/>
                <w:bCs w:val="false"/>
                <w:color w:val="555555"/>
                <w:sz w:val="22"/>
                <w:szCs w:val="22"/>
              </w:rPr>
              <w:t xml:space="preserve">Email / Slack webhook on escalation instead of CLI prompt</w:t>
            </w:r>
          </w:p>
        </w:tc>
        <w:tc>
          <w:tcPr>
            <w:tcW w:type="dxa" w:w="3960"/>
            <w:tcBorders>
              <w:top w:val="single" w:color="CCCCCC" w:sz="1"/>
              <w:left w:val="single" w:color="CCCCCC" w:sz="1"/>
              <w:bottom w:val="single" w:color="CCCCCC" w:sz="1"/>
              <w:right w:val="single" w:color="CCCCCC" w:sz="1"/>
            </w:tcBorders>
            <w:shd w:fill="D0ECE7" w:val="clear"/>
            <w:tcMar>
              <w:top w:type="dxa" w:w="100"/>
              <w:left w:type="dxa" w:w="160"/>
              <w:bottom w:type="dxa" w:w="100"/>
              <w:right w:type="dxa" w:w="160"/>
            </w:tcMar>
          </w:tcPr>
          <w:p>
            <w:r>
              <w:rPr>
                <w:rFonts w:ascii="Arial" w:cs="Arial" w:eastAsia="Arial" w:hAnsi="Arial"/>
                <w:b w:val="false"/>
                <w:bCs w:val="false"/>
                <w:color w:val="555555"/>
                <w:sz w:val="22"/>
                <w:szCs w:val="22"/>
              </w:rPr>
              <w:t xml:space="preserve">Low — 1 day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2"/>
                <w:szCs w:val="22"/>
              </w:rPr>
              <w:t xml:space="preserve">Vector DB upgrade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Replace ChromaDB with Pinecone for cloud-scale, multi-tenant support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Medium — 2-3 days</w:t>
            </w:r>
          </w:p>
        </w:tc>
      </w:tr>
      <w:tr>
        <w:tc>
          <w:tcPr>
            <w:tcW w:type="dxa" w:w="2400"/>
            <w:tcBorders>
              <w:top w:val="single" w:color="CCCCCC" w:sz="1"/>
              <w:left w:val="single" w:color="CCCCCC" w:sz="1"/>
              <w:bottom w:val="single" w:color="CCCCCC" w:sz="1"/>
              <w:right w:val="single" w:color="CCCCCC" w:sz="1"/>
            </w:tcBorders>
            <w:shd w:fill="D0ECE7" w:val="clear"/>
            <w:tcMar>
              <w:top w:type="dxa" w:w="100"/>
              <w:left w:type="dxa" w:w="160"/>
              <w:bottom w:type="dxa" w:w="100"/>
              <w:right w:type="dxa" w:w="160"/>
            </w:tcMar>
          </w:tcPr>
          <w:p>
            <w:r>
              <w:rPr>
                <w:rFonts w:ascii="Arial" w:cs="Arial" w:eastAsia="Arial" w:hAnsi="Arial"/>
                <w:b/>
                <w:bCs/>
                <w:color w:val="1F4E79"/>
                <w:sz w:val="22"/>
                <w:szCs w:val="22"/>
              </w:rPr>
              <w:t xml:space="preserve">Observability</w:t>
            </w:r>
          </w:p>
        </w:tc>
        <w:tc>
          <w:tcPr>
            <w:tcW w:type="dxa" w:w="3000"/>
            <w:tcBorders>
              <w:top w:val="single" w:color="CCCCCC" w:sz="1"/>
              <w:left w:val="single" w:color="CCCCCC" w:sz="1"/>
              <w:bottom w:val="single" w:color="CCCCCC" w:sz="1"/>
              <w:right w:val="single" w:color="CCCCCC" w:sz="1"/>
            </w:tcBorders>
            <w:shd w:fill="D0ECE7" w:val="clear"/>
            <w:tcMar>
              <w:top w:type="dxa" w:w="100"/>
              <w:left w:type="dxa" w:w="160"/>
              <w:bottom w:type="dxa" w:w="100"/>
              <w:right w:type="dxa" w:w="160"/>
            </w:tcMar>
          </w:tcPr>
          <w:p>
            <w:r>
              <w:rPr>
                <w:rFonts w:ascii="Arial" w:cs="Arial" w:eastAsia="Arial" w:hAnsi="Arial"/>
                <w:b w:val="false"/>
                <w:bCs w:val="false"/>
                <w:color w:val="555555"/>
                <w:sz w:val="22"/>
                <w:szCs w:val="22"/>
              </w:rPr>
              <w:t xml:space="preserve">LangSmith tracing to log every node execution, latency, and token cost</w:t>
            </w:r>
          </w:p>
        </w:tc>
        <w:tc>
          <w:tcPr>
            <w:tcW w:type="dxa" w:w="3960"/>
            <w:tcBorders>
              <w:top w:val="single" w:color="CCCCCC" w:sz="1"/>
              <w:left w:val="single" w:color="CCCCCC" w:sz="1"/>
              <w:bottom w:val="single" w:color="CCCCCC" w:sz="1"/>
              <w:right w:val="single" w:color="CCCCCC" w:sz="1"/>
            </w:tcBorders>
            <w:shd w:fill="D0ECE7" w:val="clear"/>
            <w:tcMar>
              <w:top w:type="dxa" w:w="100"/>
              <w:left w:type="dxa" w:w="160"/>
              <w:bottom w:type="dxa" w:w="100"/>
              <w:right w:type="dxa" w:w="160"/>
            </w:tcMar>
          </w:tcPr>
          <w:p>
            <w:r>
              <w:rPr>
                <w:rFonts w:ascii="Arial" w:cs="Arial" w:eastAsia="Arial" w:hAnsi="Arial"/>
                <w:b w:val="false"/>
                <w:bCs w:val="false"/>
                <w:color w:val="555555"/>
                <w:sz w:val="22"/>
                <w:szCs w:val="22"/>
              </w:rPr>
              <w:t xml:space="preserve">Low — 1 day (LangSmith is LangChain-native)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F4E79"/>
                <w:sz w:val="22"/>
                <w:szCs w:val="22"/>
              </w:rPr>
              <w:t xml:space="preserve">Auth &amp; multi-tenancy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JWT authentication + per-user ChromaDB collections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555555"/>
                <w:sz w:val="22"/>
                <w:szCs w:val="22"/>
              </w:rPr>
              <w:t xml:space="preserve">High — 1-2 weeks</w:t>
            </w:r>
          </w:p>
        </w:tc>
      </w:tr>
    </w:tbl>
    <w:p>
      <w:pPr>
        <w:spacing w:after="0" w:before="200"/>
      </w:pPr>
      <w:r>
        <w:t xml:space="preserve"/>
      </w:r>
    </w:p>
    <w:p>
      <w:pPr>
        <w:spacing w:after="200" w:before="200"/>
        <w:jc w:val="center"/>
      </w:pPr>
      <w:r>
        <w:rPr>
          <w:rFonts w:ascii="Arial" w:cs="Arial" w:eastAsia="Arial" w:hAnsi="Arial"/>
          <w:i/>
          <w:iCs/>
          <w:color w:val="555555"/>
          <w:sz w:val="20"/>
          <w:szCs w:val="20"/>
        </w:rPr>
        <w:t xml:space="preserve">— End of Technical Documentation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360"/>
      </w:tabs>
    </w:pPr>
    <w:r>
      <w:rPr>
        <w:rFonts w:ascii="Arial" w:cs="Arial" w:eastAsia="Arial" w:hAnsi="Arial"/>
        <w:color w:val="555555"/>
        <w:sz w:val="18"/>
        <w:szCs w:val="18"/>
      </w:rPr>
      <w:t xml:space="preserve">Confidential — Internship Project</w:t>
    </w:r>
    <w:r>
      <w:rPr>
        <w:rFonts w:ascii="Arial" w:cs="Arial" w:eastAsia="Arial" w:hAnsi="Arial"/>
        <w:color w:val="555555"/>
        <w:sz w:val="18"/>
        <w:szCs w:val="18"/>
      </w:rPr>
      <w:tab/>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i/>
        <w:iCs/>
        <w:color w:val="555555"/>
        <w:sz w:val="18"/>
        <w:szCs w:val="18"/>
      </w:rPr>
      <w:t xml:space="preserve">RAG Customer Support Assistant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2026-04-21T13:25:37.786Z</dcterms:created>
  <dcterms:modified xsi:type="dcterms:W3CDTF">2026-04-21T13:25:37.787Z</dcterms:modified>
</cp:coreProperties>
</file>

<file path=docProps/custom.xml><?xml version="1.0" encoding="utf-8"?>
<Properties xmlns="http://schemas.openxmlformats.org/officeDocument/2006/custom-properties" xmlns:vt="http://schemas.openxmlformats.org/officeDocument/2006/docPropsVTypes"/>
</file>