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VWO Login Dashboard - Test Plan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  <w:t xml:space="preserve">This Test Plan outlines the comprehensive testing requirements for the VWO (Visual Website Optimizer) login dashboard at app.vwo.com. VWO is a leading digital experience optimization platform used by over 4,000 brands across 90 countries for A/B testing, conversion rate optimization, and user behavior analysis. The login dashboard connects users to VWO's suite of experimentation and analytics tools.</w:t>
      </w:r>
    </w:p>
    <w:p>
      <w:pPr>
        <w:pStyle w:val="Heading2"/>
        <w:spacing w:lineRule="auto"/>
      </w:pPr>
      <w:r>
        <w:rPr/>
        <w:t xml:space="preserve">2. Scope</w:t>
      </w:r>
    </w:p>
    <w:p>
      <w:pPr>
        <w:spacing w:lineRule="auto"/>
      </w:pPr>
      <w:r>
        <w:rPr/>
        <w:t xml:space="preserve">Based strictly on the PRD, the following requirements are in scope: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Authentication System:</w:t>
      </w:r>
      <w:r>
        <w:rPr/>
        <w:t xml:space="preserve"> Primary email and password login, secure session management with timeouts, optional 2FA, and Enterprise SSO (SAML, OAuth, Social Login).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User Input Validation:</w:t>
      </w:r>
      <w:r>
        <w:rPr/>
        <w:t xml:space="preserve"> Real-time validation on blur, email format verification, password strength indicators, and error message handling.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Password Management:</w:t>
      </w:r>
      <w:r>
        <w:rPr/>
        <w:t xml:space="preserve"> Forgot password flow, email-based token reset, and password complexity requirements enforcement.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Interface Design &amp; Experience:</w:t>
      </w:r>
      <w:r>
        <w:rPr/>
        <w:t xml:space="preserve"> Clean responsive mobile-optimized interface, auto-focus, clickable labels, loading states, and theme support (Light/Dark Mode).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Accessibility:</w:t>
      </w:r>
      <w:r>
        <w:rPr/>
        <w:t xml:space="preserve"> Screen reader support with ARIA labels, high contrast mode, and full keyboard navigation (WCAG 2.1 AA Compliance).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Security:</w:t>
      </w:r>
      <w:r>
        <w:rPr/>
        <w:t xml:space="preserve"> End-to-end encryption, encrypted password storage, HTTPS enforcement (SSL/TLS), GDPR/CCPA compliance, and rate limiting against brute force attacks.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Performance:</w:t>
      </w:r>
      <w:r>
        <w:rPr/>
        <w:t xml:space="preserve"> Page load speed within 2 seconds, 99.9% uptime, multi-region deployment via CDN, and support for thousands of concurrent users.</w:t>
      </w:r>
    </w:p>
    <w:p>
      <w:pPr>
        <w:spacing w:lineRule="auto"/>
      </w:pPr>
      <w:r>
        <w:rPr>
          <w:b/>
        </w:rPr>
        <w:t xml:space="preserve">Out of Scope (Future Enhancements):</w:t>
      </w:r>
      <w:r>
        <w:rPr/>
        <w:t xml:space="preserve"> Biometric Authentication, Adaptive Authentication, and Progressive Web App functionality.</w:t>
      </w:r>
    </w:p>
    <w:p>
      <w:pPr>
        <w:pStyle w:val="Heading2"/>
        <w:spacing w:lineRule="auto"/>
      </w:pPr>
      <w:r>
        <w:rPr/>
        <w:t xml:space="preserve">3. Test Strategy</w:t>
      </w:r>
    </w:p>
    <w:p>
      <w:pPr>
        <w:spacing w:lineRule="auto"/>
      </w:pPr>
      <w:r>
        <w:rPr/>
        <w:t xml:space="preserve">The testing will be conducted across the following phases aligned with development: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Phase 1 (Core Authentication):</w:t>
      </w:r>
      <w:r>
        <w:rPr/>
        <w:t xml:space="preserve"> Validating secure login form, primary authentication validation, error handling, and password reset.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Phase 2 (UI/UX &amp; Accessibility):</w:t>
      </w:r>
      <w:r>
        <w:rPr/>
        <w:t xml:space="preserve"> Responsiveness testing on mobile devices, accessibility navigation checks, validation feedback, and theme options.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Phase 3 (Enterprise Features):</w:t>
      </w:r>
      <w:r>
        <w:rPr/>
        <w:t xml:space="preserve"> SSO Integration verification, monitoring, security analytics, and brute-force rate-limiting tests.</w:t>
      </w:r>
    </w:p>
    <w:p>
      <w:pPr>
        <w:pStyle w:val="Heading2"/>
        <w:spacing w:lineRule="auto"/>
      </w:pPr>
      <w:r>
        <w:rPr/>
        <w:t xml:space="preserve">4. Test Environment</w:t>
      </w:r>
    </w:p>
    <w:p>
      <w:pPr>
        <w:spacing w:lineRule="auto"/>
      </w:pPr>
      <w:r>
        <w:rPr>
          <w:b/>
        </w:rPr>
        <w:t xml:space="preserve">Explicitly Supported Environments:</w:t>
      </w:r>
    </w:p>
    <w:p>
      <w:pPr>
        <w:numPr>
          <w:ilvl w:val="0"/>
          <w:numId w:val="3"/>
        </w:numPr>
        <w:spacing w:lineRule="auto"/>
      </w:pPr>
      <w:r>
        <w:rPr/>
        <w:t xml:space="preserve">Mobile devices for responsive design testing.</w:t>
      </w:r>
    </w:p>
    <w:p>
      <w:pPr>
        <w:numPr>
          <w:ilvl w:val="0"/>
          <w:numId w:val="3"/>
        </w:numPr>
        <w:spacing w:lineRule="auto"/>
      </w:pPr>
      <w:r>
        <w:rPr/>
        <w:t xml:space="preserve">Universal Design compliant browsers (ARIA support, keyboard navigation).</w:t>
      </w:r>
    </w:p>
    <w:p>
      <w:pPr>
        <w:numPr>
          <w:ilvl w:val="0"/>
          <w:numId w:val="3"/>
        </w:numPr>
        <w:spacing w:lineRule="auto"/>
      </w:pPr>
      <w:r>
        <w:rPr/>
        <w:t xml:space="preserve">Standard connections for sub-2 second load time performance testing.</w:t>
      </w:r>
    </w:p>
    <w:p>
      <w:pPr>
        <w:pStyle w:val="Heading2"/>
        <w:spacing w:lineRule="auto"/>
      </w:pPr>
      <w:r>
        <w:rPr/>
        <w:t xml:space="preserve">5. Test Data</w:t>
      </w:r>
    </w:p>
    <w:p>
      <w:pPr>
        <w:numPr>
          <w:ilvl w:val="0"/>
          <w:numId w:val="4"/>
        </w:numPr>
        <w:spacing w:lineRule="auto"/>
      </w:pPr>
      <w:r>
        <w:rPr/>
        <w:t xml:space="preserve">Valid and invalid user credentials (digital marketers, product managers, 50-1000+ employee range profiles).</w:t>
      </w:r>
    </w:p>
    <w:p>
      <w:pPr>
        <w:numPr>
          <w:ilvl w:val="0"/>
          <w:numId w:val="4"/>
        </w:numPr>
        <w:spacing w:lineRule="auto"/>
      </w:pPr>
      <w:r>
        <w:rPr/>
        <w:t xml:space="preserve">Test cases covering varied password strength and formatting.</w:t>
      </w:r>
    </w:p>
    <w:p>
      <w:pPr>
        <w:numPr>
          <w:ilvl w:val="0"/>
          <w:numId w:val="4"/>
        </w:numPr>
        <w:spacing w:lineRule="auto"/>
      </w:pPr>
      <w:r>
        <w:rPr/>
        <w:t xml:space="preserve">Accounts configured with 2FA enabled vs disabled.</w:t>
      </w:r>
    </w:p>
    <w:p>
      <w:pPr>
        <w:numPr>
          <w:ilvl w:val="0"/>
          <w:numId w:val="4"/>
        </w:numPr>
        <w:spacing w:lineRule="auto"/>
      </w:pPr>
      <w:r>
        <w:rPr/>
        <w:t xml:space="preserve">Valid and expired SSO tokens (SAML/OAuth).</w:t>
      </w:r>
    </w:p>
    <w:p>
      <w:pPr>
        <w:pStyle w:val="Heading2"/>
        <w:spacing w:lineRule="auto"/>
      </w:pPr>
      <w:r>
        <w:rPr/>
        <w:t xml:space="preserve">6. Entry &amp; Exit Criteria</w:t>
      </w:r>
    </w:p>
    <w:p>
      <w:pPr>
        <w:spacing w:lineRule="auto"/>
      </w:pPr>
      <w:r>
        <w:rPr/>
        <w:t xml:space="preserve">Inference (low confidence):</w:t>
      </w:r>
      <w:r>
        <w:rPr/>
        <w:t xml:space="preserve"> Entry criteria involves successful creation of authentication development modules across phases.</w:t>
      </w:r>
    </w:p>
    <w:p>
      <w:pPr>
        <w:spacing w:lineRule="auto"/>
      </w:pPr>
      <w:r>
        <w:rPr>
          <w:b/>
        </w:rPr>
        <w:t xml:space="preserve">Exit Criteria (Target KPIs):</w:t>
      </w:r>
    </w:p>
    <w:p>
      <w:pPr>
        <w:numPr>
          <w:ilvl w:val="0"/>
          <w:numId w:val="5"/>
        </w:numPr>
        <w:spacing w:lineRule="auto"/>
      </w:pPr>
      <w:r>
        <w:rPr/>
        <w:t xml:space="preserve">Login Success Rate: 95%+</w:t>
      </w:r>
    </w:p>
    <w:p>
      <w:pPr>
        <w:numPr>
          <w:ilvl w:val="0"/>
          <w:numId w:val="5"/>
        </w:numPr>
        <w:spacing w:lineRule="auto"/>
      </w:pPr>
      <w:r>
        <w:rPr/>
        <w:t xml:space="preserve">Page Load Time: Must remain under 2 seconds.</w:t>
      </w:r>
    </w:p>
    <w:p>
      <w:pPr>
        <w:numPr>
          <w:ilvl w:val="0"/>
          <w:numId w:val="5"/>
        </w:numPr>
        <w:spacing w:lineRule="auto"/>
      </w:pPr>
      <w:r>
        <w:rPr/>
        <w:t xml:space="preserve">User Satisfaction: 90%+ scores for UX.</w:t>
      </w:r>
    </w:p>
    <w:p>
      <w:pPr>
        <w:numPr>
          <w:ilvl w:val="0"/>
          <w:numId w:val="5"/>
        </w:numPr>
        <w:spacing w:lineRule="auto"/>
      </w:pPr>
      <w:r>
        <w:rPr/>
        <w:t xml:space="preserve">Security Metrics: Zero successful brute force attacks; 100% compliance with security audit requirements.</w:t>
      </w:r>
    </w:p>
    <w:p>
      <w:pPr>
        <w:numPr>
          <w:ilvl w:val="0"/>
          <w:numId w:val="5"/>
        </w:numPr>
        <w:spacing w:lineRule="auto"/>
      </w:pPr>
      <w:r>
        <w:rPr/>
        <w:t xml:space="preserve">Support Metrics: 20% reduction in login-related support tickets.</w:t>
      </w:r>
    </w:p>
    <w:p>
      <w:pPr>
        <w:pStyle w:val="Heading2"/>
        <w:spacing w:lineRule="auto"/>
      </w:pPr>
      <w:r>
        <w:rPr/>
        <w:t xml:space="preserve">7. Risks &amp; Dependencies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Risks:</w:t>
      </w:r>
      <w:r>
        <w:rPr/>
        <w:t xml:space="preserve"> Security vulnerabilities natively handled via regular penetration testing and monitoring. Performance under load handled via auto-scaling and CDN integration.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Dependencies:</w:t>
      </w:r>
      <w:r>
        <w:rPr/>
        <w:t xml:space="preserve"> Enterprise Authentication tools (SAML, OAuth), content delivery networks (CDN), and built-in Social Identifiers handling login sessions.</w:t>
      </w:r>
    </w:p>
    <w:p>
      <w:pPr>
        <w:pStyle w:val="Heading2"/>
        <w:spacing w:lineRule="auto"/>
      </w:pPr>
      <w:r>
        <w:rPr/>
        <w:t xml:space="preserve">8. Deliverables &amp; Reporting</w:t>
      </w:r>
    </w:p>
    <w:p>
      <w:pPr>
        <w:spacing w:lineRule="auto"/>
      </w:pPr>
      <w:r>
        <w:rPr/>
        <w:t xml:space="preserve">Inference (low confidence):</w:t>
      </w:r>
      <w:r>
        <w:rPr/>
        <w:t xml:space="preserve"> Standard QA artifacts aligned to continuous A/B testing outputs containing Execution check reports mapped to the success KPIs.</w:t>
      </w:r>
    </w:p>
    <w:p>
      <w:pPr>
        <w:pStyle w:val="Heading2"/>
        <w:spacing w:lineRule="auto"/>
      </w:pPr>
      <w:r>
        <w:rPr/>
        <w:t xml:space="preserve">9. Approvals / Sign-off</w:t>
      </w:r>
    </w:p>
    <w:p>
      <w:pPr>
        <w:spacing w:lineRule="auto"/>
      </w:pPr>
      <w:r>
        <w:rPr/>
        <w:t xml:space="preserve">Inference (low confidence):</w:t>
      </w:r>
      <w:r>
        <w:rPr/>
        <w:t xml:space="preserve"> QA Team matching 100% compliance standards prior to appropriately handing off to product stakeholders.</w:t>
      </w:r>
    </w:p>
    <w:p>
      <w:pPr>
        <w:spacing w:lineRule="auto"/>
      </w:pPr>
      <w:r>
        <w:rPr>
          <w:i/>
        </w:rPr>
        <w:t xml:space="preserve">Note: The information in this document is sourced completely strictly from the provided Product Requirements Document. Missing sections have been explicitly tagged representing inferences corresponding to standard QA guidelines.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2026-03-14T18:01:24.629Z</dcterms:created>
  <dcterms:modified xsi:type="dcterms:W3CDTF">2026-03-14T18:01:24.630Z</dcterms:modified>
</cp:coreProperties>
</file>