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29ECE" w14:textId="592DB92B" w:rsidR="00D14851" w:rsidRPr="00A501AB" w:rsidRDefault="00000000" w:rsidP="00A501AB">
      <w:pPr>
        <w:pStyle w:val="Title"/>
        <w:rPr>
          <w:rFonts w:ascii="Arial" w:hAnsi="Arial" w:cs="Arial"/>
        </w:rPr>
      </w:pPr>
      <w:r w:rsidRPr="00A501AB">
        <w:rPr>
          <w:rFonts w:ascii="Arial" w:hAnsi="Arial" w:cs="Arial"/>
        </w:rPr>
        <w:t xml:space="preserve">FinTrace: </w:t>
      </w:r>
      <w:r w:rsidR="00A501AB" w:rsidRPr="00A501AB">
        <w:rPr>
          <w:rFonts w:ascii="Arial" w:hAnsi="Arial" w:cs="Arial"/>
        </w:rPr>
        <w:t>A RAG Assistant with Traceable Evidence for Corporate Financial Reports</w:t>
      </w:r>
    </w:p>
    <w:p w14:paraId="6A231801" w14:textId="77777777" w:rsidR="00D14851" w:rsidRDefault="00000000" w:rsidP="00A501AB">
      <w:pPr>
        <w:pStyle w:val="ListParagraph"/>
        <w:rPr>
          <w:rFonts w:ascii="Arial" w:hAnsi="Arial" w:cs="Arial"/>
          <w:sz w:val="20"/>
          <w:szCs w:val="20"/>
        </w:rPr>
      </w:pPr>
      <w:r w:rsidRPr="00A501AB">
        <w:rPr>
          <w:rFonts w:ascii="Arial" w:hAnsi="Arial" w:cs="Arial"/>
          <w:b/>
          <w:color w:val="15324A"/>
          <w:sz w:val="20"/>
          <w:szCs w:val="20"/>
        </w:rPr>
        <w:t xml:space="preserve">Trello: </w:t>
      </w:r>
      <w:hyperlink r:id="rId8">
        <w:r w:rsidRPr="00A501AB">
          <w:rPr>
            <w:rFonts w:ascii="Arial" w:hAnsi="Arial" w:cs="Arial"/>
            <w:color w:val="176B75"/>
            <w:sz w:val="20"/>
            <w:szCs w:val="20"/>
            <w:u w:val="single"/>
          </w:rPr>
          <w:t>COSC2669 WIL Project board</w:t>
        </w:r>
      </w:hyperlink>
      <w:r w:rsidRPr="00A501AB">
        <w:rPr>
          <w:rFonts w:ascii="Arial" w:hAnsi="Arial" w:cs="Arial"/>
          <w:b/>
          <w:color w:val="15324A"/>
          <w:sz w:val="20"/>
          <w:szCs w:val="20"/>
        </w:rPr>
        <w:t xml:space="preserve">   |   GitHub: </w:t>
      </w:r>
      <w:hyperlink r:id="rId9">
        <w:r w:rsidRPr="00A501AB">
          <w:rPr>
            <w:rFonts w:ascii="Arial" w:hAnsi="Arial" w:cs="Arial"/>
            <w:color w:val="176B75"/>
            <w:sz w:val="20"/>
            <w:szCs w:val="20"/>
            <w:u w:val="single"/>
          </w:rPr>
          <w:t>Private FinTrace repository</w:t>
        </w:r>
      </w:hyperlink>
    </w:p>
    <w:p w14:paraId="02C915C3" w14:textId="77777777" w:rsidR="00660B8E" w:rsidRPr="00A501AB" w:rsidRDefault="00660B8E" w:rsidP="00A501AB">
      <w:pPr>
        <w:pStyle w:val="ListParagraph"/>
        <w:rPr>
          <w:rFonts w:ascii="Arial" w:hAnsi="Arial" w:cs="Arial"/>
          <w:sz w:val="20"/>
          <w:szCs w:val="20"/>
        </w:rPr>
      </w:pPr>
    </w:p>
    <w:p w14:paraId="5F5CD007" w14:textId="77777777" w:rsidR="00D14851" w:rsidRPr="00A501AB" w:rsidRDefault="00000000" w:rsidP="00A501AB">
      <w:pPr>
        <w:pStyle w:val="Subtitle"/>
        <w:rPr>
          <w:rFonts w:ascii="Arial" w:hAnsi="Arial" w:cs="Arial"/>
        </w:rPr>
      </w:pPr>
      <w:r w:rsidRPr="00A501AB">
        <w:rPr>
          <w:rFonts w:ascii="Arial" w:hAnsi="Arial" w:cs="Arial"/>
        </w:rPr>
        <w:t>Project aim</w:t>
      </w:r>
    </w:p>
    <w:p w14:paraId="06A58B71" w14:textId="77777777" w:rsidR="00D14851" w:rsidRPr="005B5EF9" w:rsidRDefault="00000000">
      <w:pPr>
        <w:spacing w:line="252" w:lineRule="auto"/>
        <w:ind w:left="227"/>
        <w:rPr>
          <w:rFonts w:ascii="Arial" w:hAnsi="Arial" w:cs="Arial"/>
          <w:i/>
          <w:sz w:val="20"/>
          <w:szCs w:val="20"/>
        </w:rPr>
      </w:pPr>
      <w:r w:rsidRPr="005B5EF9">
        <w:rPr>
          <w:rFonts w:ascii="Arial" w:hAnsi="Arial" w:cs="Arial"/>
          <w:i/>
          <w:sz w:val="20"/>
          <w:szCs w:val="20"/>
        </w:rPr>
        <w:t>As an analyst working in financial reporting or investor relations, I want to ask questions about corporate reports and check stated figures against the authoritative source pages so that I can spot inconsistencies quickly and review the supporting evidence before approval.</w:t>
      </w:r>
    </w:p>
    <w:p w14:paraId="04320AAE" w14:textId="77777777" w:rsidR="003943EC" w:rsidRPr="005B5EF9" w:rsidRDefault="003943EC">
      <w:pPr>
        <w:spacing w:line="252" w:lineRule="auto"/>
        <w:ind w:left="227"/>
        <w:rPr>
          <w:rFonts w:ascii="Arial" w:hAnsi="Arial" w:cs="Arial"/>
          <w:sz w:val="20"/>
          <w:szCs w:val="20"/>
        </w:rPr>
      </w:pPr>
    </w:p>
    <w:p w14:paraId="3CC0E003" w14:textId="77777777" w:rsidR="00660B8E" w:rsidRPr="005B5EF9" w:rsidRDefault="00000000" w:rsidP="00660B8E">
      <w:pPr>
        <w:rPr>
          <w:rFonts w:ascii="Arial" w:hAnsi="Arial" w:cs="Arial"/>
          <w:sz w:val="20"/>
          <w:szCs w:val="20"/>
        </w:rPr>
      </w:pPr>
      <w:r w:rsidRPr="005B5EF9">
        <w:rPr>
          <w:rFonts w:ascii="Arial" w:hAnsi="Arial" w:cs="Arial"/>
          <w:b/>
          <w:color w:val="15324A"/>
          <w:sz w:val="20"/>
          <w:szCs w:val="20"/>
        </w:rPr>
        <w:t xml:space="preserve">Scope. </w:t>
      </w:r>
      <w:r w:rsidR="00660B8E" w:rsidRPr="005B5EF9">
        <w:rPr>
          <w:rFonts w:ascii="Arial" w:hAnsi="Arial" w:cs="Arial"/>
          <w:sz w:val="20"/>
          <w:szCs w:val="20"/>
        </w:rPr>
        <w:t>FinTrace will answer questions with citations to the report and page used. It will also compare a submitted figure or claim with the relevant disclosure and return one of four outcomes: Supported, Mismatch, Superseded or Unable to verify. The result will show the source and any calculation performed.</w:t>
      </w:r>
    </w:p>
    <w:p w14:paraId="78F5C35B" w14:textId="77777777" w:rsidR="00660B8E" w:rsidRPr="005B5EF9" w:rsidRDefault="00660B8E" w:rsidP="00660B8E">
      <w:pPr>
        <w:rPr>
          <w:rFonts w:ascii="Arial" w:hAnsi="Arial" w:cs="Arial"/>
          <w:sz w:val="20"/>
          <w:szCs w:val="20"/>
        </w:rPr>
      </w:pPr>
    </w:p>
    <w:p w14:paraId="6E780D7A" w14:textId="6BF389AE" w:rsidR="00660B8E" w:rsidRPr="005B5EF9" w:rsidRDefault="00000000" w:rsidP="00660B8E">
      <w:pPr>
        <w:rPr>
          <w:rFonts w:ascii="Arial" w:hAnsi="Arial" w:cs="Arial"/>
          <w:b/>
          <w:bCs/>
          <w:color w:val="15324A"/>
          <w:sz w:val="22"/>
        </w:rPr>
      </w:pPr>
      <w:r w:rsidRPr="005B5EF9">
        <w:rPr>
          <w:rFonts w:ascii="Arial" w:hAnsi="Arial" w:cs="Arial"/>
          <w:b/>
          <w:bCs/>
          <w:color w:val="15324A"/>
          <w:sz w:val="22"/>
        </w:rPr>
        <w:t>Team, roles and contribution</w:t>
      </w:r>
    </w:p>
    <w:tbl>
      <w:tblPr>
        <w:tblStyle w:val="GridTable4-Accent1"/>
        <w:tblW w:w="10550" w:type="dxa"/>
        <w:tblLayout w:type="fixed"/>
        <w:tblLook w:val="04A0" w:firstRow="1" w:lastRow="0" w:firstColumn="1" w:lastColumn="0" w:noHBand="0" w:noVBand="1"/>
      </w:tblPr>
      <w:tblGrid>
        <w:gridCol w:w="1250"/>
        <w:gridCol w:w="2050"/>
        <w:gridCol w:w="6200"/>
        <w:gridCol w:w="1050"/>
      </w:tblGrid>
      <w:tr w:rsidR="00D14851" w:rsidRPr="005B5EF9" w14:paraId="3F8C410A" w14:textId="77777777" w:rsidTr="003943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dxa"/>
            <w:shd w:val="clear" w:color="auto" w:fill="1F497D" w:themeFill="text2"/>
          </w:tcPr>
          <w:p w14:paraId="056F247F" w14:textId="77777777" w:rsidR="00D14851" w:rsidRPr="005B5EF9" w:rsidRDefault="00000000">
            <w:pPr>
              <w:spacing w:after="0"/>
              <w:rPr>
                <w:rFonts w:ascii="Arial" w:hAnsi="Arial" w:cs="Arial"/>
                <w:sz w:val="20"/>
                <w:szCs w:val="20"/>
              </w:rPr>
            </w:pPr>
            <w:r w:rsidRPr="005B5EF9">
              <w:rPr>
                <w:rFonts w:ascii="Arial" w:hAnsi="Arial" w:cs="Arial"/>
                <w:color w:val="FFFFFF"/>
                <w:sz w:val="20"/>
                <w:szCs w:val="20"/>
              </w:rPr>
              <w:t>Student ID</w:t>
            </w:r>
          </w:p>
        </w:tc>
        <w:tc>
          <w:tcPr>
            <w:tcW w:w="2050" w:type="dxa"/>
            <w:shd w:val="clear" w:color="auto" w:fill="1F497D" w:themeFill="text2"/>
          </w:tcPr>
          <w:p w14:paraId="13D7C979" w14:textId="77777777" w:rsidR="00D14851" w:rsidRPr="005B5EF9" w:rsidRDefault="00000000">
            <w:pPr>
              <w:spacing w:after="0"/>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color w:val="FFFFFF"/>
                <w:sz w:val="20"/>
                <w:szCs w:val="20"/>
              </w:rPr>
              <w:t>Full name</w:t>
            </w:r>
          </w:p>
        </w:tc>
        <w:tc>
          <w:tcPr>
            <w:tcW w:w="6200" w:type="dxa"/>
            <w:shd w:val="clear" w:color="auto" w:fill="1F497D" w:themeFill="text2"/>
          </w:tcPr>
          <w:p w14:paraId="5858D650" w14:textId="77777777" w:rsidR="00D14851" w:rsidRPr="005B5EF9" w:rsidRDefault="00000000">
            <w:pPr>
              <w:spacing w:after="0"/>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color w:val="FFFFFF"/>
                <w:sz w:val="20"/>
                <w:szCs w:val="20"/>
              </w:rPr>
              <w:t>Proposed role and relevant skills</w:t>
            </w:r>
          </w:p>
        </w:tc>
        <w:tc>
          <w:tcPr>
            <w:tcW w:w="1050" w:type="dxa"/>
            <w:shd w:val="clear" w:color="auto" w:fill="1F497D" w:themeFill="text2"/>
          </w:tcPr>
          <w:p w14:paraId="63228D1B" w14:textId="77777777" w:rsidR="00D14851" w:rsidRPr="005B5EF9" w:rsidRDefault="00000000">
            <w:pPr>
              <w:spacing w:after="0"/>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color w:val="FFFFFF"/>
                <w:sz w:val="20"/>
                <w:szCs w:val="20"/>
              </w:rPr>
              <w:t>Contribution</w:t>
            </w:r>
          </w:p>
        </w:tc>
      </w:tr>
      <w:tr w:rsidR="00D14851" w:rsidRPr="005B5EF9" w14:paraId="6636718C"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dxa"/>
          </w:tcPr>
          <w:p w14:paraId="02A7FC9F"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S4196173</w:t>
            </w:r>
          </w:p>
        </w:tc>
        <w:tc>
          <w:tcPr>
            <w:tcW w:w="2050" w:type="dxa"/>
          </w:tcPr>
          <w:p w14:paraId="01930707"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Ayushi Negi</w:t>
            </w:r>
          </w:p>
        </w:tc>
        <w:tc>
          <w:tcPr>
            <w:tcW w:w="6200" w:type="dxa"/>
          </w:tcPr>
          <w:p w14:paraId="008151EB"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Technical Project Lead and Integration: architecture, Python, RAG integration, code review and coordination</w:t>
            </w:r>
          </w:p>
        </w:tc>
        <w:tc>
          <w:tcPr>
            <w:tcW w:w="1050" w:type="dxa"/>
          </w:tcPr>
          <w:p w14:paraId="7C305B96" w14:textId="77777777" w:rsidR="00D14851" w:rsidRPr="005B5EF9"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16.67%</w:t>
            </w:r>
          </w:p>
        </w:tc>
      </w:tr>
      <w:tr w:rsidR="00D14851" w:rsidRPr="005B5EF9" w14:paraId="32E2A409" w14:textId="77777777" w:rsidTr="003943EC">
        <w:tc>
          <w:tcPr>
            <w:cnfStyle w:val="001000000000" w:firstRow="0" w:lastRow="0" w:firstColumn="1" w:lastColumn="0" w:oddVBand="0" w:evenVBand="0" w:oddHBand="0" w:evenHBand="0" w:firstRowFirstColumn="0" w:firstRowLastColumn="0" w:lastRowFirstColumn="0" w:lastRowLastColumn="0"/>
            <w:tcW w:w="1250" w:type="dxa"/>
          </w:tcPr>
          <w:p w14:paraId="51AEF507"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S4188725</w:t>
            </w:r>
          </w:p>
        </w:tc>
        <w:tc>
          <w:tcPr>
            <w:tcW w:w="2050" w:type="dxa"/>
          </w:tcPr>
          <w:p w14:paraId="3FFB0055"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Janhavi Maheshwar Ghate</w:t>
            </w:r>
          </w:p>
        </w:tc>
        <w:tc>
          <w:tcPr>
            <w:tcW w:w="6200" w:type="dxa"/>
          </w:tcPr>
          <w:p w14:paraId="1B48A136"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Test Collection and Evaluation: gold questions, retrieval metrics, citation checks and error analysis</w:t>
            </w:r>
          </w:p>
        </w:tc>
        <w:tc>
          <w:tcPr>
            <w:tcW w:w="1050" w:type="dxa"/>
          </w:tcPr>
          <w:p w14:paraId="4C5D5069" w14:textId="77777777" w:rsidR="00D14851" w:rsidRPr="005B5EF9"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16.67%</w:t>
            </w:r>
          </w:p>
        </w:tc>
      </w:tr>
      <w:tr w:rsidR="00D14851" w:rsidRPr="005B5EF9" w14:paraId="5DF9E3BC"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dxa"/>
          </w:tcPr>
          <w:p w14:paraId="3BBBC995"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S4162697</w:t>
            </w:r>
          </w:p>
        </w:tc>
        <w:tc>
          <w:tcPr>
            <w:tcW w:w="2050" w:type="dxa"/>
          </w:tcPr>
          <w:p w14:paraId="2E312A94"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Shriram Varadarajan</w:t>
            </w:r>
          </w:p>
        </w:tc>
        <w:tc>
          <w:tcPr>
            <w:tcW w:w="6200" w:type="dxa"/>
          </w:tcPr>
          <w:p w14:paraId="2F3B3440"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Financial Intelligence and Validation: normalisation, calculations, reconciliation, verdict rules and automated tests</w:t>
            </w:r>
          </w:p>
        </w:tc>
        <w:tc>
          <w:tcPr>
            <w:tcW w:w="1050" w:type="dxa"/>
          </w:tcPr>
          <w:p w14:paraId="0D5055D7" w14:textId="77777777" w:rsidR="00D14851" w:rsidRPr="005B5EF9"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16.67%</w:t>
            </w:r>
          </w:p>
        </w:tc>
      </w:tr>
      <w:tr w:rsidR="00D14851" w:rsidRPr="005B5EF9" w14:paraId="1590890A" w14:textId="77777777" w:rsidTr="003943EC">
        <w:tc>
          <w:tcPr>
            <w:cnfStyle w:val="001000000000" w:firstRow="0" w:lastRow="0" w:firstColumn="1" w:lastColumn="0" w:oddVBand="0" w:evenVBand="0" w:oddHBand="0" w:evenHBand="0" w:firstRowFirstColumn="0" w:firstRowLastColumn="0" w:lastRowFirstColumn="0" w:lastRowLastColumn="0"/>
            <w:tcW w:w="1250" w:type="dxa"/>
          </w:tcPr>
          <w:p w14:paraId="56A279D7"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S4188084</w:t>
            </w:r>
          </w:p>
        </w:tc>
        <w:tc>
          <w:tcPr>
            <w:tcW w:w="2050" w:type="dxa"/>
          </w:tcPr>
          <w:p w14:paraId="3228FF14"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Guruprasad Simimath</w:t>
            </w:r>
          </w:p>
        </w:tc>
        <w:tc>
          <w:tcPr>
            <w:tcW w:w="6200" w:type="dxa"/>
          </w:tcPr>
          <w:p w14:paraId="69CE712A"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RAG and Information Retrieval: chunking, BM25/vector search, embeddings and integration of a local model</w:t>
            </w:r>
          </w:p>
        </w:tc>
        <w:tc>
          <w:tcPr>
            <w:tcW w:w="1050" w:type="dxa"/>
          </w:tcPr>
          <w:p w14:paraId="2FD83C5D" w14:textId="77777777" w:rsidR="00D14851" w:rsidRPr="005B5EF9"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16.67%</w:t>
            </w:r>
          </w:p>
        </w:tc>
      </w:tr>
      <w:tr w:rsidR="00D14851" w:rsidRPr="005B5EF9" w14:paraId="51BC11D9"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dxa"/>
          </w:tcPr>
          <w:p w14:paraId="64E60286"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S4177991</w:t>
            </w:r>
          </w:p>
        </w:tc>
        <w:tc>
          <w:tcPr>
            <w:tcW w:w="2050" w:type="dxa"/>
          </w:tcPr>
          <w:p w14:paraId="66FBA9DE"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Yash Keswani</w:t>
            </w:r>
          </w:p>
        </w:tc>
        <w:tc>
          <w:tcPr>
            <w:tcW w:w="6200" w:type="dxa"/>
          </w:tcPr>
          <w:p w14:paraId="5FB085A9"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Knowledge Base, Research and Data Provenance: report collection, extraction, metadata and version tracking</w:t>
            </w:r>
          </w:p>
        </w:tc>
        <w:tc>
          <w:tcPr>
            <w:tcW w:w="1050" w:type="dxa"/>
          </w:tcPr>
          <w:p w14:paraId="12048056" w14:textId="5C799ADF" w:rsidR="00D14851" w:rsidRPr="005B5EF9"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16.6</w:t>
            </w:r>
            <w:r w:rsidR="00A501AB" w:rsidRPr="005B5EF9">
              <w:rPr>
                <w:rFonts w:ascii="Arial" w:hAnsi="Arial" w:cs="Arial"/>
                <w:sz w:val="20"/>
                <w:szCs w:val="20"/>
              </w:rPr>
              <w:t>7</w:t>
            </w:r>
            <w:r w:rsidRPr="005B5EF9">
              <w:rPr>
                <w:rFonts w:ascii="Arial" w:hAnsi="Arial" w:cs="Arial"/>
                <w:sz w:val="20"/>
                <w:szCs w:val="20"/>
              </w:rPr>
              <w:t>%</w:t>
            </w:r>
          </w:p>
        </w:tc>
      </w:tr>
      <w:tr w:rsidR="00D14851" w:rsidRPr="005B5EF9" w14:paraId="7045206D" w14:textId="77777777" w:rsidTr="003943EC">
        <w:tc>
          <w:tcPr>
            <w:cnfStyle w:val="001000000000" w:firstRow="0" w:lastRow="0" w:firstColumn="1" w:lastColumn="0" w:oddVBand="0" w:evenVBand="0" w:oddHBand="0" w:evenHBand="0" w:firstRowFirstColumn="0" w:firstRowLastColumn="0" w:lastRowFirstColumn="0" w:lastRowLastColumn="0"/>
            <w:tcW w:w="1250" w:type="dxa"/>
          </w:tcPr>
          <w:p w14:paraId="37058AEC"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S4196172</w:t>
            </w:r>
          </w:p>
        </w:tc>
        <w:tc>
          <w:tcPr>
            <w:tcW w:w="2050" w:type="dxa"/>
          </w:tcPr>
          <w:p w14:paraId="6AAF5872"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Hashini Santhanakrishnan</w:t>
            </w:r>
          </w:p>
        </w:tc>
        <w:tc>
          <w:tcPr>
            <w:tcW w:w="6200" w:type="dxa"/>
          </w:tcPr>
          <w:p w14:paraId="63E11003"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Prototype, Responsible AI and QA: evidence workflow, usability, human oversight and quality assurance</w:t>
            </w:r>
          </w:p>
        </w:tc>
        <w:tc>
          <w:tcPr>
            <w:tcW w:w="1050" w:type="dxa"/>
          </w:tcPr>
          <w:p w14:paraId="4C3033EE" w14:textId="259888D2" w:rsidR="00D14851" w:rsidRPr="005B5EF9"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16.6</w:t>
            </w:r>
            <w:r w:rsidR="00A501AB" w:rsidRPr="005B5EF9">
              <w:rPr>
                <w:rFonts w:ascii="Arial" w:hAnsi="Arial" w:cs="Arial"/>
                <w:sz w:val="20"/>
                <w:szCs w:val="20"/>
              </w:rPr>
              <w:t>7</w:t>
            </w:r>
            <w:r w:rsidRPr="005B5EF9">
              <w:rPr>
                <w:rFonts w:ascii="Arial" w:hAnsi="Arial" w:cs="Arial"/>
                <w:sz w:val="20"/>
                <w:szCs w:val="20"/>
              </w:rPr>
              <w:t>%</w:t>
            </w:r>
          </w:p>
        </w:tc>
      </w:tr>
      <w:tr w:rsidR="00D14851" w:rsidRPr="005B5EF9" w14:paraId="7D8FAAE7"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dxa"/>
          </w:tcPr>
          <w:p w14:paraId="26F9F62D" w14:textId="77777777" w:rsidR="00D14851" w:rsidRPr="005B5EF9" w:rsidRDefault="00D14851">
            <w:pPr>
              <w:spacing w:after="0"/>
              <w:rPr>
                <w:rFonts w:ascii="Arial" w:hAnsi="Arial" w:cs="Arial"/>
                <w:sz w:val="20"/>
                <w:szCs w:val="20"/>
              </w:rPr>
            </w:pPr>
          </w:p>
        </w:tc>
        <w:tc>
          <w:tcPr>
            <w:tcW w:w="2050" w:type="dxa"/>
          </w:tcPr>
          <w:p w14:paraId="5E65EA7F" w14:textId="77777777" w:rsidR="00D14851" w:rsidRPr="005B5EF9" w:rsidRDefault="00D14851">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6200" w:type="dxa"/>
          </w:tcPr>
          <w:p w14:paraId="06E1F54A"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b/>
                <w:color w:val="15324A"/>
                <w:sz w:val="20"/>
                <w:szCs w:val="20"/>
              </w:rPr>
              <w:t>Total</w:t>
            </w:r>
          </w:p>
        </w:tc>
        <w:tc>
          <w:tcPr>
            <w:tcW w:w="1050" w:type="dxa"/>
          </w:tcPr>
          <w:p w14:paraId="258BC19F" w14:textId="77777777" w:rsidR="00D14851" w:rsidRPr="005B5EF9"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b/>
                <w:color w:val="15324A"/>
                <w:sz w:val="20"/>
                <w:szCs w:val="20"/>
              </w:rPr>
              <w:t>100%</w:t>
            </w:r>
          </w:p>
        </w:tc>
      </w:tr>
    </w:tbl>
    <w:p w14:paraId="0B9C5E53" w14:textId="0C562CFF" w:rsidR="00D14851" w:rsidRPr="005B5EF9" w:rsidRDefault="00D14851">
      <w:pPr>
        <w:spacing w:before="40" w:after="0"/>
        <w:rPr>
          <w:rFonts w:ascii="Arial" w:hAnsi="Arial" w:cs="Arial"/>
          <w:sz w:val="20"/>
          <w:szCs w:val="20"/>
        </w:rPr>
      </w:pPr>
    </w:p>
    <w:p w14:paraId="08DB5A1E" w14:textId="77777777" w:rsidR="00D14851" w:rsidRPr="005B5EF9" w:rsidRDefault="00000000">
      <w:pPr>
        <w:pStyle w:val="Heading1"/>
        <w:rPr>
          <w:rFonts w:ascii="Arial" w:hAnsi="Arial" w:cs="Arial"/>
          <w:sz w:val="22"/>
          <w:szCs w:val="22"/>
        </w:rPr>
      </w:pPr>
      <w:r w:rsidRPr="005B5EF9">
        <w:rPr>
          <w:rFonts w:ascii="Arial" w:hAnsi="Arial" w:cs="Arial"/>
          <w:sz w:val="22"/>
          <w:szCs w:val="22"/>
        </w:rPr>
        <w:t>Progress so far</w:t>
      </w:r>
    </w:p>
    <w:p w14:paraId="621CDAB5" w14:textId="3DCD936E" w:rsidR="00D14851" w:rsidRPr="005B5EF9" w:rsidRDefault="00000000">
      <w:pPr>
        <w:spacing w:after="40"/>
        <w:rPr>
          <w:rFonts w:ascii="Arial" w:hAnsi="Arial" w:cs="Arial"/>
          <w:sz w:val="20"/>
          <w:szCs w:val="20"/>
        </w:rPr>
      </w:pPr>
      <w:r w:rsidRPr="005B5EF9">
        <w:rPr>
          <w:rFonts w:ascii="Arial" w:hAnsi="Arial" w:cs="Arial"/>
          <w:b/>
          <w:color w:val="15324A"/>
          <w:sz w:val="20"/>
          <w:szCs w:val="20"/>
        </w:rPr>
        <w:t xml:space="preserve">Team, domain selection and scope. </w:t>
      </w:r>
      <w:r w:rsidR="003943EC" w:rsidRPr="005B5EF9">
        <w:rPr>
          <w:rFonts w:ascii="Arial" w:hAnsi="Arial" w:cs="Arial"/>
          <w:sz w:val="20"/>
          <w:szCs w:val="20"/>
        </w:rPr>
        <w:t>Our group of six is registered as WIL Project 9 and we began by choosing a domain together. We compared four options: consumer health, an RMIT student FAQ, rental repairs and financial reporting. We assessed them against four criteria for a RAG project: access to authoritative public sources, the ability to write questions with known answers, evaluation beyond simple accuracy and clear stakeholder value. We chose financial reporting because it met all four criteria. A stated figure can be checked against its source and the system must also know when to abstain. We then agreed to start with a handful of authoritative corporate reports, evidence linked to page numbers and a limited set of financial metrics.</w:t>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p>
    <w:p w14:paraId="5F70E2CD" w14:textId="77777777" w:rsidR="003943EC" w:rsidRPr="005B5EF9" w:rsidRDefault="003943EC">
      <w:pPr>
        <w:spacing w:after="40"/>
        <w:rPr>
          <w:rFonts w:ascii="Arial" w:hAnsi="Arial" w:cs="Arial"/>
          <w:sz w:val="20"/>
          <w:szCs w:val="20"/>
        </w:rPr>
      </w:pPr>
    </w:p>
    <w:p w14:paraId="2A914F6E" w14:textId="77777777" w:rsidR="003943EC" w:rsidRPr="005B5EF9" w:rsidRDefault="00000000" w:rsidP="003943EC">
      <w:pPr>
        <w:spacing w:after="40"/>
        <w:rPr>
          <w:rFonts w:ascii="Arial" w:hAnsi="Arial" w:cs="Arial"/>
          <w:sz w:val="20"/>
          <w:szCs w:val="20"/>
        </w:rPr>
      </w:pPr>
      <w:r w:rsidRPr="005B5EF9">
        <w:rPr>
          <w:rFonts w:ascii="Arial" w:hAnsi="Arial" w:cs="Arial"/>
          <w:b/>
          <w:color w:val="15324A"/>
          <w:sz w:val="20"/>
          <w:szCs w:val="20"/>
        </w:rPr>
        <w:t xml:space="preserve">Roles, infrastructure and coordination. </w:t>
      </w:r>
      <w:r w:rsidR="003943EC" w:rsidRPr="005B5EF9">
        <w:rPr>
          <w:rFonts w:ascii="Arial" w:hAnsi="Arial" w:cs="Arial"/>
          <w:sz w:val="20"/>
          <w:szCs w:val="20"/>
        </w:rPr>
        <w:t>We split the work into six workstreams and matched each one to a member's declared skills. We also drafted and agreed on the aim together. A private GitHub repository and Trello board are in place. The README records our Group ID, members and working aim. We track progress by linking each deliverable to a Trello card and Git commit.</w:t>
      </w:r>
    </w:p>
    <w:p w14:paraId="743A64E0" w14:textId="77777777" w:rsidR="003943EC" w:rsidRPr="005B5EF9" w:rsidRDefault="003943EC" w:rsidP="003943EC">
      <w:pPr>
        <w:spacing w:after="40"/>
        <w:rPr>
          <w:rFonts w:ascii="Arial" w:hAnsi="Arial" w:cs="Arial"/>
          <w:sz w:val="20"/>
          <w:szCs w:val="20"/>
        </w:rPr>
      </w:pPr>
    </w:p>
    <w:p w14:paraId="4EAFE30A" w14:textId="77777777" w:rsidR="005B5EF9" w:rsidRPr="005B5EF9" w:rsidRDefault="00000000" w:rsidP="005B5EF9">
      <w:pPr>
        <w:spacing w:after="40"/>
        <w:rPr>
          <w:rFonts w:ascii="Arial" w:hAnsi="Arial" w:cs="Arial"/>
          <w:sz w:val="20"/>
          <w:szCs w:val="20"/>
          <w:lang w:val="en-IN"/>
        </w:rPr>
      </w:pPr>
      <w:r w:rsidRPr="005B5EF9">
        <w:rPr>
          <w:rFonts w:ascii="Arial" w:hAnsi="Arial" w:cs="Arial"/>
          <w:b/>
          <w:color w:val="15324A"/>
          <w:sz w:val="20"/>
          <w:szCs w:val="20"/>
        </w:rPr>
        <w:t xml:space="preserve">Member contributions in progress. </w:t>
      </w:r>
      <w:r w:rsidR="005B5EF9" w:rsidRPr="005B5EF9">
        <w:rPr>
          <w:rFonts w:ascii="Arial" w:hAnsi="Arial" w:cs="Arial"/>
          <w:sz w:val="20"/>
          <w:szCs w:val="20"/>
          <w:lang w:val="en-IN"/>
        </w:rPr>
        <w:t>Each member has begun work in their assigned area. Yash is identifying suitable corporate reports and recording their sources and versions. Janhavi is developing the format for test questions and answer keys, including questions that should remain unanswered. Guruprasad is reviewing the reproduced BM25 baseline and planning the dense and hybrid retrieval components. Shriram is defining the supported financial metrics, normalisation rules and verification outcomes. Hashini is planning how evidence will be presented in the prototype and identifying Responsible AI checks. Ayushi completed the preliminary Walert reproduction described below and is coordinating the system design and integration.</w:t>
      </w:r>
      <w:proofErr w:type="spellStart"/>
      <w:r w:rsidR="005B5EF9" w:rsidRPr="005B5EF9">
        <w:rPr>
          <w:rFonts w:ascii="Arial" w:hAnsi="Arial" w:cs="Arial"/>
          <w:sz w:val="20"/>
          <w:szCs w:val="20"/>
          <w:lang w:val="en-IN"/>
        </w:rPr>
      </w:r>
      <w:proofErr w:type="spellEnd"/>
      <w:r w:rsidR="005B5EF9" w:rsidRPr="005B5EF9">
        <w:rPr>
          <w:rFonts w:ascii="Arial" w:hAnsi="Arial" w:cs="Arial"/>
          <w:sz w:val="20"/>
          <w:szCs w:val="20"/>
          <w:lang w:val="en-IN"/>
        </w:rPr>
      </w:r>
    </w:p>
    <w:p w14:paraId="64D44751" w14:textId="4CA5D9C3" w:rsidR="00D14851" w:rsidRPr="00A501AB" w:rsidRDefault="00000000" w:rsidP="005B5EF9">
      <w:pPr>
        <w:spacing w:after="40"/>
        <w:rPr>
          <w:rFonts w:ascii="Arial" w:hAnsi="Arial" w:cs="Arial"/>
        </w:rPr>
      </w:pPr>
      <w:r w:rsidRPr="00A501AB">
        <w:rPr>
          <w:rFonts w:ascii="Arial" w:hAnsi="Arial" w:cs="Arial"/>
        </w:rPr>
        <w:br w:type="page"/>
      </w:r>
    </w:p>
    <w:p w14:paraId="3EC0DA79" w14:textId="77777777" w:rsidR="00D14851" w:rsidRPr="00A501AB" w:rsidRDefault="00000000">
      <w:pPr>
        <w:pStyle w:val="Heading1"/>
        <w:rPr>
          <w:rFonts w:ascii="Arial" w:hAnsi="Arial" w:cs="Arial"/>
          <w:sz w:val="21"/>
          <w:szCs w:val="21"/>
        </w:rPr>
      </w:pPr>
      <w:r w:rsidRPr="00A501AB">
        <w:rPr>
          <w:rFonts w:ascii="Arial" w:hAnsi="Arial" w:cs="Arial"/>
          <w:sz w:val="21"/>
          <w:szCs w:val="21"/>
        </w:rPr>
        <w:lastRenderedPageBreak/>
        <w:t>Walert reproduction and preliminary results</w:t>
      </w:r>
    </w:p>
    <w:p w14:paraId="078A2AF4" w14:textId="6AB4DCE0" w:rsidR="00D14851" w:rsidRPr="00A501AB" w:rsidRDefault="00000000">
      <w:pPr>
        <w:rPr>
          <w:rFonts w:ascii="Arial" w:hAnsi="Arial" w:cs="Arial"/>
          <w:sz w:val="21"/>
          <w:szCs w:val="21"/>
        </w:rPr>
      </w:pPr>
      <w:r w:rsidRPr="00A501AB">
        <w:rPr>
          <w:rFonts w:ascii="Arial" w:hAnsi="Arial" w:cs="Arial"/>
          <w:b/>
          <w:color w:val="15324A"/>
          <w:sz w:val="21"/>
          <w:szCs w:val="21"/>
        </w:rPr>
        <w:t xml:space="preserve">Reproduction. </w:t>
      </w:r>
      <w:r w:rsidRPr="00A501AB">
        <w:rPr>
          <w:rFonts w:ascii="Arial" w:hAnsi="Arial" w:cs="Arial"/>
          <w:sz w:val="21"/>
          <w:szCs w:val="21"/>
        </w:rPr>
        <w:t>We inspected the official Walert project and rebuilt a BM25 retrieval baseline from its 120 FAQ passages. We evaluated all 106 released questions and saved reproducible rankings, metrics and input hashes. To compare retrieval strategies at no cost, we recomputed metrics from Walert's supplied BM25, dense and intent run files rather than running the Falcon-7B and Pyserini pipeline again. The results are below.</w:t>
      </w:r>
      <w:proofErr w:type="spellStart"/>
      <w:r w:rsidRPr="00A501AB">
        <w:rPr>
          <w:rFonts w:ascii="Arial" w:hAnsi="Arial" w:cs="Arial"/>
          <w:sz w:val="21"/>
          <w:szCs w:val="21"/>
        </w:rPr>
      </w:r>
      <w:proofErr w:type="spellEnd"/>
      <w:r w:rsidRPr="00A501AB">
        <w:rPr>
          <w:rFonts w:ascii="Arial" w:hAnsi="Arial" w:cs="Arial"/>
          <w:sz w:val="21"/>
          <w:szCs w:val="21"/>
        </w:rPr>
      </w:r>
      <w:r w:rsidR="005B5EF9">
        <w:rPr>
          <w:rFonts w:ascii="Arial" w:hAnsi="Arial" w:cs="Arial"/>
          <w:sz w:val="21"/>
          <w:szCs w:val="21"/>
        </w:rPr>
      </w:r>
      <w:r w:rsidRPr="00A501AB">
        <w:rPr>
          <w:rFonts w:ascii="Arial" w:hAnsi="Arial" w:cs="Arial"/>
          <w:sz w:val="21"/>
          <w:szCs w:val="21"/>
        </w:rPr>
      </w:r>
    </w:p>
    <w:p w14:paraId="1AB24FFF" w14:textId="77777777" w:rsidR="005B5EF9" w:rsidRDefault="005B5EF9">
      <w:pPr>
        <w:pStyle w:val="Heading2"/>
        <w:rPr>
          <w:rFonts w:ascii="Arial" w:hAnsi="Arial" w:cs="Arial"/>
          <w:sz w:val="21"/>
          <w:szCs w:val="21"/>
        </w:rPr>
      </w:pPr>
    </w:p>
    <w:p w14:paraId="5A9E81B2" w14:textId="5BA316E6" w:rsidR="00D14851" w:rsidRPr="00A501AB" w:rsidRDefault="00000000">
      <w:pPr>
        <w:pStyle w:val="Heading2"/>
        <w:rPr>
          <w:rFonts w:ascii="Arial" w:hAnsi="Arial" w:cs="Arial"/>
          <w:sz w:val="21"/>
          <w:szCs w:val="21"/>
        </w:rPr>
      </w:pPr>
      <w:r w:rsidRPr="00A501AB">
        <w:rPr>
          <w:rFonts w:ascii="Arial" w:hAnsi="Arial" w:cs="Arial"/>
          <w:sz w:val="21"/>
          <w:szCs w:val="21"/>
        </w:rPr>
        <w:t>Retrieval effectiveness (96 answerable questions)</w:t>
      </w:r>
    </w:p>
    <w:tbl>
      <w:tblPr>
        <w:tblStyle w:val="GridTable4-Accent1"/>
        <w:tblW w:w="10450" w:type="dxa"/>
        <w:tblLayout w:type="fixed"/>
        <w:tblLook w:val="04A0" w:firstRow="1" w:lastRow="0" w:firstColumn="1" w:lastColumn="0" w:noHBand="0" w:noVBand="1"/>
      </w:tblPr>
      <w:tblGrid>
        <w:gridCol w:w="6250"/>
        <w:gridCol w:w="1400"/>
        <w:gridCol w:w="1400"/>
        <w:gridCol w:w="1400"/>
      </w:tblGrid>
      <w:tr w:rsidR="00D14851" w:rsidRPr="00A501AB" w14:paraId="436EBB4C" w14:textId="77777777" w:rsidTr="005B5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shd w:val="clear" w:color="auto" w:fill="1F497D" w:themeFill="text2"/>
          </w:tcPr>
          <w:p w14:paraId="0DE26634" w14:textId="77777777" w:rsidR="00D14851" w:rsidRPr="00A501AB" w:rsidRDefault="00000000">
            <w:pPr>
              <w:spacing w:after="0"/>
              <w:rPr>
                <w:rFonts w:ascii="Arial" w:hAnsi="Arial" w:cs="Arial"/>
                <w:sz w:val="21"/>
                <w:szCs w:val="21"/>
              </w:rPr>
            </w:pPr>
            <w:r w:rsidRPr="00A501AB">
              <w:rPr>
                <w:rFonts w:ascii="Arial" w:hAnsi="Arial" w:cs="Arial"/>
                <w:color w:val="FFFFFF"/>
                <w:sz w:val="21"/>
                <w:szCs w:val="21"/>
              </w:rPr>
              <w:t>Retrieval run</w:t>
            </w:r>
          </w:p>
        </w:tc>
        <w:tc>
          <w:tcPr>
            <w:tcW w:w="1400" w:type="dxa"/>
            <w:shd w:val="clear" w:color="auto" w:fill="1F497D" w:themeFill="text2"/>
          </w:tcPr>
          <w:p w14:paraId="417798E1" w14:textId="77777777" w:rsidR="00D14851" w:rsidRPr="00A501AB" w:rsidRDefault="00000000">
            <w:pPr>
              <w:spacing w:after="0"/>
              <w:jc w:val="center"/>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MRR</w:t>
            </w:r>
          </w:p>
        </w:tc>
        <w:tc>
          <w:tcPr>
            <w:tcW w:w="1400" w:type="dxa"/>
            <w:shd w:val="clear" w:color="auto" w:fill="1F497D" w:themeFill="text2"/>
          </w:tcPr>
          <w:p w14:paraId="2430CE3A" w14:textId="77777777" w:rsidR="00D14851" w:rsidRPr="00A501AB" w:rsidRDefault="00000000">
            <w:pPr>
              <w:spacing w:after="0"/>
              <w:jc w:val="center"/>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nDCG@5</w:t>
            </w:r>
          </w:p>
        </w:tc>
        <w:tc>
          <w:tcPr>
            <w:tcW w:w="1400" w:type="dxa"/>
            <w:shd w:val="clear" w:color="auto" w:fill="1F497D" w:themeFill="text2"/>
          </w:tcPr>
          <w:p w14:paraId="7F643C6A" w14:textId="77777777" w:rsidR="00D14851" w:rsidRPr="00A501AB" w:rsidRDefault="00000000">
            <w:pPr>
              <w:spacing w:after="0"/>
              <w:jc w:val="center"/>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Hit@5</w:t>
            </w:r>
          </w:p>
        </w:tc>
      </w:tr>
      <w:tr w:rsidR="00D14851" w:rsidRPr="00A501AB" w14:paraId="12921B27"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tcPr>
          <w:p w14:paraId="0A143824"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Rebuilt BM25 (our implementation)</w:t>
            </w:r>
          </w:p>
        </w:tc>
        <w:tc>
          <w:tcPr>
            <w:tcW w:w="1400" w:type="dxa"/>
          </w:tcPr>
          <w:p w14:paraId="44BA7546"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0.641</w:t>
            </w:r>
          </w:p>
        </w:tc>
        <w:tc>
          <w:tcPr>
            <w:tcW w:w="1400" w:type="dxa"/>
          </w:tcPr>
          <w:p w14:paraId="4031E11C"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0.419</w:t>
            </w:r>
          </w:p>
        </w:tc>
        <w:tc>
          <w:tcPr>
            <w:tcW w:w="1400" w:type="dxa"/>
          </w:tcPr>
          <w:p w14:paraId="5495D17A"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80.21%</w:t>
            </w:r>
          </w:p>
        </w:tc>
      </w:tr>
      <w:tr w:rsidR="00D14851" w:rsidRPr="00A501AB" w14:paraId="487DEAFE" w14:textId="77777777" w:rsidTr="003943EC">
        <w:tc>
          <w:tcPr>
            <w:cnfStyle w:val="001000000000" w:firstRow="0" w:lastRow="0" w:firstColumn="1" w:lastColumn="0" w:oddVBand="0" w:evenVBand="0" w:oddHBand="0" w:evenHBand="0" w:firstRowFirstColumn="0" w:firstRowLastColumn="0" w:lastRowFirstColumn="0" w:lastRowLastColumn="0"/>
            <w:tcW w:w="6250" w:type="dxa"/>
          </w:tcPr>
          <w:p w14:paraId="0A2854E1"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Walert BM25 (supplied run)</w:t>
            </w:r>
          </w:p>
        </w:tc>
        <w:tc>
          <w:tcPr>
            <w:tcW w:w="1400" w:type="dxa"/>
          </w:tcPr>
          <w:p w14:paraId="484CE792"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0.603</w:t>
            </w:r>
          </w:p>
        </w:tc>
        <w:tc>
          <w:tcPr>
            <w:tcW w:w="1400" w:type="dxa"/>
          </w:tcPr>
          <w:p w14:paraId="495CAFD8"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0.455</w:t>
            </w:r>
          </w:p>
        </w:tc>
        <w:tc>
          <w:tcPr>
            <w:tcW w:w="1400" w:type="dxa"/>
          </w:tcPr>
          <w:p w14:paraId="03D2C937"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77.08%</w:t>
            </w:r>
          </w:p>
        </w:tc>
      </w:tr>
      <w:tr w:rsidR="00D14851" w:rsidRPr="00A501AB" w14:paraId="6E5F25A3"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tcPr>
          <w:p w14:paraId="21ACEBF7"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Walert dense (supplied run)</w:t>
            </w:r>
          </w:p>
        </w:tc>
        <w:tc>
          <w:tcPr>
            <w:tcW w:w="1400" w:type="dxa"/>
          </w:tcPr>
          <w:p w14:paraId="01E52678"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0.685</w:t>
            </w:r>
          </w:p>
        </w:tc>
        <w:tc>
          <w:tcPr>
            <w:tcW w:w="1400" w:type="dxa"/>
          </w:tcPr>
          <w:p w14:paraId="4F0184DD"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0.538</w:t>
            </w:r>
          </w:p>
        </w:tc>
        <w:tc>
          <w:tcPr>
            <w:tcW w:w="1400" w:type="dxa"/>
          </w:tcPr>
          <w:p w14:paraId="0852DFC4"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71.88%</w:t>
            </w:r>
          </w:p>
        </w:tc>
      </w:tr>
      <w:tr w:rsidR="00D14851" w:rsidRPr="00A501AB" w14:paraId="09F4CA5E" w14:textId="77777777" w:rsidTr="003943EC">
        <w:tc>
          <w:tcPr>
            <w:cnfStyle w:val="001000000000" w:firstRow="0" w:lastRow="0" w:firstColumn="1" w:lastColumn="0" w:oddVBand="0" w:evenVBand="0" w:oddHBand="0" w:evenHBand="0" w:firstRowFirstColumn="0" w:firstRowLastColumn="0" w:lastRowFirstColumn="0" w:lastRowLastColumn="0"/>
            <w:tcW w:w="6250" w:type="dxa"/>
          </w:tcPr>
          <w:p w14:paraId="5333CA56"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Walert intent (supplied run, 72/96 returned)</w:t>
            </w:r>
          </w:p>
        </w:tc>
        <w:tc>
          <w:tcPr>
            <w:tcW w:w="1400" w:type="dxa"/>
          </w:tcPr>
          <w:p w14:paraId="04E62348"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0.573</w:t>
            </w:r>
          </w:p>
        </w:tc>
        <w:tc>
          <w:tcPr>
            <w:tcW w:w="1400" w:type="dxa"/>
          </w:tcPr>
          <w:p w14:paraId="0BE43310"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0.196</w:t>
            </w:r>
          </w:p>
        </w:tc>
        <w:tc>
          <w:tcPr>
            <w:tcW w:w="1400" w:type="dxa"/>
          </w:tcPr>
          <w:p w14:paraId="4C879F3D"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57.29%</w:t>
            </w:r>
          </w:p>
        </w:tc>
      </w:tr>
    </w:tbl>
    <w:p w14:paraId="1800C34D" w14:textId="77777777" w:rsidR="005B5EF9" w:rsidRDefault="005B5EF9">
      <w:pPr>
        <w:pStyle w:val="Heading2"/>
        <w:rPr>
          <w:rFonts w:ascii="Arial" w:hAnsi="Arial" w:cs="Arial"/>
          <w:sz w:val="21"/>
          <w:szCs w:val="21"/>
        </w:rPr>
      </w:pPr>
    </w:p>
    <w:p w14:paraId="0F043E82" w14:textId="54C601FB" w:rsidR="00D14851" w:rsidRPr="00A501AB" w:rsidRDefault="00000000">
      <w:pPr>
        <w:pStyle w:val="Heading2"/>
        <w:rPr>
          <w:rFonts w:ascii="Arial" w:hAnsi="Arial" w:cs="Arial"/>
          <w:sz w:val="21"/>
          <w:szCs w:val="21"/>
        </w:rPr>
      </w:pPr>
      <w:r w:rsidRPr="00A501AB">
        <w:rPr>
          <w:rFonts w:ascii="Arial" w:hAnsi="Arial" w:cs="Arial"/>
          <w:sz w:val="21"/>
          <w:szCs w:val="21"/>
        </w:rPr>
        <w:t>Safe refusal on out</w:t>
      </w:r>
      <w:r w:rsidR="005B5EF9">
        <w:rPr>
          <w:rFonts w:ascii="Arial" w:hAnsi="Arial" w:cs="Arial"/>
          <w:sz w:val="21"/>
          <w:szCs w:val="21"/>
        </w:rPr>
        <w:t xml:space="preserve"> </w:t>
      </w:r>
      <w:r w:rsidRPr="00A501AB">
        <w:rPr>
          <w:rFonts w:ascii="Arial" w:hAnsi="Arial" w:cs="Arial"/>
          <w:sz w:val="21"/>
          <w:szCs w:val="21"/>
        </w:rPr>
        <w:t>of</w:t>
      </w:r>
      <w:r w:rsidR="005B5EF9">
        <w:rPr>
          <w:rFonts w:ascii="Arial" w:hAnsi="Arial" w:cs="Arial"/>
          <w:sz w:val="21"/>
          <w:szCs w:val="21"/>
        </w:rPr>
        <w:t xml:space="preserve"> </w:t>
      </w:r>
      <w:r w:rsidRPr="00A501AB">
        <w:rPr>
          <w:rFonts w:ascii="Arial" w:hAnsi="Arial" w:cs="Arial"/>
          <w:sz w:val="21"/>
          <w:szCs w:val="21"/>
        </w:rPr>
        <w:t>knowledge</w:t>
      </w:r>
      <w:r w:rsidR="005B5EF9">
        <w:rPr>
          <w:rFonts w:ascii="Arial" w:hAnsi="Arial" w:cs="Arial"/>
          <w:sz w:val="21"/>
          <w:szCs w:val="21"/>
        </w:rPr>
        <w:t xml:space="preserve"> </w:t>
      </w:r>
      <w:r w:rsidRPr="00A501AB">
        <w:rPr>
          <w:rFonts w:ascii="Arial" w:hAnsi="Arial" w:cs="Arial"/>
          <w:sz w:val="21"/>
          <w:szCs w:val="21"/>
        </w:rPr>
        <w:t>base questions (10 questions)</w:t>
      </w:r>
    </w:p>
    <w:tbl>
      <w:tblPr>
        <w:tblStyle w:val="GridTable4-Accent1"/>
        <w:tblW w:w="10550" w:type="dxa"/>
        <w:tblLayout w:type="fixed"/>
        <w:tblLook w:val="04A0" w:firstRow="1" w:lastRow="0" w:firstColumn="1" w:lastColumn="0" w:noHBand="0" w:noVBand="1"/>
      </w:tblPr>
      <w:tblGrid>
        <w:gridCol w:w="6250"/>
        <w:gridCol w:w="4300"/>
      </w:tblGrid>
      <w:tr w:rsidR="00D14851" w:rsidRPr="00A501AB" w14:paraId="175608D3" w14:textId="77777777" w:rsidTr="005B5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shd w:val="clear" w:color="auto" w:fill="1F497D" w:themeFill="text2"/>
          </w:tcPr>
          <w:p w14:paraId="30DECA35" w14:textId="77777777" w:rsidR="00D14851" w:rsidRPr="00A501AB" w:rsidRDefault="00000000">
            <w:pPr>
              <w:spacing w:after="0"/>
              <w:rPr>
                <w:rFonts w:ascii="Arial" w:hAnsi="Arial" w:cs="Arial"/>
                <w:sz w:val="21"/>
                <w:szCs w:val="21"/>
              </w:rPr>
            </w:pPr>
            <w:r w:rsidRPr="00A501AB">
              <w:rPr>
                <w:rFonts w:ascii="Arial" w:hAnsi="Arial" w:cs="Arial"/>
                <w:color w:val="FFFFFF"/>
                <w:sz w:val="21"/>
                <w:szCs w:val="21"/>
              </w:rPr>
              <w:t>Generative system (Walert supplied)</w:t>
            </w:r>
          </w:p>
        </w:tc>
        <w:tc>
          <w:tcPr>
            <w:tcW w:w="4300" w:type="dxa"/>
            <w:shd w:val="clear" w:color="auto" w:fill="1F497D" w:themeFill="text2"/>
          </w:tcPr>
          <w:p w14:paraId="6E0029F2" w14:textId="3C34C52A" w:rsidR="00D14851" w:rsidRPr="00A501AB" w:rsidRDefault="00000000">
            <w:pPr>
              <w:spacing w:after="0"/>
              <w:jc w:val="center"/>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Unanswered rate</w:t>
            </w:r>
          </w:p>
        </w:tc>
      </w:tr>
      <w:tr w:rsidR="00D14851" w:rsidRPr="00A501AB" w14:paraId="593A71CB"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tcPr>
          <w:p w14:paraId="5A9D4D4F"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Intent system</w:t>
            </w:r>
          </w:p>
        </w:tc>
        <w:tc>
          <w:tcPr>
            <w:tcW w:w="4300" w:type="dxa"/>
          </w:tcPr>
          <w:p w14:paraId="5FABB48D"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80% (8/10)</w:t>
            </w:r>
          </w:p>
        </w:tc>
      </w:tr>
      <w:tr w:rsidR="00D14851" w:rsidRPr="00A501AB" w14:paraId="014BE99C" w14:textId="77777777" w:rsidTr="003943EC">
        <w:tc>
          <w:tcPr>
            <w:cnfStyle w:val="001000000000" w:firstRow="0" w:lastRow="0" w:firstColumn="1" w:lastColumn="0" w:oddVBand="0" w:evenVBand="0" w:oddHBand="0" w:evenHBand="0" w:firstRowFirstColumn="0" w:firstRowLastColumn="0" w:lastRowFirstColumn="0" w:lastRowLastColumn="0"/>
            <w:tcW w:w="6250" w:type="dxa"/>
          </w:tcPr>
          <w:p w14:paraId="322C5A27"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BM25 + Falcon (context k = 1 to 5)</w:t>
            </w:r>
          </w:p>
        </w:tc>
        <w:tc>
          <w:tcPr>
            <w:tcW w:w="4300" w:type="dxa"/>
          </w:tcPr>
          <w:p w14:paraId="6A8B691A"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10-20% (1-2/10)</w:t>
            </w:r>
          </w:p>
        </w:tc>
      </w:tr>
      <w:tr w:rsidR="00D14851" w:rsidRPr="00A501AB" w14:paraId="255702E3"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tcPr>
          <w:p w14:paraId="584DAD02"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Dense + Falcon (context k = 1 to 5)</w:t>
            </w:r>
          </w:p>
        </w:tc>
        <w:tc>
          <w:tcPr>
            <w:tcW w:w="4300" w:type="dxa"/>
          </w:tcPr>
          <w:p w14:paraId="36F30D6E"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0-10% (0-1/10)</w:t>
            </w:r>
          </w:p>
        </w:tc>
      </w:tr>
    </w:tbl>
    <w:p w14:paraId="34C2D36C" w14:textId="77777777" w:rsidR="005B5EF9" w:rsidRDefault="005B5EF9">
      <w:pPr>
        <w:spacing w:before="40" w:after="40"/>
        <w:rPr>
          <w:rFonts w:ascii="Arial" w:hAnsi="Arial" w:cs="Arial"/>
          <w:b/>
          <w:color w:val="15324A"/>
          <w:sz w:val="21"/>
          <w:szCs w:val="21"/>
        </w:rPr>
      </w:pPr>
    </w:p>
    <w:p w14:paraId="161694B6" w14:textId="57C0E332" w:rsidR="00D14851" w:rsidRPr="00A501AB" w:rsidRDefault="00000000">
      <w:pPr>
        <w:spacing w:before="40" w:after="40"/>
        <w:rPr>
          <w:rFonts w:ascii="Arial" w:hAnsi="Arial" w:cs="Arial"/>
          <w:sz w:val="21"/>
          <w:szCs w:val="21"/>
        </w:rPr>
      </w:pPr>
      <w:r w:rsidRPr="00A501AB">
        <w:rPr>
          <w:rFonts w:ascii="Arial" w:hAnsi="Arial" w:cs="Arial"/>
          <w:b/>
          <w:color w:val="15324A"/>
          <w:sz w:val="21"/>
          <w:szCs w:val="21"/>
        </w:rPr>
        <w:t xml:space="preserve">Interpretation: </w:t>
      </w:r>
      <w:r w:rsidRPr="00A501AB">
        <w:rPr>
          <w:rFonts w:ascii="Arial" w:hAnsi="Arial" w:cs="Arial"/>
          <w:sz w:val="21"/>
          <w:szCs w:val="21"/>
        </w:rPr>
        <w:t>Our rebuilt BM25 closely tracks Walert's supplied BM25 run. The dense run has the strongest graded ranking (nDCG@5 0.538) but the lowest Hit@5, so no single measure is sufficient. This motivates hybrid retrieval and an evaluation using several metrics. Retrieval was also weaker on inferred questions than on known questions. On questions outside the knowledge base, generators using Falcon refused only 0 to 20% of the time. This shows that the model may attempt unsupported answers. FinTrace will therefore evaluate evidence retrieval and safe refusal separately.</w:t>
      </w:r>
      <w:proofErr w:type="spellStart"/>
      <w:r w:rsidRPr="00A501AB">
        <w:rPr>
          <w:rFonts w:ascii="Arial" w:hAnsi="Arial" w:cs="Arial"/>
          <w:sz w:val="21"/>
          <w:szCs w:val="21"/>
        </w:rPr>
      </w:r>
      <w:proofErr w:type="spellEnd"/>
      <w:r w:rsidRPr="00A501AB">
        <w:rPr>
          <w:rFonts w:ascii="Arial" w:hAnsi="Arial" w:cs="Arial"/>
          <w:sz w:val="21"/>
          <w:szCs w:val="21"/>
        </w:rPr>
      </w:r>
      <w:r w:rsidR="005B5EF9">
        <w:rPr>
          <w:rFonts w:ascii="Arial" w:hAnsi="Arial" w:cs="Arial"/>
          <w:sz w:val="21"/>
          <w:szCs w:val="21"/>
        </w:rPr>
      </w:r>
      <w:r w:rsidRPr="00A501AB">
        <w:rPr>
          <w:rFonts w:ascii="Arial" w:hAnsi="Arial" w:cs="Arial"/>
          <w:sz w:val="21"/>
          <w:szCs w:val="21"/>
        </w:rPr>
      </w:r>
      <w:r w:rsidR="005B5EF9">
        <w:rPr>
          <w:rFonts w:ascii="Arial" w:hAnsi="Arial" w:cs="Arial"/>
          <w:sz w:val="21"/>
          <w:szCs w:val="21"/>
        </w:rPr>
      </w:r>
      <w:r w:rsidRPr="00A501AB">
        <w:rPr>
          <w:rFonts w:ascii="Arial" w:hAnsi="Arial" w:cs="Arial"/>
          <w:sz w:val="21"/>
          <w:szCs w:val="21"/>
        </w:rPr>
      </w:r>
      <w:r w:rsidR="005B5EF9">
        <w:rPr>
          <w:rFonts w:ascii="Arial" w:hAnsi="Arial" w:cs="Arial"/>
          <w:sz w:val="21"/>
          <w:szCs w:val="21"/>
        </w:rPr>
      </w:r>
      <w:r w:rsidRPr="00A501AB">
        <w:rPr>
          <w:rFonts w:ascii="Arial" w:hAnsi="Arial" w:cs="Arial"/>
          <w:sz w:val="21"/>
          <w:szCs w:val="21"/>
        </w:rPr>
      </w:r>
    </w:p>
    <w:p w14:paraId="3BE0BA4A" w14:textId="77777777" w:rsidR="005B5EF9" w:rsidRDefault="005B5EF9">
      <w:pPr>
        <w:pStyle w:val="Heading1"/>
        <w:rPr>
          <w:rFonts w:ascii="Arial" w:hAnsi="Arial" w:cs="Arial"/>
          <w:sz w:val="21"/>
          <w:szCs w:val="21"/>
        </w:rPr>
      </w:pPr>
    </w:p>
    <w:p w14:paraId="7B53C036" w14:textId="6595B8D5" w:rsidR="00D14851" w:rsidRPr="00A501AB" w:rsidRDefault="00000000">
      <w:pPr>
        <w:pStyle w:val="Heading1"/>
        <w:rPr>
          <w:rFonts w:ascii="Arial" w:hAnsi="Arial" w:cs="Arial"/>
          <w:sz w:val="21"/>
          <w:szCs w:val="21"/>
        </w:rPr>
      </w:pPr>
      <w:r w:rsidRPr="00A501AB">
        <w:rPr>
          <w:rFonts w:ascii="Arial" w:hAnsi="Arial" w:cs="Arial"/>
          <w:sz w:val="21"/>
          <w:szCs w:val="21"/>
        </w:rPr>
        <w:t>Plan for the next three weeks</w:t>
      </w:r>
    </w:p>
    <w:tbl>
      <w:tblPr>
        <w:tblStyle w:val="GridTable4-Accent1"/>
        <w:tblW w:w="10550" w:type="dxa"/>
        <w:tblLayout w:type="fixed"/>
        <w:tblLook w:val="04A0" w:firstRow="1" w:lastRow="0" w:firstColumn="1" w:lastColumn="0" w:noHBand="0" w:noVBand="1"/>
      </w:tblPr>
      <w:tblGrid>
        <w:gridCol w:w="700"/>
        <w:gridCol w:w="5050"/>
        <w:gridCol w:w="4800"/>
      </w:tblGrid>
      <w:tr w:rsidR="00D14851" w:rsidRPr="00A501AB" w14:paraId="163E1B9A" w14:textId="77777777" w:rsidTr="005B5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shd w:val="clear" w:color="auto" w:fill="1F497D" w:themeFill="text2"/>
          </w:tcPr>
          <w:p w14:paraId="5701DD5D" w14:textId="77777777" w:rsidR="00D14851" w:rsidRPr="00A501AB" w:rsidRDefault="00000000">
            <w:pPr>
              <w:spacing w:after="0"/>
              <w:jc w:val="center"/>
              <w:rPr>
                <w:rFonts w:ascii="Arial" w:hAnsi="Arial" w:cs="Arial"/>
                <w:sz w:val="21"/>
                <w:szCs w:val="21"/>
              </w:rPr>
            </w:pPr>
            <w:r w:rsidRPr="00A501AB">
              <w:rPr>
                <w:rFonts w:ascii="Arial" w:hAnsi="Arial" w:cs="Arial"/>
                <w:color w:val="FFFFFF"/>
                <w:sz w:val="21"/>
                <w:szCs w:val="21"/>
              </w:rPr>
              <w:t>Week</w:t>
            </w:r>
          </w:p>
        </w:tc>
        <w:tc>
          <w:tcPr>
            <w:tcW w:w="5050" w:type="dxa"/>
            <w:shd w:val="clear" w:color="auto" w:fill="1F497D" w:themeFill="text2"/>
          </w:tcPr>
          <w:p w14:paraId="7D961B76" w14:textId="77777777" w:rsidR="00D14851" w:rsidRPr="00A501AB" w:rsidRDefault="00000000">
            <w:pPr>
              <w:spacing w:after="0"/>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Work package and owners</w:t>
            </w:r>
          </w:p>
        </w:tc>
        <w:tc>
          <w:tcPr>
            <w:tcW w:w="4800" w:type="dxa"/>
            <w:shd w:val="clear" w:color="auto" w:fill="1F497D" w:themeFill="text2"/>
          </w:tcPr>
          <w:p w14:paraId="02A8868A" w14:textId="77777777" w:rsidR="00D14851" w:rsidRPr="00A501AB" w:rsidRDefault="00000000">
            <w:pPr>
              <w:spacing w:after="0"/>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Verifiable definition of done</w:t>
            </w:r>
          </w:p>
        </w:tc>
      </w:tr>
      <w:tr w:rsidR="00D14851" w:rsidRPr="00A501AB" w14:paraId="05BE6889"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67B590A7" w14:textId="77777777" w:rsidR="00D14851" w:rsidRPr="00A501AB" w:rsidRDefault="00000000">
            <w:pPr>
              <w:spacing w:after="0"/>
              <w:jc w:val="center"/>
              <w:rPr>
                <w:rFonts w:ascii="Arial" w:hAnsi="Arial" w:cs="Arial"/>
                <w:sz w:val="21"/>
                <w:szCs w:val="21"/>
              </w:rPr>
            </w:pPr>
            <w:r w:rsidRPr="00A501AB">
              <w:rPr>
                <w:rFonts w:ascii="Arial" w:hAnsi="Arial" w:cs="Arial"/>
                <w:b w:val="0"/>
                <w:sz w:val="21"/>
                <w:szCs w:val="21"/>
              </w:rPr>
              <w:t>1</w:t>
            </w:r>
          </w:p>
        </w:tc>
        <w:tc>
          <w:tcPr>
            <w:tcW w:w="5050" w:type="dxa"/>
          </w:tcPr>
          <w:p w14:paraId="3B7B3FDE" w14:textId="0F7C21ED"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Yash: bounded corpus and provenance manifest. Janhavi: questions and answer keys. Guruprasad: stable BM25 baseline.</w:t>
            </w:r>
            <w:r w:rsidR="005B5EF9">
              <w:rPr>
                <w:rFonts w:ascii="Arial" w:hAnsi="Arial" w:cs="Arial"/>
                <w:sz w:val="21"/>
                <w:szCs w:val="21"/>
              </w:rPr>
            </w:r>
            <w:r w:rsidRPr="00A501AB">
              <w:rPr>
                <w:rFonts w:ascii="Arial" w:hAnsi="Arial" w:cs="Arial"/>
                <w:sz w:val="21"/>
                <w:szCs w:val="21"/>
              </w:rPr>
            </w:r>
          </w:p>
        </w:tc>
        <w:tc>
          <w:tcPr>
            <w:tcW w:w="4800" w:type="dxa"/>
          </w:tcPr>
          <w:p w14:paraId="024E0264" w14:textId="77777777"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Fixed set of official reports; chunks linked to page numbers; answerable and unanswerable test questions; saved baseline metrics.</w:t>
            </w:r>
          </w:p>
        </w:tc>
      </w:tr>
      <w:tr w:rsidR="00D14851" w:rsidRPr="00A501AB" w14:paraId="1E163FB9" w14:textId="77777777" w:rsidTr="003943EC">
        <w:tc>
          <w:tcPr>
            <w:cnfStyle w:val="001000000000" w:firstRow="0" w:lastRow="0" w:firstColumn="1" w:lastColumn="0" w:oddVBand="0" w:evenVBand="0" w:oddHBand="0" w:evenHBand="0" w:firstRowFirstColumn="0" w:firstRowLastColumn="0" w:lastRowFirstColumn="0" w:lastRowLastColumn="0"/>
            <w:tcW w:w="700" w:type="dxa"/>
          </w:tcPr>
          <w:p w14:paraId="74BCF7B5" w14:textId="77777777" w:rsidR="00D14851" w:rsidRPr="00A501AB" w:rsidRDefault="00000000">
            <w:pPr>
              <w:spacing w:after="0"/>
              <w:jc w:val="center"/>
              <w:rPr>
                <w:rFonts w:ascii="Arial" w:hAnsi="Arial" w:cs="Arial"/>
                <w:sz w:val="21"/>
                <w:szCs w:val="21"/>
              </w:rPr>
            </w:pPr>
            <w:r w:rsidRPr="00A501AB">
              <w:rPr>
                <w:rFonts w:ascii="Arial" w:hAnsi="Arial" w:cs="Arial"/>
                <w:b w:val="0"/>
                <w:sz w:val="21"/>
                <w:szCs w:val="21"/>
              </w:rPr>
              <w:t>2</w:t>
            </w:r>
          </w:p>
        </w:tc>
        <w:tc>
          <w:tcPr>
            <w:tcW w:w="5050" w:type="dxa"/>
          </w:tcPr>
          <w:p w14:paraId="1077C479" w14:textId="77777777" w:rsidR="00D14851" w:rsidRPr="00A501AB"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Guruprasad: dense and hybrid retrieval with a local Qwen model. Shriram: financial normalisation and calculation engine. Ayushi: interfaces and integration.</w:t>
            </w:r>
          </w:p>
        </w:tc>
        <w:tc>
          <w:tcPr>
            <w:tcW w:w="4800" w:type="dxa"/>
          </w:tcPr>
          <w:p w14:paraId="5DB90589" w14:textId="77777777" w:rsidR="00D14851" w:rsidRPr="00A501AB"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BM25, dense and hybrid runs on one test set; unit, period and currency rules tested; answers linked to evidence and generated locally.</w:t>
            </w:r>
          </w:p>
        </w:tc>
      </w:tr>
      <w:tr w:rsidR="00D14851" w:rsidRPr="00A501AB" w14:paraId="68439DA1"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569765B6" w14:textId="77777777" w:rsidR="00D14851" w:rsidRPr="00A501AB" w:rsidRDefault="00000000">
            <w:pPr>
              <w:spacing w:after="0"/>
              <w:jc w:val="center"/>
              <w:rPr>
                <w:rFonts w:ascii="Arial" w:hAnsi="Arial" w:cs="Arial"/>
                <w:sz w:val="21"/>
                <w:szCs w:val="21"/>
              </w:rPr>
            </w:pPr>
            <w:r w:rsidRPr="00A501AB">
              <w:rPr>
                <w:rFonts w:ascii="Arial" w:hAnsi="Arial" w:cs="Arial"/>
                <w:b w:val="0"/>
                <w:sz w:val="21"/>
                <w:szCs w:val="21"/>
              </w:rPr>
              <w:t>3</w:t>
            </w:r>
          </w:p>
        </w:tc>
        <w:tc>
          <w:tcPr>
            <w:tcW w:w="5050" w:type="dxa"/>
          </w:tcPr>
          <w:p w14:paraId="0925D83A" w14:textId="77777777"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Hashini: prototype for showing evidence and Responsible AI checks. Janhavi: final evaluation. Ayushi: full system integration and rubric review.</w:t>
            </w:r>
          </w:p>
        </w:tc>
        <w:tc>
          <w:tcPr>
            <w:tcW w:w="4800" w:type="dxa"/>
          </w:tcPr>
          <w:p w14:paraId="0BE4EC22" w14:textId="77777777"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Working Ask and Verify demo; metric comparison, refusal and citation checks; error analysis; reviewed documentation and demo workflow.</w:t>
            </w:r>
          </w:p>
        </w:tc>
      </w:tr>
    </w:tbl>
    <w:p w14:paraId="75FF7E1B" w14:textId="77777777" w:rsidR="005B5EF9" w:rsidRDefault="005B5EF9">
      <w:pPr>
        <w:pStyle w:val="Heading2"/>
        <w:rPr>
          <w:rFonts w:ascii="Arial" w:hAnsi="Arial" w:cs="Arial"/>
          <w:sz w:val="21"/>
          <w:szCs w:val="21"/>
        </w:rPr>
      </w:pPr>
    </w:p>
    <w:p w14:paraId="05031C0F" w14:textId="70513231" w:rsidR="00D14851" w:rsidRPr="00A501AB" w:rsidRDefault="00000000">
      <w:pPr>
        <w:pStyle w:val="Heading2"/>
        <w:rPr>
          <w:rFonts w:ascii="Arial" w:hAnsi="Arial" w:cs="Arial"/>
          <w:sz w:val="21"/>
          <w:szCs w:val="21"/>
        </w:rPr>
      </w:pPr>
      <w:r w:rsidRPr="00A501AB">
        <w:rPr>
          <w:rFonts w:ascii="Arial" w:hAnsi="Arial" w:cs="Arial"/>
          <w:sz w:val="21"/>
          <w:szCs w:val="21"/>
        </w:rPr>
        <w:t>Key risks and controls</w:t>
      </w:r>
    </w:p>
    <w:tbl>
      <w:tblPr>
        <w:tblStyle w:val="GridTable4-Accent1"/>
        <w:tblW w:w="10550" w:type="dxa"/>
        <w:tblLayout w:type="fixed"/>
        <w:tblLook w:val="04A0" w:firstRow="1" w:lastRow="0" w:firstColumn="1" w:lastColumn="0" w:noHBand="0" w:noVBand="1"/>
      </w:tblPr>
      <w:tblGrid>
        <w:gridCol w:w="3250"/>
        <w:gridCol w:w="7300"/>
      </w:tblGrid>
      <w:tr w:rsidR="00D14851" w:rsidRPr="00A501AB" w14:paraId="38714F28" w14:textId="77777777" w:rsidTr="005B5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0" w:type="dxa"/>
            <w:shd w:val="clear" w:color="auto" w:fill="1F497D" w:themeFill="text2"/>
          </w:tcPr>
          <w:p w14:paraId="63581482" w14:textId="77777777" w:rsidR="00D14851" w:rsidRPr="00A501AB" w:rsidRDefault="00000000">
            <w:pPr>
              <w:spacing w:after="0"/>
              <w:rPr>
                <w:rFonts w:ascii="Arial" w:hAnsi="Arial" w:cs="Arial"/>
                <w:sz w:val="21"/>
                <w:szCs w:val="21"/>
              </w:rPr>
            </w:pPr>
            <w:r w:rsidRPr="00A501AB">
              <w:rPr>
                <w:rFonts w:ascii="Arial" w:hAnsi="Arial" w:cs="Arial"/>
                <w:color w:val="FFFFFF"/>
                <w:sz w:val="21"/>
                <w:szCs w:val="21"/>
              </w:rPr>
              <w:t>Risk</w:t>
            </w:r>
          </w:p>
        </w:tc>
        <w:tc>
          <w:tcPr>
            <w:tcW w:w="7300" w:type="dxa"/>
            <w:shd w:val="clear" w:color="auto" w:fill="1F497D" w:themeFill="text2"/>
          </w:tcPr>
          <w:p w14:paraId="4517ADBF" w14:textId="77777777" w:rsidR="00D14851" w:rsidRPr="00A501AB" w:rsidRDefault="00000000">
            <w:pPr>
              <w:spacing w:after="0"/>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Control</w:t>
            </w:r>
          </w:p>
        </w:tc>
      </w:tr>
      <w:tr w:rsidR="00D14851" w:rsidRPr="00A501AB" w14:paraId="6F364E6B"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0" w:type="dxa"/>
          </w:tcPr>
          <w:p w14:paraId="6DF6720B"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PDF tables or units are extracted incorrectly</w:t>
            </w:r>
          </w:p>
        </w:tc>
        <w:tc>
          <w:tcPr>
            <w:tcW w:w="7300" w:type="dxa"/>
          </w:tcPr>
          <w:p w14:paraId="2281F8E6" w14:textId="29F5F684"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Limit supported metrics, retain page images and manually validate values.</w:t>
            </w:r>
          </w:p>
        </w:tc>
      </w:tr>
      <w:tr w:rsidR="00D14851" w:rsidRPr="00A501AB" w14:paraId="7B882951" w14:textId="77777777" w:rsidTr="003943EC">
        <w:tc>
          <w:tcPr>
            <w:cnfStyle w:val="001000000000" w:firstRow="0" w:lastRow="0" w:firstColumn="1" w:lastColumn="0" w:oddVBand="0" w:evenVBand="0" w:oddHBand="0" w:evenHBand="0" w:firstRowFirstColumn="0" w:firstRowLastColumn="0" w:lastRowFirstColumn="0" w:lastRowLastColumn="0"/>
            <w:tcW w:w="3250" w:type="dxa"/>
          </w:tcPr>
          <w:p w14:paraId="116B47EC"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Unsupported but confident answers</w:t>
            </w:r>
          </w:p>
        </w:tc>
        <w:tc>
          <w:tcPr>
            <w:tcW w:w="7300" w:type="dxa"/>
          </w:tcPr>
          <w:p w14:paraId="5BB2F5AF" w14:textId="77777777" w:rsidR="00D14851" w:rsidRPr="00A501AB"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Require retrieved evidence and return Unable to verify when the threshold or source conditions are not met.</w:t>
            </w:r>
          </w:p>
        </w:tc>
      </w:tr>
      <w:tr w:rsidR="00D14851" w:rsidRPr="00A501AB" w14:paraId="7354BA1C"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0" w:type="dxa"/>
          </w:tcPr>
          <w:p w14:paraId="31A5F419"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Local model latency</w:t>
            </w:r>
          </w:p>
        </w:tc>
        <w:tc>
          <w:tcPr>
            <w:tcW w:w="7300" w:type="dxa"/>
          </w:tcPr>
          <w:p w14:paraId="46923DAC" w14:textId="77777777"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Start with a quantised Qwen3 4B model, cap retrieved context and benchmark response time.</w:t>
            </w:r>
          </w:p>
        </w:tc>
      </w:tr>
      <w:tr w:rsidR="00D14851" w:rsidRPr="00A501AB" w14:paraId="0A0648EF" w14:textId="77777777" w:rsidTr="003943EC">
        <w:tc>
          <w:tcPr>
            <w:cnfStyle w:val="001000000000" w:firstRow="0" w:lastRow="0" w:firstColumn="1" w:lastColumn="0" w:oddVBand="0" w:evenVBand="0" w:oddHBand="0" w:evenHBand="0" w:firstRowFirstColumn="0" w:firstRowLastColumn="0" w:lastRowFirstColumn="0" w:lastRowLastColumn="0"/>
            <w:tcW w:w="3250" w:type="dxa"/>
          </w:tcPr>
          <w:p w14:paraId="1474C115"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Scope or integration drift</w:t>
            </w:r>
          </w:p>
        </w:tc>
        <w:tc>
          <w:tcPr>
            <w:tcW w:w="7300" w:type="dxa"/>
          </w:tcPr>
          <w:p w14:paraId="5E1FEE50" w14:textId="00981F7A" w:rsidR="00D14851" w:rsidRPr="00A501AB" w:rsidRDefault="00F861EA">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F861EA">
              <w:rPr>
                <w:rFonts w:ascii="Arial" w:hAnsi="Arial" w:cs="Arial"/>
                <w:sz w:val="21"/>
                <w:szCs w:val="21"/>
              </w:rPr>
              <w:t>Use a small fixed document collection and move additional companies, metrics and features to future work.</w:t>
            </w:r>
          </w:p>
        </w:tc>
      </w:tr>
    </w:tbl>
    <w:p w14:paraId="4D633D39" w14:textId="77777777" w:rsidR="005B5EF9" w:rsidRDefault="00000000">
      <w:pPr>
        <w:spacing w:before="40" w:after="0"/>
        <w:rPr>
          <w:rFonts w:ascii="Arial" w:hAnsi="Arial" w:cs="Arial"/>
          <w:color w:val="64717D"/>
          <w:sz w:val="21"/>
          <w:szCs w:val="21"/>
        </w:rPr>
      </w:pPr>
      <w:r w:rsidRPr="00A501AB">
        <w:rPr>
          <w:rFonts w:ascii="Arial" w:hAnsi="Arial" w:cs="Arial"/>
          <w:b/>
          <w:color w:val="15324A"/>
          <w:sz w:val="21"/>
          <w:szCs w:val="21"/>
        </w:rPr>
        <w:t xml:space="preserve">Evidence: </w:t>
      </w:r>
      <w:r w:rsidRPr="00A501AB">
        <w:rPr>
          <w:rFonts w:ascii="Arial" w:hAnsi="Arial" w:cs="Arial"/>
          <w:color w:val="64717D"/>
          <w:sz w:val="21"/>
          <w:szCs w:val="21"/>
        </w:rPr>
        <w:t xml:space="preserve">Walert reproduction results are stored in walert_reproduction/RESULTS.md. </w:t>
      </w:r>
    </w:p>
    <w:p w14:paraId="2E28B272" w14:textId="17D47A44" w:rsidR="00A501AB" w:rsidRPr="00A501AB" w:rsidRDefault="00000000">
      <w:pPr>
        <w:spacing w:before="40" w:after="0"/>
        <w:rPr>
          <w:rFonts w:ascii="Arial" w:hAnsi="Arial" w:cs="Arial"/>
          <w:color w:val="64717D"/>
          <w:sz w:val="21"/>
          <w:szCs w:val="21"/>
        </w:rPr>
      </w:pPr>
      <w:r w:rsidRPr="005B5EF9">
        <w:rPr>
          <w:rFonts w:ascii="Arial" w:hAnsi="Arial" w:cs="Arial"/>
          <w:b/>
          <w:bCs/>
          <w:color w:val="15324A"/>
          <w:sz w:val="21"/>
          <w:szCs w:val="21"/>
        </w:rPr>
        <w:t>Source:</w:t>
      </w:r>
      <w:r w:rsidRPr="005B5EF9">
        <w:rPr>
          <w:rFonts w:ascii="Arial" w:hAnsi="Arial" w:cs="Arial"/>
          <w:color w:val="15324A"/>
          <w:sz w:val="21"/>
          <w:szCs w:val="21"/>
        </w:rPr>
        <w:t xml:space="preserve"> </w:t>
      </w:r>
      <w:r w:rsidRPr="00A501AB">
        <w:rPr>
          <w:rFonts w:ascii="Arial" w:hAnsi="Arial" w:cs="Arial"/>
          <w:color w:val="64717D"/>
          <w:sz w:val="21"/>
          <w:szCs w:val="21"/>
        </w:rPr>
        <w:t>S. Pathiyan Cherumanal et al., Walert, CHIIR 2024, DOI 10.1145/3627508.3638309.</w:t>
      </w:r>
    </w:p>
    <w:p w14:paraId="2019FBA7" w14:textId="77777777" w:rsidR="00A501AB" w:rsidRPr="00A501AB" w:rsidRDefault="00A501AB">
      <w:pPr>
        <w:spacing w:after="200" w:line="276" w:lineRule="auto"/>
        <w:rPr>
          <w:rFonts w:ascii="Arial" w:hAnsi="Arial" w:cs="Arial"/>
          <w:color w:val="64717D"/>
          <w:sz w:val="14"/>
        </w:rPr>
      </w:pPr>
      <w:r w:rsidRPr="00A501AB">
        <w:rPr>
          <w:rFonts w:ascii="Arial" w:hAnsi="Arial" w:cs="Arial"/>
          <w:color w:val="64717D"/>
          <w:sz w:val="14"/>
        </w:rPr>
        <w:br w:type="page"/>
      </w:r>
    </w:p>
    <w:p w14:paraId="7433D6C5" w14:textId="77777777" w:rsidR="00A501AB" w:rsidRPr="00A501AB" w:rsidRDefault="00A501AB" w:rsidP="00A501AB">
      <w:pPr>
        <w:rPr>
          <w:rFonts w:ascii="Arial" w:hAnsi="Arial" w:cs="Arial"/>
        </w:rPr>
      </w:pPr>
    </w:p>
    <w:p w14:paraId="03C33CF4" w14:textId="77777777" w:rsidR="00A501AB" w:rsidRPr="00A501AB" w:rsidRDefault="00A501AB" w:rsidP="00A501AB">
      <w:pPr>
        <w:pStyle w:val="Footer"/>
        <w:rPr>
          <w:rFonts w:ascii="Arial" w:hAnsi="Arial" w:cs="Arial"/>
        </w:rPr>
      </w:pPr>
      <w:r w:rsidRPr="00A501AB">
        <w:rPr>
          <w:rFonts w:ascii="Arial" w:hAnsi="Arial" w:cs="Arial"/>
          <w:noProof/>
        </w:rPr>
        <w:tab/>
      </w:r>
    </w:p>
    <w:p w14:paraId="74061A01" w14:textId="77777777" w:rsidR="00A501AB" w:rsidRPr="00A501AB" w:rsidRDefault="00A501AB" w:rsidP="00A501AB">
      <w:pPr>
        <w:rPr>
          <w:rFonts w:ascii="Arial" w:hAnsi="Arial" w:cs="Arial"/>
        </w:rPr>
      </w:pPr>
      <w:r w:rsidRPr="00A501AB">
        <w:rPr>
          <w:rFonts w:ascii="Arial" w:hAnsi="Arial" w:cs="Arial"/>
        </w:rPr>
        <w:fldChar w:fldCharType="begin"/>
      </w:r>
      <w:r w:rsidRPr="00A501AB">
        <w:rPr>
          <w:rFonts w:ascii="Arial" w:hAnsi="Arial" w:cs="Arial"/>
        </w:rPr>
        <w:instrText xml:space="preserve"> DOCPROPERTY  Company  \* MERGEFORMAT </w:instrText>
      </w:r>
      <w:r w:rsidRPr="00A501AB">
        <w:rPr>
          <w:rFonts w:ascii="Arial" w:hAnsi="Arial" w:cs="Arial"/>
        </w:rPr>
        <w:fldChar w:fldCharType="separate"/>
      </w:r>
      <w:r w:rsidRPr="00A501AB">
        <w:rPr>
          <w:rFonts w:ascii="Arial" w:hAnsi="Arial" w:cs="Arial"/>
        </w:rPr>
        <w:t>COSC2669/COSC3186 - Case Studies in Data Science</w:t>
      </w:r>
      <w:r w:rsidRPr="00A501AB">
        <w:rPr>
          <w:rFonts w:ascii="Arial" w:hAnsi="Arial" w:cs="Arial"/>
        </w:rPr>
        <w:fldChar w:fldCharType="end"/>
      </w:r>
    </w:p>
    <w:p w14:paraId="29208F80" w14:textId="77777777" w:rsidR="00A501AB" w:rsidRPr="00A501AB" w:rsidRDefault="00A501AB" w:rsidP="00A501AB">
      <w:pPr>
        <w:rPr>
          <w:rFonts w:ascii="Arial" w:hAnsi="Arial" w:cs="Arial"/>
        </w:rPr>
      </w:pPr>
    </w:p>
    <w:p w14:paraId="612DF425" w14:textId="77777777" w:rsidR="00A501AB" w:rsidRPr="00A501AB" w:rsidRDefault="00A501AB" w:rsidP="00A501AB">
      <w:pPr>
        <w:pStyle w:val="Reporttitle"/>
        <w:rPr>
          <w:i/>
          <w:iCs/>
          <w:sz w:val="32"/>
          <w:szCs w:val="32"/>
        </w:rPr>
      </w:pPr>
      <w:r w:rsidRPr="00A501AB">
        <w:rPr>
          <w:sz w:val="32"/>
          <w:szCs w:val="32"/>
        </w:rPr>
        <w:t xml:space="preserve">Group Work: </w:t>
      </w:r>
      <w:r w:rsidRPr="00A501AB">
        <w:rPr>
          <w:i/>
          <w:iCs/>
          <w:sz w:val="32"/>
          <w:szCs w:val="32"/>
        </w:rPr>
        <w:t xml:space="preserve">Milestone 1: </w:t>
      </w:r>
      <w:proofErr w:type="spellStart"/>
      <w:r w:rsidRPr="00A501AB">
        <w:rPr>
          <w:i/>
          <w:iCs/>
          <w:sz w:val="32"/>
          <w:szCs w:val="32"/>
        </w:rPr>
        <w:t>FinTrace</w:t>
      </w:r>
      <w:proofErr w:type="spellEnd"/>
    </w:p>
    <w:p w14:paraId="3AFC16B1" w14:textId="77777777" w:rsidR="00A501AB" w:rsidRPr="00A501AB" w:rsidRDefault="00A501AB" w:rsidP="00A501AB">
      <w:pPr>
        <w:pStyle w:val="Reporttitle"/>
        <w:rPr>
          <w:sz w:val="32"/>
          <w:szCs w:val="32"/>
        </w:rPr>
      </w:pPr>
      <w:r w:rsidRPr="00A501AB">
        <w:rPr>
          <w:sz w:val="32"/>
          <w:szCs w:val="32"/>
        </w:rPr>
        <w:t xml:space="preserve">Group ID: </w:t>
      </w:r>
      <w:r w:rsidRPr="00A501AB">
        <w:rPr>
          <w:i/>
          <w:iCs/>
          <w:sz w:val="32"/>
          <w:szCs w:val="32"/>
        </w:rPr>
        <w:t>WIL Project 9</w:t>
      </w:r>
    </w:p>
    <w:p w14:paraId="73FF69AD" w14:textId="77777777" w:rsidR="00A501AB" w:rsidRPr="00A501AB" w:rsidRDefault="00A501AB" w:rsidP="00A501AB">
      <w:pPr>
        <w:pStyle w:val="Reporttitle"/>
        <w:rPr>
          <w:sz w:val="32"/>
          <w:szCs w:val="32"/>
        </w:rPr>
      </w:pPr>
    </w:p>
    <w:p w14:paraId="390DBE4D" w14:textId="08DFE47C" w:rsidR="00A501AB" w:rsidRPr="00A501AB" w:rsidRDefault="00A501AB" w:rsidP="00A501AB">
      <w:pPr>
        <w:pStyle w:val="Reporttitle"/>
        <w:rPr>
          <w:sz w:val="32"/>
          <w:szCs w:val="32"/>
        </w:rPr>
      </w:pPr>
      <w:r w:rsidRPr="00A501AB">
        <w:rPr>
          <w:sz w:val="32"/>
          <w:szCs w:val="32"/>
        </w:rPr>
        <w:t>Contribution Sheet</w:t>
      </w:r>
    </w:p>
    <w:p w14:paraId="5F4A7187" w14:textId="77777777" w:rsidR="00A501AB" w:rsidRPr="00A501AB" w:rsidRDefault="00A501AB" w:rsidP="00A501AB">
      <w:pPr>
        <w:pStyle w:val="Bodycopy"/>
      </w:pPr>
      <w:r w:rsidRPr="00A501AB">
        <w:t xml:space="preserve">For each of member in your team, please write your name, student number, contribution percentage to the assignment and your signature.  Marks are awarded to the individual team members, according to the contributions made towards the final work. Please submit what percentage each member made to this assignment and submit this sheet in your submission. </w:t>
      </w:r>
    </w:p>
    <w:p w14:paraId="45F234EA" w14:textId="77777777" w:rsidR="00A501AB" w:rsidRPr="00A501AB" w:rsidRDefault="00A501AB" w:rsidP="00A501AB">
      <w:pPr>
        <w:pStyle w:val="Bodycopy"/>
      </w:pPr>
      <w:r w:rsidRPr="00A501AB">
        <w:t xml:space="preserve">The contributions of your group should add up to 100%. </w:t>
      </w:r>
    </w:p>
    <w:p w14:paraId="77E4CBEC" w14:textId="77777777" w:rsidR="00A501AB" w:rsidRPr="00A501AB" w:rsidRDefault="00A501AB" w:rsidP="00A501AB">
      <w:pPr>
        <w:rPr>
          <w:rFonts w:ascii="Arial" w:hAnsi="Arial" w:cs="Arial"/>
        </w:rPr>
      </w:pPr>
    </w:p>
    <w:p w14:paraId="1F70118D" w14:textId="77777777" w:rsidR="00A501AB" w:rsidRPr="00A501AB" w:rsidRDefault="00A501AB" w:rsidP="00A501AB">
      <w:pPr>
        <w:rPr>
          <w:rFonts w:ascii="Arial" w:hAnsi="Arial" w:cs="Arial"/>
        </w:rPr>
      </w:pPr>
    </w:p>
    <w:tbl>
      <w:tblPr>
        <w:tblW w:w="9692"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000" w:firstRow="0" w:lastRow="0" w:firstColumn="0" w:lastColumn="0" w:noHBand="0" w:noVBand="0"/>
      </w:tblPr>
      <w:tblGrid>
        <w:gridCol w:w="1959"/>
        <w:gridCol w:w="1395"/>
        <w:gridCol w:w="2050"/>
        <w:gridCol w:w="2244"/>
        <w:gridCol w:w="2044"/>
      </w:tblGrid>
      <w:tr w:rsidR="00A501AB" w:rsidRPr="00A501AB" w14:paraId="520D071C" w14:textId="77777777" w:rsidTr="00300F5C">
        <w:tc>
          <w:tcPr>
            <w:tcW w:w="2126" w:type="dxa"/>
            <w:tcBorders>
              <w:top w:val="single" w:sz="2" w:space="0" w:color="000000"/>
              <w:left w:val="single" w:sz="2" w:space="0" w:color="000000"/>
              <w:bottom w:val="single" w:sz="2" w:space="0" w:color="000000"/>
            </w:tcBorders>
            <w:tcMar>
              <w:left w:w="54" w:type="dxa"/>
            </w:tcMar>
          </w:tcPr>
          <w:p w14:paraId="295E0898" w14:textId="77777777" w:rsidR="00A501AB" w:rsidRPr="00A501AB" w:rsidRDefault="00A501AB" w:rsidP="00300F5C">
            <w:pPr>
              <w:pStyle w:val="Bodycopy"/>
              <w:rPr>
                <w:b/>
                <w:bCs/>
              </w:rPr>
            </w:pPr>
            <w:r w:rsidRPr="00A501AB">
              <w:rPr>
                <w:b/>
                <w:bCs/>
              </w:rPr>
              <w:t>Name</w:t>
            </w:r>
          </w:p>
        </w:tc>
        <w:tc>
          <w:tcPr>
            <w:tcW w:w="1559" w:type="dxa"/>
            <w:tcBorders>
              <w:top w:val="single" w:sz="2" w:space="0" w:color="000000"/>
              <w:left w:val="single" w:sz="2" w:space="0" w:color="000000"/>
              <w:bottom w:val="single" w:sz="2" w:space="0" w:color="000000"/>
            </w:tcBorders>
            <w:tcMar>
              <w:left w:w="54" w:type="dxa"/>
            </w:tcMar>
          </w:tcPr>
          <w:p w14:paraId="177C75CE" w14:textId="77777777" w:rsidR="00A501AB" w:rsidRPr="00A501AB" w:rsidRDefault="00A501AB" w:rsidP="00300F5C">
            <w:pPr>
              <w:pStyle w:val="Bodycopy"/>
              <w:rPr>
                <w:b/>
                <w:bCs/>
              </w:rPr>
            </w:pPr>
            <w:r w:rsidRPr="00A501AB">
              <w:rPr>
                <w:b/>
                <w:bCs/>
              </w:rPr>
              <w:t>Student ID</w:t>
            </w:r>
          </w:p>
        </w:tc>
        <w:tc>
          <w:tcPr>
            <w:tcW w:w="2268" w:type="dxa"/>
            <w:tcBorders>
              <w:top w:val="single" w:sz="2" w:space="0" w:color="000000"/>
              <w:left w:val="single" w:sz="2" w:space="0" w:color="000000"/>
              <w:bottom w:val="single" w:sz="2" w:space="0" w:color="000000"/>
            </w:tcBorders>
            <w:tcMar>
              <w:left w:w="54" w:type="dxa"/>
            </w:tcMar>
          </w:tcPr>
          <w:p w14:paraId="1CC0175C" w14:textId="77777777" w:rsidR="00A501AB" w:rsidRPr="00A501AB" w:rsidRDefault="00A501AB" w:rsidP="00300F5C">
            <w:pPr>
              <w:pStyle w:val="Bodycopy"/>
              <w:rPr>
                <w:b/>
                <w:bCs/>
              </w:rPr>
            </w:pPr>
            <w:r w:rsidRPr="00A501AB">
              <w:rPr>
                <w:b/>
                <w:bCs/>
              </w:rPr>
              <w:t>Contribution Percentage</w:t>
            </w:r>
          </w:p>
        </w:tc>
        <w:tc>
          <w:tcPr>
            <w:tcW w:w="2551" w:type="dxa"/>
            <w:tcBorders>
              <w:top w:val="single" w:sz="2" w:space="0" w:color="000000"/>
              <w:left w:val="single" w:sz="2" w:space="0" w:color="000000"/>
              <w:bottom w:val="single" w:sz="2" w:space="0" w:color="000000"/>
            </w:tcBorders>
          </w:tcPr>
          <w:p w14:paraId="104CEEC1" w14:textId="77777777" w:rsidR="00A501AB" w:rsidRPr="00A501AB" w:rsidRDefault="00A501AB" w:rsidP="00300F5C">
            <w:pPr>
              <w:pStyle w:val="Bodycopy"/>
              <w:rPr>
                <w:b/>
                <w:bCs/>
              </w:rPr>
            </w:pPr>
            <w:r w:rsidRPr="00A501AB">
              <w:rPr>
                <w:b/>
                <w:bCs/>
              </w:rPr>
              <w:t>Specific Work on Assignment</w:t>
            </w:r>
          </w:p>
        </w:tc>
        <w:tc>
          <w:tcPr>
            <w:tcW w:w="1188" w:type="dxa"/>
            <w:tcBorders>
              <w:top w:val="single" w:sz="2" w:space="0" w:color="000000"/>
              <w:left w:val="single" w:sz="2" w:space="0" w:color="000000"/>
              <w:bottom w:val="single" w:sz="2" w:space="0" w:color="000000"/>
              <w:right w:val="single" w:sz="2" w:space="0" w:color="000000"/>
            </w:tcBorders>
            <w:tcMar>
              <w:left w:w="54" w:type="dxa"/>
            </w:tcMar>
          </w:tcPr>
          <w:p w14:paraId="72701CC8" w14:textId="77777777" w:rsidR="00A501AB" w:rsidRPr="00A501AB" w:rsidRDefault="00A501AB" w:rsidP="00300F5C">
            <w:pPr>
              <w:pStyle w:val="Bodycopy"/>
              <w:rPr>
                <w:b/>
                <w:bCs/>
              </w:rPr>
            </w:pPr>
            <w:r w:rsidRPr="00A501AB">
              <w:rPr>
                <w:b/>
                <w:bCs/>
              </w:rPr>
              <w:t>Signature</w:t>
            </w:r>
          </w:p>
        </w:tc>
      </w:tr>
      <w:tr w:rsidR="00A501AB" w:rsidRPr="00A501AB" w14:paraId="04F8EA3A" w14:textId="77777777" w:rsidTr="00300F5C">
        <w:tc>
          <w:tcPr>
            <w:tcW w:w="2126" w:type="dxa"/>
            <w:tcBorders>
              <w:left w:val="single" w:sz="2" w:space="0" w:color="000000"/>
              <w:bottom w:val="single" w:sz="2" w:space="0" w:color="000000"/>
            </w:tcBorders>
            <w:tcMar>
              <w:left w:w="54" w:type="dxa"/>
            </w:tcMar>
            <w:vAlign w:val="center"/>
          </w:tcPr>
          <w:p w14:paraId="58D6B116" w14:textId="77777777" w:rsidR="00A501AB" w:rsidRPr="00A501AB" w:rsidRDefault="00A501AB" w:rsidP="00300F5C">
            <w:pPr>
              <w:pStyle w:val="TableContents"/>
              <w:rPr>
                <w:rFonts w:ascii="Arial" w:hAnsi="Arial" w:cs="Arial"/>
              </w:rPr>
            </w:pPr>
            <w:r w:rsidRPr="00A501AB">
              <w:rPr>
                <w:rFonts w:ascii="Arial" w:hAnsi="Arial" w:cs="Arial"/>
                <w:sz w:val="17"/>
                <w:szCs w:val="17"/>
              </w:rPr>
              <w:t>Ayushi Negi</w:t>
            </w:r>
          </w:p>
        </w:tc>
        <w:tc>
          <w:tcPr>
            <w:tcW w:w="1559" w:type="dxa"/>
            <w:tcBorders>
              <w:left w:val="single" w:sz="2" w:space="0" w:color="000000"/>
              <w:bottom w:val="single" w:sz="2" w:space="0" w:color="000000"/>
            </w:tcBorders>
            <w:tcMar>
              <w:left w:w="54" w:type="dxa"/>
            </w:tcMar>
            <w:vAlign w:val="center"/>
          </w:tcPr>
          <w:p w14:paraId="3F5472C2"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S4196173</w:t>
            </w:r>
          </w:p>
        </w:tc>
        <w:tc>
          <w:tcPr>
            <w:tcW w:w="2268" w:type="dxa"/>
            <w:tcBorders>
              <w:left w:val="single" w:sz="2" w:space="0" w:color="000000"/>
              <w:bottom w:val="single" w:sz="2" w:space="0" w:color="000000"/>
            </w:tcBorders>
            <w:tcMar>
              <w:left w:w="54" w:type="dxa"/>
            </w:tcMar>
            <w:vAlign w:val="center"/>
          </w:tcPr>
          <w:p w14:paraId="25C3472F"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bottom w:val="single" w:sz="2" w:space="0" w:color="000000"/>
            </w:tcBorders>
            <w:vAlign w:val="center"/>
          </w:tcPr>
          <w:p w14:paraId="4F8E8D39" w14:textId="77777777" w:rsidR="00A501AB" w:rsidRPr="00A501AB" w:rsidRDefault="00A501AB" w:rsidP="00300F5C">
            <w:pPr>
              <w:pStyle w:val="TableContents"/>
              <w:rPr>
                <w:rFonts w:ascii="Arial" w:hAnsi="Arial" w:cs="Arial"/>
              </w:rPr>
            </w:pPr>
            <w:r w:rsidRPr="00A501AB">
              <w:rPr>
                <w:rFonts w:ascii="Arial" w:hAnsi="Arial" w:cs="Arial"/>
                <w:sz w:val="17"/>
                <w:szCs w:val="17"/>
              </w:rPr>
              <w:t xml:space="preserve">Project setup, </w:t>
            </w:r>
            <w:proofErr w:type="spellStart"/>
            <w:r w:rsidRPr="00A501AB">
              <w:rPr>
                <w:rFonts w:ascii="Arial" w:hAnsi="Arial" w:cs="Arial"/>
                <w:sz w:val="17"/>
                <w:szCs w:val="17"/>
              </w:rPr>
              <w:t>Walert</w:t>
            </w:r>
            <w:proofErr w:type="spellEnd"/>
            <w:r w:rsidRPr="00A501AB">
              <w:rPr>
                <w:rFonts w:ascii="Arial" w:hAnsi="Arial" w:cs="Arial"/>
                <w:sz w:val="17"/>
                <w:szCs w:val="17"/>
              </w:rPr>
              <w:t xml:space="preserve"> BM25 reproduction and report integration</w:t>
            </w:r>
          </w:p>
        </w:tc>
        <w:tc>
          <w:tcPr>
            <w:tcW w:w="1188" w:type="dxa"/>
            <w:tcBorders>
              <w:left w:val="single" w:sz="2" w:space="0" w:color="000000"/>
              <w:bottom w:val="single" w:sz="2" w:space="0" w:color="000000"/>
              <w:right w:val="single" w:sz="2" w:space="0" w:color="000000"/>
            </w:tcBorders>
            <w:tcMar>
              <w:left w:w="54" w:type="dxa"/>
            </w:tcMar>
            <w:vAlign w:val="center"/>
          </w:tcPr>
          <w:p w14:paraId="2ACC918F" w14:textId="77777777" w:rsidR="00A501AB" w:rsidRPr="00A501AB" w:rsidRDefault="00A501AB" w:rsidP="00300F5C">
            <w:pPr>
              <w:pStyle w:val="TableContents"/>
              <w:rPr>
                <w:rFonts w:ascii="Arial" w:hAnsi="Arial" w:cs="Arial"/>
              </w:rPr>
            </w:pPr>
            <w:r w:rsidRPr="00A501AB">
              <w:rPr>
                <w:rFonts w:ascii="Arial" w:hAnsi="Arial" w:cs="Arial"/>
              </w:rPr>
              <w:t>Ayushi Negi</w:t>
            </w:r>
          </w:p>
        </w:tc>
      </w:tr>
      <w:tr w:rsidR="00A501AB" w:rsidRPr="00A501AB" w14:paraId="498B3A32" w14:textId="77777777" w:rsidTr="00300F5C">
        <w:tc>
          <w:tcPr>
            <w:tcW w:w="2126" w:type="dxa"/>
            <w:tcBorders>
              <w:left w:val="single" w:sz="2" w:space="0" w:color="000000"/>
            </w:tcBorders>
            <w:tcMar>
              <w:left w:w="54" w:type="dxa"/>
            </w:tcMar>
            <w:vAlign w:val="center"/>
          </w:tcPr>
          <w:p w14:paraId="5C3E6D4A" w14:textId="77777777" w:rsidR="00A501AB" w:rsidRPr="00A501AB" w:rsidRDefault="00A501AB" w:rsidP="00300F5C">
            <w:pPr>
              <w:pStyle w:val="TableContents"/>
              <w:rPr>
                <w:rFonts w:ascii="Arial" w:hAnsi="Arial" w:cs="Arial"/>
              </w:rPr>
            </w:pPr>
            <w:r w:rsidRPr="00A501AB">
              <w:rPr>
                <w:rFonts w:ascii="Arial" w:hAnsi="Arial" w:cs="Arial"/>
                <w:sz w:val="17"/>
                <w:szCs w:val="17"/>
              </w:rPr>
              <w:t>Janhavi Maheshwar Ghate</w:t>
            </w:r>
          </w:p>
        </w:tc>
        <w:tc>
          <w:tcPr>
            <w:tcW w:w="1559" w:type="dxa"/>
            <w:tcBorders>
              <w:left w:val="single" w:sz="2" w:space="0" w:color="000000"/>
            </w:tcBorders>
            <w:tcMar>
              <w:left w:w="54" w:type="dxa"/>
            </w:tcMar>
            <w:vAlign w:val="center"/>
          </w:tcPr>
          <w:p w14:paraId="61F38EE4"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S4188725</w:t>
            </w:r>
          </w:p>
        </w:tc>
        <w:tc>
          <w:tcPr>
            <w:tcW w:w="2268" w:type="dxa"/>
            <w:tcBorders>
              <w:left w:val="single" w:sz="2" w:space="0" w:color="000000"/>
            </w:tcBorders>
            <w:tcMar>
              <w:left w:w="54" w:type="dxa"/>
            </w:tcMar>
            <w:vAlign w:val="center"/>
          </w:tcPr>
          <w:p w14:paraId="57BDA6F4"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tcBorders>
            <w:vAlign w:val="center"/>
          </w:tcPr>
          <w:p w14:paraId="21BACE96" w14:textId="77777777" w:rsidR="00A501AB" w:rsidRPr="00A501AB" w:rsidRDefault="00A501AB" w:rsidP="00300F5C">
            <w:pPr>
              <w:pStyle w:val="TableContents"/>
              <w:rPr>
                <w:rFonts w:ascii="Arial" w:hAnsi="Arial" w:cs="Arial"/>
              </w:rPr>
            </w:pPr>
            <w:r w:rsidRPr="00A501AB">
              <w:rPr>
                <w:rFonts w:ascii="Arial" w:hAnsi="Arial" w:cs="Arial"/>
                <w:sz w:val="17"/>
                <w:szCs w:val="17"/>
              </w:rPr>
              <w:t>Test collection and evaluation planning</w:t>
            </w:r>
          </w:p>
        </w:tc>
        <w:tc>
          <w:tcPr>
            <w:tcW w:w="1188" w:type="dxa"/>
            <w:tcBorders>
              <w:left w:val="single" w:sz="2" w:space="0" w:color="000000"/>
              <w:right w:val="single" w:sz="2" w:space="0" w:color="000000"/>
            </w:tcBorders>
            <w:tcMar>
              <w:left w:w="54" w:type="dxa"/>
            </w:tcMar>
            <w:vAlign w:val="center"/>
          </w:tcPr>
          <w:p w14:paraId="16941235" w14:textId="77777777" w:rsidR="00A501AB" w:rsidRPr="00A501AB" w:rsidRDefault="00A501AB" w:rsidP="00300F5C">
            <w:pPr>
              <w:pStyle w:val="TableContents"/>
              <w:rPr>
                <w:rFonts w:ascii="Arial" w:hAnsi="Arial" w:cs="Arial"/>
              </w:rPr>
            </w:pPr>
            <w:r w:rsidRPr="00A501AB">
              <w:rPr>
                <w:rFonts w:ascii="Arial" w:hAnsi="Arial" w:cs="Arial"/>
              </w:rPr>
              <w:t>Janhavi Ghate</w:t>
            </w:r>
          </w:p>
        </w:tc>
      </w:tr>
      <w:tr w:rsidR="00A501AB" w:rsidRPr="00A501AB" w14:paraId="5189008B" w14:textId="77777777" w:rsidTr="00300F5C">
        <w:tc>
          <w:tcPr>
            <w:tcW w:w="2126" w:type="dxa"/>
            <w:tcBorders>
              <w:left w:val="single" w:sz="2" w:space="0" w:color="000000"/>
              <w:bottom w:val="single" w:sz="2" w:space="0" w:color="000000"/>
            </w:tcBorders>
            <w:tcMar>
              <w:left w:w="54" w:type="dxa"/>
            </w:tcMar>
            <w:vAlign w:val="center"/>
          </w:tcPr>
          <w:p w14:paraId="7D4459D1" w14:textId="77777777" w:rsidR="00A501AB" w:rsidRPr="00A501AB" w:rsidRDefault="00A501AB" w:rsidP="00300F5C">
            <w:pPr>
              <w:pStyle w:val="TableContents"/>
              <w:rPr>
                <w:rFonts w:ascii="Arial" w:hAnsi="Arial" w:cs="Arial"/>
              </w:rPr>
            </w:pPr>
            <w:r w:rsidRPr="00A501AB">
              <w:rPr>
                <w:rFonts w:ascii="Arial" w:hAnsi="Arial" w:cs="Arial"/>
                <w:sz w:val="17"/>
                <w:szCs w:val="17"/>
              </w:rPr>
              <w:t>Guruprasad Simimath</w:t>
            </w:r>
          </w:p>
        </w:tc>
        <w:tc>
          <w:tcPr>
            <w:tcW w:w="1559" w:type="dxa"/>
            <w:tcBorders>
              <w:left w:val="single" w:sz="2" w:space="0" w:color="000000"/>
              <w:bottom w:val="single" w:sz="2" w:space="0" w:color="000000"/>
            </w:tcBorders>
            <w:tcMar>
              <w:left w:w="54" w:type="dxa"/>
            </w:tcMar>
            <w:vAlign w:val="center"/>
          </w:tcPr>
          <w:p w14:paraId="423695F8"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S4188084</w:t>
            </w:r>
          </w:p>
        </w:tc>
        <w:tc>
          <w:tcPr>
            <w:tcW w:w="2268" w:type="dxa"/>
            <w:tcBorders>
              <w:left w:val="single" w:sz="2" w:space="0" w:color="000000"/>
              <w:bottom w:val="single" w:sz="2" w:space="0" w:color="000000"/>
            </w:tcBorders>
            <w:tcMar>
              <w:left w:w="54" w:type="dxa"/>
            </w:tcMar>
            <w:vAlign w:val="center"/>
          </w:tcPr>
          <w:p w14:paraId="43242C6D"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bottom w:val="single" w:sz="2" w:space="0" w:color="000000"/>
            </w:tcBorders>
            <w:vAlign w:val="center"/>
          </w:tcPr>
          <w:p w14:paraId="5DC92990" w14:textId="77777777" w:rsidR="00A501AB" w:rsidRPr="00A501AB" w:rsidRDefault="00A501AB" w:rsidP="00300F5C">
            <w:pPr>
              <w:pStyle w:val="TableContents"/>
              <w:rPr>
                <w:rFonts w:ascii="Arial" w:hAnsi="Arial" w:cs="Arial"/>
              </w:rPr>
            </w:pPr>
            <w:r w:rsidRPr="00A501AB">
              <w:rPr>
                <w:rFonts w:ascii="Arial" w:hAnsi="Arial" w:cs="Arial"/>
                <w:sz w:val="17"/>
                <w:szCs w:val="17"/>
              </w:rPr>
              <w:t>RAG and retrieval development planning</w:t>
            </w:r>
          </w:p>
        </w:tc>
        <w:tc>
          <w:tcPr>
            <w:tcW w:w="1188" w:type="dxa"/>
            <w:tcBorders>
              <w:left w:val="single" w:sz="2" w:space="0" w:color="000000"/>
              <w:bottom w:val="single" w:sz="2" w:space="0" w:color="000000"/>
              <w:right w:val="single" w:sz="2" w:space="0" w:color="000000"/>
            </w:tcBorders>
            <w:tcMar>
              <w:left w:w="54" w:type="dxa"/>
            </w:tcMar>
            <w:vAlign w:val="center"/>
          </w:tcPr>
          <w:p w14:paraId="094C5C99" w14:textId="77777777" w:rsidR="00A501AB" w:rsidRPr="00A501AB" w:rsidRDefault="00A501AB" w:rsidP="00300F5C">
            <w:pPr>
              <w:pStyle w:val="TableContents"/>
              <w:rPr>
                <w:rFonts w:ascii="Arial" w:hAnsi="Arial" w:cs="Arial"/>
              </w:rPr>
            </w:pPr>
            <w:r w:rsidRPr="00A501AB">
              <w:rPr>
                <w:rFonts w:ascii="Arial" w:hAnsi="Arial" w:cs="Arial"/>
              </w:rPr>
              <w:t>Guruprasad Simimath</w:t>
            </w:r>
          </w:p>
        </w:tc>
      </w:tr>
      <w:tr w:rsidR="00A501AB" w:rsidRPr="00A501AB" w14:paraId="6F1324EA" w14:textId="77777777" w:rsidTr="00300F5C">
        <w:tc>
          <w:tcPr>
            <w:tcW w:w="2126" w:type="dxa"/>
            <w:tcBorders>
              <w:left w:val="single" w:sz="2" w:space="0" w:color="000000"/>
              <w:bottom w:val="single" w:sz="2" w:space="0" w:color="000000"/>
            </w:tcBorders>
            <w:tcMar>
              <w:left w:w="54" w:type="dxa"/>
            </w:tcMar>
            <w:vAlign w:val="center"/>
          </w:tcPr>
          <w:p w14:paraId="0FE6BFB9" w14:textId="77777777" w:rsidR="00A501AB" w:rsidRPr="00A501AB" w:rsidRDefault="00A501AB" w:rsidP="00300F5C">
            <w:pPr>
              <w:pStyle w:val="TableContents"/>
              <w:rPr>
                <w:rFonts w:ascii="Arial" w:hAnsi="Arial" w:cs="Arial"/>
              </w:rPr>
            </w:pPr>
            <w:r w:rsidRPr="00A501AB">
              <w:rPr>
                <w:rFonts w:ascii="Arial" w:hAnsi="Arial" w:cs="Arial"/>
                <w:sz w:val="17"/>
                <w:szCs w:val="17"/>
              </w:rPr>
              <w:t>Shriram Varadarajan</w:t>
            </w:r>
          </w:p>
        </w:tc>
        <w:tc>
          <w:tcPr>
            <w:tcW w:w="1559" w:type="dxa"/>
            <w:tcBorders>
              <w:left w:val="single" w:sz="2" w:space="0" w:color="000000"/>
              <w:bottom w:val="single" w:sz="2" w:space="0" w:color="000000"/>
            </w:tcBorders>
            <w:tcMar>
              <w:left w:w="54" w:type="dxa"/>
            </w:tcMar>
            <w:vAlign w:val="center"/>
          </w:tcPr>
          <w:p w14:paraId="2255CCEA"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S4162697</w:t>
            </w:r>
          </w:p>
        </w:tc>
        <w:tc>
          <w:tcPr>
            <w:tcW w:w="2268" w:type="dxa"/>
            <w:tcBorders>
              <w:left w:val="single" w:sz="2" w:space="0" w:color="000000"/>
              <w:bottom w:val="single" w:sz="2" w:space="0" w:color="000000"/>
            </w:tcBorders>
            <w:tcMar>
              <w:left w:w="54" w:type="dxa"/>
            </w:tcMar>
            <w:vAlign w:val="center"/>
          </w:tcPr>
          <w:p w14:paraId="50A2E308"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bottom w:val="single" w:sz="2" w:space="0" w:color="000000"/>
            </w:tcBorders>
            <w:vAlign w:val="center"/>
          </w:tcPr>
          <w:p w14:paraId="13EC8253" w14:textId="77777777" w:rsidR="00A501AB" w:rsidRPr="00A501AB" w:rsidRDefault="00A501AB" w:rsidP="00300F5C">
            <w:pPr>
              <w:pStyle w:val="TableContents"/>
              <w:rPr>
                <w:rFonts w:ascii="Arial" w:hAnsi="Arial" w:cs="Arial"/>
              </w:rPr>
            </w:pPr>
            <w:r w:rsidRPr="00A501AB">
              <w:rPr>
                <w:rFonts w:ascii="Arial" w:hAnsi="Arial" w:cs="Arial"/>
                <w:sz w:val="17"/>
                <w:szCs w:val="17"/>
              </w:rPr>
              <w:t>Financial validation and testing planning</w:t>
            </w:r>
          </w:p>
        </w:tc>
        <w:tc>
          <w:tcPr>
            <w:tcW w:w="1188" w:type="dxa"/>
            <w:tcBorders>
              <w:left w:val="single" w:sz="2" w:space="0" w:color="000000"/>
              <w:bottom w:val="single" w:sz="2" w:space="0" w:color="000000"/>
              <w:right w:val="single" w:sz="2" w:space="0" w:color="000000"/>
            </w:tcBorders>
            <w:tcMar>
              <w:left w:w="54" w:type="dxa"/>
            </w:tcMar>
            <w:vAlign w:val="center"/>
          </w:tcPr>
          <w:p w14:paraId="73506A83" w14:textId="77777777" w:rsidR="00A501AB" w:rsidRPr="00A501AB" w:rsidRDefault="00A501AB" w:rsidP="00300F5C">
            <w:pPr>
              <w:pStyle w:val="TableContents"/>
              <w:rPr>
                <w:rFonts w:ascii="Arial" w:hAnsi="Arial" w:cs="Arial"/>
              </w:rPr>
            </w:pPr>
            <w:r w:rsidRPr="00A501AB">
              <w:rPr>
                <w:rFonts w:ascii="Arial" w:hAnsi="Arial" w:cs="Arial"/>
              </w:rPr>
              <w:t>Shriram Varadarajan</w:t>
            </w:r>
          </w:p>
        </w:tc>
      </w:tr>
      <w:tr w:rsidR="00A501AB" w:rsidRPr="00A501AB" w14:paraId="3BE21692" w14:textId="77777777" w:rsidTr="00300F5C">
        <w:tc>
          <w:tcPr>
            <w:tcW w:w="2126" w:type="dxa"/>
            <w:tcBorders>
              <w:left w:val="single" w:sz="2" w:space="0" w:color="000000"/>
              <w:bottom w:val="single" w:sz="2" w:space="0" w:color="000000"/>
            </w:tcBorders>
            <w:tcMar>
              <w:left w:w="54" w:type="dxa"/>
            </w:tcMar>
            <w:vAlign w:val="center"/>
          </w:tcPr>
          <w:p w14:paraId="4C7C12A1" w14:textId="77777777" w:rsidR="00A501AB" w:rsidRPr="00A501AB" w:rsidRDefault="00A501AB" w:rsidP="00300F5C">
            <w:pPr>
              <w:pStyle w:val="TableContents"/>
              <w:rPr>
                <w:rFonts w:ascii="Arial" w:hAnsi="Arial" w:cs="Arial"/>
              </w:rPr>
            </w:pPr>
            <w:r w:rsidRPr="00A501AB">
              <w:rPr>
                <w:rFonts w:ascii="Arial" w:hAnsi="Arial" w:cs="Arial"/>
                <w:sz w:val="17"/>
                <w:szCs w:val="17"/>
              </w:rPr>
              <w:t>Yash Keswani</w:t>
            </w:r>
          </w:p>
        </w:tc>
        <w:tc>
          <w:tcPr>
            <w:tcW w:w="1559" w:type="dxa"/>
            <w:tcBorders>
              <w:left w:val="single" w:sz="2" w:space="0" w:color="000000"/>
              <w:bottom w:val="single" w:sz="2" w:space="0" w:color="000000"/>
            </w:tcBorders>
            <w:tcMar>
              <w:left w:w="54" w:type="dxa"/>
            </w:tcMar>
            <w:vAlign w:val="center"/>
          </w:tcPr>
          <w:p w14:paraId="4EE37A70"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S4177991</w:t>
            </w:r>
          </w:p>
        </w:tc>
        <w:tc>
          <w:tcPr>
            <w:tcW w:w="2268" w:type="dxa"/>
            <w:tcBorders>
              <w:left w:val="single" w:sz="2" w:space="0" w:color="000000"/>
              <w:bottom w:val="single" w:sz="2" w:space="0" w:color="000000"/>
            </w:tcBorders>
            <w:tcMar>
              <w:left w:w="54" w:type="dxa"/>
            </w:tcMar>
            <w:vAlign w:val="center"/>
          </w:tcPr>
          <w:p w14:paraId="07DCED43"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bottom w:val="single" w:sz="2" w:space="0" w:color="000000"/>
            </w:tcBorders>
            <w:vAlign w:val="center"/>
          </w:tcPr>
          <w:p w14:paraId="4186DD42" w14:textId="77777777" w:rsidR="00A501AB" w:rsidRPr="00A501AB" w:rsidRDefault="00A501AB" w:rsidP="00300F5C">
            <w:pPr>
              <w:pStyle w:val="TableContents"/>
              <w:rPr>
                <w:rFonts w:ascii="Arial" w:hAnsi="Arial" w:cs="Arial"/>
              </w:rPr>
            </w:pPr>
            <w:r w:rsidRPr="00A501AB">
              <w:rPr>
                <w:rFonts w:ascii="Arial" w:hAnsi="Arial" w:cs="Arial"/>
                <w:sz w:val="17"/>
                <w:szCs w:val="17"/>
              </w:rPr>
              <w:t>Research on data sources and provenance planning</w:t>
            </w:r>
          </w:p>
        </w:tc>
        <w:tc>
          <w:tcPr>
            <w:tcW w:w="1188" w:type="dxa"/>
            <w:tcBorders>
              <w:left w:val="single" w:sz="2" w:space="0" w:color="000000"/>
              <w:bottom w:val="single" w:sz="2" w:space="0" w:color="000000"/>
              <w:right w:val="single" w:sz="2" w:space="0" w:color="000000"/>
            </w:tcBorders>
            <w:tcMar>
              <w:left w:w="54" w:type="dxa"/>
            </w:tcMar>
            <w:vAlign w:val="center"/>
          </w:tcPr>
          <w:p w14:paraId="6DE31679" w14:textId="77777777" w:rsidR="00A501AB" w:rsidRPr="00A501AB" w:rsidRDefault="00A501AB" w:rsidP="00300F5C">
            <w:pPr>
              <w:pStyle w:val="TableContents"/>
              <w:rPr>
                <w:rFonts w:ascii="Arial" w:hAnsi="Arial" w:cs="Arial"/>
              </w:rPr>
            </w:pPr>
            <w:r w:rsidRPr="00A501AB">
              <w:rPr>
                <w:rFonts w:ascii="Arial" w:hAnsi="Arial" w:cs="Arial"/>
              </w:rPr>
              <w:t>Yash Keswani</w:t>
            </w:r>
          </w:p>
        </w:tc>
      </w:tr>
      <w:tr w:rsidR="00A501AB" w:rsidRPr="00A501AB" w14:paraId="533BB5AE" w14:textId="77777777" w:rsidTr="00300F5C">
        <w:tc>
          <w:tcPr>
            <w:tcW w:w="2126" w:type="dxa"/>
            <w:tcBorders>
              <w:left w:val="single" w:sz="2" w:space="0" w:color="000000"/>
              <w:bottom w:val="single" w:sz="2" w:space="0" w:color="000000"/>
            </w:tcBorders>
            <w:tcMar>
              <w:left w:w="54" w:type="dxa"/>
            </w:tcMar>
            <w:vAlign w:val="center"/>
          </w:tcPr>
          <w:p w14:paraId="6B88A731" w14:textId="77777777" w:rsidR="00A501AB" w:rsidRPr="00A501AB" w:rsidRDefault="00A501AB" w:rsidP="00300F5C">
            <w:pPr>
              <w:pStyle w:val="TableContents"/>
              <w:rPr>
                <w:rFonts w:ascii="Arial" w:hAnsi="Arial" w:cs="Arial"/>
              </w:rPr>
            </w:pPr>
            <w:r w:rsidRPr="00A501AB">
              <w:rPr>
                <w:rFonts w:ascii="Arial" w:hAnsi="Arial" w:cs="Arial"/>
                <w:sz w:val="17"/>
                <w:szCs w:val="17"/>
              </w:rPr>
              <w:t>Hashini Santhanakrishnan</w:t>
            </w:r>
          </w:p>
        </w:tc>
        <w:tc>
          <w:tcPr>
            <w:tcW w:w="1559" w:type="dxa"/>
            <w:tcBorders>
              <w:left w:val="single" w:sz="2" w:space="0" w:color="000000"/>
              <w:bottom w:val="single" w:sz="2" w:space="0" w:color="000000"/>
            </w:tcBorders>
            <w:tcMar>
              <w:left w:w="54" w:type="dxa"/>
            </w:tcMar>
            <w:vAlign w:val="center"/>
          </w:tcPr>
          <w:p w14:paraId="7482FFEE"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S4196172</w:t>
            </w:r>
          </w:p>
        </w:tc>
        <w:tc>
          <w:tcPr>
            <w:tcW w:w="2268" w:type="dxa"/>
            <w:tcBorders>
              <w:left w:val="single" w:sz="2" w:space="0" w:color="000000"/>
              <w:bottom w:val="single" w:sz="2" w:space="0" w:color="000000"/>
            </w:tcBorders>
            <w:tcMar>
              <w:left w:w="54" w:type="dxa"/>
            </w:tcMar>
            <w:vAlign w:val="center"/>
          </w:tcPr>
          <w:p w14:paraId="60A1347C"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bottom w:val="single" w:sz="2" w:space="0" w:color="000000"/>
            </w:tcBorders>
            <w:vAlign w:val="center"/>
          </w:tcPr>
          <w:p w14:paraId="23676FF6" w14:textId="77777777" w:rsidR="00A501AB" w:rsidRPr="00A501AB" w:rsidRDefault="00A501AB" w:rsidP="00300F5C">
            <w:pPr>
              <w:pStyle w:val="TableContents"/>
              <w:rPr>
                <w:rFonts w:ascii="Arial" w:hAnsi="Arial" w:cs="Arial"/>
              </w:rPr>
            </w:pPr>
            <w:r w:rsidRPr="00A501AB">
              <w:rPr>
                <w:rFonts w:ascii="Arial" w:hAnsi="Arial" w:cs="Arial"/>
                <w:sz w:val="17"/>
                <w:szCs w:val="17"/>
              </w:rPr>
              <w:t>Prototype workflow, Responsible AI and QA planning</w:t>
            </w:r>
          </w:p>
        </w:tc>
        <w:tc>
          <w:tcPr>
            <w:tcW w:w="1188" w:type="dxa"/>
            <w:tcBorders>
              <w:left w:val="single" w:sz="2" w:space="0" w:color="000000"/>
              <w:bottom w:val="single" w:sz="2" w:space="0" w:color="000000"/>
              <w:right w:val="single" w:sz="2" w:space="0" w:color="000000"/>
            </w:tcBorders>
            <w:tcMar>
              <w:left w:w="54" w:type="dxa"/>
            </w:tcMar>
            <w:vAlign w:val="center"/>
          </w:tcPr>
          <w:p w14:paraId="523EEDF5" w14:textId="77777777" w:rsidR="00A501AB" w:rsidRPr="00A501AB" w:rsidRDefault="00A501AB" w:rsidP="00300F5C">
            <w:pPr>
              <w:pStyle w:val="TableContents"/>
              <w:rPr>
                <w:rFonts w:ascii="Arial" w:hAnsi="Arial" w:cs="Arial"/>
              </w:rPr>
            </w:pPr>
            <w:r w:rsidRPr="00A501AB">
              <w:rPr>
                <w:rFonts w:ascii="Arial" w:hAnsi="Arial" w:cs="Arial"/>
              </w:rPr>
              <w:t>Hashini Santhanakrishnan</w:t>
            </w:r>
          </w:p>
        </w:tc>
      </w:tr>
    </w:tbl>
    <w:p w14:paraId="34B5C0B5" w14:textId="77777777" w:rsidR="00A501AB" w:rsidRPr="00A501AB" w:rsidRDefault="00A501AB" w:rsidP="00A501AB">
      <w:pPr>
        <w:rPr>
          <w:rFonts w:ascii="Arial" w:hAnsi="Arial" w:cs="Arial"/>
        </w:rPr>
      </w:pPr>
    </w:p>
    <w:p w14:paraId="3BAEBA31" w14:textId="77777777" w:rsidR="00A501AB" w:rsidRPr="00A501AB" w:rsidRDefault="00A501AB" w:rsidP="00A501AB">
      <w:pPr>
        <w:rPr>
          <w:rStyle w:val="Emphasis"/>
          <w:rFonts w:ascii="Arial" w:hAnsi="Arial" w:cs="Arial"/>
          <w:b/>
          <w:bCs/>
        </w:rPr>
      </w:pPr>
      <w:r w:rsidRPr="00A501AB">
        <w:rPr>
          <w:rStyle w:val="Emphasis"/>
          <w:rFonts w:ascii="Arial" w:hAnsi="Arial" w:cs="Arial"/>
          <w:b/>
          <w:bCs/>
        </w:rPr>
        <w:t>Note: Mark calculation according to contributions.</w:t>
      </w:r>
    </w:p>
    <w:p w14:paraId="3929CCDB" w14:textId="77777777" w:rsidR="00A501AB" w:rsidRPr="00A501AB" w:rsidRDefault="00A501AB" w:rsidP="00A501AB">
      <w:pPr>
        <w:pStyle w:val="Bodycopy"/>
      </w:pPr>
    </w:p>
    <w:p w14:paraId="13A4CC59" w14:textId="77777777" w:rsidR="00A501AB" w:rsidRPr="00A501AB" w:rsidRDefault="00A501AB" w:rsidP="00A501AB">
      <w:pPr>
        <w:pStyle w:val="Bodycopy"/>
      </w:pPr>
      <w:r w:rsidRPr="00A501AB">
        <w:t xml:space="preserve">Assume the mark for the presentation is </w:t>
      </w:r>
      <w:r w:rsidRPr="00A501AB">
        <w:rPr>
          <w:color w:val="FF0000"/>
        </w:rPr>
        <w:t>m</w:t>
      </w:r>
      <w:r w:rsidRPr="00A501AB">
        <w:t xml:space="preserve">, </w:t>
      </w:r>
    </w:p>
    <w:p w14:paraId="34401D31" w14:textId="77777777" w:rsidR="00A501AB" w:rsidRPr="00A501AB" w:rsidRDefault="00A501AB" w:rsidP="00A501AB">
      <w:pPr>
        <w:pStyle w:val="Bodycopy"/>
      </w:pPr>
      <w:r w:rsidRPr="00A501AB">
        <w:t xml:space="preserve">If the contribution percentages are even (assuming there are </w:t>
      </w:r>
      <w:r w:rsidRPr="00A501AB">
        <w:rPr>
          <w:color w:val="FF0000"/>
        </w:rPr>
        <w:t>n</w:t>
      </w:r>
      <w:r w:rsidRPr="00A501AB">
        <w:t xml:space="preserve"> members, </w:t>
      </w:r>
      <w:r w:rsidRPr="00A501AB">
        <w:rPr>
          <w:color w:val="FF0000"/>
        </w:rPr>
        <w:t>1/n</w:t>
      </w:r>
      <w:r w:rsidRPr="00A501AB">
        <w:t xml:space="preserve"> contribution for each member is considered as even), then each member receives </w:t>
      </w:r>
      <w:r w:rsidRPr="00A501AB">
        <w:rPr>
          <w:color w:val="FF0000"/>
        </w:rPr>
        <w:t>m</w:t>
      </w:r>
      <w:r w:rsidRPr="00A501AB">
        <w:t xml:space="preserve"> mark;</w:t>
      </w:r>
    </w:p>
    <w:p w14:paraId="1AACB6BF" w14:textId="77777777" w:rsidR="00A501AB" w:rsidRPr="00A501AB" w:rsidRDefault="00A501AB" w:rsidP="00A501AB">
      <w:pPr>
        <w:pStyle w:val="Bodycopy"/>
      </w:pPr>
      <w:r w:rsidRPr="00A501AB">
        <w:t>Otherwise, if the contribution is not even:</w:t>
      </w:r>
    </w:p>
    <w:p w14:paraId="6EEB7DF9" w14:textId="77777777" w:rsidR="00A501AB" w:rsidRPr="00A501AB" w:rsidRDefault="00A501AB" w:rsidP="00A501AB">
      <w:pPr>
        <w:pStyle w:val="Bodycopy"/>
      </w:pPr>
      <w:r w:rsidRPr="00A501AB">
        <w:t xml:space="preserve">Students with the </w:t>
      </w:r>
      <w:r w:rsidRPr="00A501AB">
        <w:rPr>
          <w:b/>
          <w:bCs/>
        </w:rPr>
        <w:t>highest</w:t>
      </w:r>
      <w:r w:rsidRPr="00A501AB">
        <w:t xml:space="preserve"> contribution (e.g., </w:t>
      </w:r>
      <w:r w:rsidRPr="00A501AB">
        <w:rPr>
          <w:color w:val="FF0000"/>
        </w:rPr>
        <w:t>X%</w:t>
      </w:r>
      <w:r w:rsidRPr="00A501AB">
        <w:rPr>
          <w:color w:val="000000" w:themeColor="text1"/>
        </w:rPr>
        <w:t>)</w:t>
      </w:r>
      <w:r w:rsidRPr="00A501AB">
        <w:t xml:space="preserve"> receives </w:t>
      </w:r>
      <w:r w:rsidRPr="00A501AB">
        <w:rPr>
          <w:color w:val="FF0000"/>
        </w:rPr>
        <w:t>m</w:t>
      </w:r>
      <w:r w:rsidRPr="00A501AB">
        <w:t xml:space="preserve"> marks;</w:t>
      </w:r>
    </w:p>
    <w:p w14:paraId="5B4CA953" w14:textId="77777777" w:rsidR="00A501AB" w:rsidRPr="00A501AB" w:rsidRDefault="00A501AB" w:rsidP="00A501AB">
      <w:pPr>
        <w:pStyle w:val="Bodycopy"/>
        <w:rPr>
          <w:color w:val="FF0000"/>
        </w:rPr>
      </w:pPr>
      <w:r w:rsidRPr="00A501AB">
        <w:t xml:space="preserve">For other students, e.g., let another Student who has contribution </w:t>
      </w:r>
      <w:r w:rsidRPr="00A501AB">
        <w:rPr>
          <w:color w:val="FF0000"/>
        </w:rPr>
        <w:t>Y%</w:t>
      </w:r>
      <w:r w:rsidRPr="00A501AB">
        <w:t xml:space="preserve"> (Y&lt;X), his achieved mark will be calculated as </w:t>
      </w:r>
      <w:r w:rsidRPr="00A501AB">
        <w:rPr>
          <w:color w:val="FF0000"/>
        </w:rPr>
        <w:t>(Y/</w:t>
      </w:r>
      <w:proofErr w:type="gramStart"/>
      <w:r w:rsidRPr="00A501AB">
        <w:rPr>
          <w:color w:val="FF0000"/>
        </w:rPr>
        <w:t>X)*</w:t>
      </w:r>
      <w:proofErr w:type="gramEnd"/>
      <w:r w:rsidRPr="00A501AB">
        <w:rPr>
          <w:color w:val="FF0000"/>
        </w:rPr>
        <w:t>m</w:t>
      </w:r>
    </w:p>
    <w:p w14:paraId="2708B656" w14:textId="77777777" w:rsidR="00A501AB" w:rsidRPr="00A501AB" w:rsidRDefault="00A501AB" w:rsidP="00A501AB">
      <w:pPr>
        <w:rPr>
          <w:rFonts w:ascii="Arial" w:hAnsi="Arial" w:cs="Arial"/>
        </w:rPr>
      </w:pPr>
    </w:p>
    <w:p w14:paraId="1447CB46" w14:textId="77777777" w:rsidR="00A501AB" w:rsidRPr="00A501AB" w:rsidRDefault="00A501AB" w:rsidP="00A501AB">
      <w:pPr>
        <w:rPr>
          <w:rFonts w:ascii="Arial" w:hAnsi="Arial" w:cs="Arial"/>
        </w:rPr>
      </w:pPr>
    </w:p>
    <w:p w14:paraId="42D24C96" w14:textId="77777777" w:rsidR="00D14851" w:rsidRPr="00A501AB" w:rsidRDefault="00D14851">
      <w:pPr>
        <w:spacing w:before="40" w:after="0"/>
        <w:rPr>
          <w:rFonts w:ascii="Arial" w:hAnsi="Arial" w:cs="Arial"/>
        </w:rPr>
      </w:pPr>
    </w:p>
    <w:sectPr w:rsidR="00D14851" w:rsidRPr="00A501AB" w:rsidSect="00034616">
      <w:headerReference w:type="default" r:id="rId10"/>
      <w:footerReference w:type="default" r:id="rId11"/>
      <w:pgSz w:w="11906" w:h="16838"/>
      <w:pgMar w:top="709" w:right="765" w:bottom="709" w:left="765" w:header="312" w:footer="3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9B88E" w14:textId="77777777" w:rsidR="00FF2A15" w:rsidRDefault="00FF2A15">
      <w:pPr>
        <w:spacing w:after="0"/>
      </w:pPr>
      <w:r>
        <w:separator/>
      </w:r>
    </w:p>
  </w:endnote>
  <w:endnote w:type="continuationSeparator" w:id="0">
    <w:p w14:paraId="0007E3E3" w14:textId="77777777" w:rsidR="00FF2A15" w:rsidRDefault="00FF2A1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Droid Sans Fallback">
    <w:altName w:val="Segoe UI"/>
    <w:charset w:val="00"/>
    <w:family w:val="roman"/>
    <w:pitch w:val="default"/>
  </w:font>
  <w:font w:name="FreeSans">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4A062" w14:textId="77777777" w:rsidR="00F861EA" w:rsidRDefault="00F861EA">
    <w:pPr>
      <w:pStyle w:val="Footer"/>
      <w:jc w:val="right"/>
      <w:rPr>
        <w:color w:val="64717D"/>
        <w:sz w:val="15"/>
      </w:rPr>
    </w:pPr>
  </w:p>
  <w:p w14:paraId="5A0F01A0" w14:textId="41F32E51" w:rsidR="00D14851" w:rsidRDefault="00000000">
    <w:pPr>
      <w:pStyle w:val="Footer"/>
      <w:jc w:val="right"/>
    </w:pPr>
    <w:r>
      <w:rPr>
        <w:color w:val="64717D"/>
        <w:sz w:val="15"/>
      </w:rPr>
      <w:t xml:space="preserve"> Page </w:t>
    </w:r>
    <w:r>
      <w:rPr>
        <w:color w:val="64717D"/>
        <w:sz w:val="15"/>
      </w:rPr>
      <w:fldChar w:fldCharType="begin"/>
    </w:r>
    <w:r>
      <w:rPr>
        <w:color w:val="64717D"/>
        <w:sz w:val="15"/>
      </w:rPr>
      <w:instrText xml:space="preserve"> PAGE </w:instrText>
    </w:r>
    <w:r w:rsidR="00A501AB">
      <w:rPr>
        <w:color w:val="64717D"/>
        <w:sz w:val="15"/>
      </w:rPr>
      <w:fldChar w:fldCharType="separate"/>
    </w:r>
    <w:r w:rsidR="00A501AB">
      <w:rPr>
        <w:noProof/>
        <w:color w:val="64717D"/>
        <w:sz w:val="15"/>
      </w:rPr>
      <w:t>1</w:t>
    </w:r>
    <w:r>
      <w:rPr>
        <w:color w:val="64717D"/>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313E5" w14:textId="77777777" w:rsidR="00FF2A15" w:rsidRDefault="00FF2A15">
      <w:pPr>
        <w:spacing w:after="0"/>
      </w:pPr>
      <w:r>
        <w:separator/>
      </w:r>
    </w:p>
  </w:footnote>
  <w:footnote w:type="continuationSeparator" w:id="0">
    <w:p w14:paraId="0A25A134" w14:textId="77777777" w:rsidR="00FF2A15" w:rsidRDefault="00FF2A1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3103B" w14:textId="77777777" w:rsidR="00D14851" w:rsidRDefault="00000000">
    <w:pPr>
      <w:pStyle w:val="Header"/>
      <w:jc w:val="right"/>
    </w:pPr>
    <w:r>
      <w:rPr>
        <w:b/>
        <w:color w:val="64717D"/>
        <w:sz w:val="15"/>
      </w:rPr>
      <w:t>COSC</w:t>
    </w:r>
    <w:proofErr w:type="gramStart"/>
    <w:r>
      <w:rPr>
        <w:b/>
        <w:color w:val="64717D"/>
        <w:sz w:val="15"/>
      </w:rPr>
      <w:t>2669  |</w:t>
    </w:r>
    <w:proofErr w:type="gramEnd"/>
    <w:r>
      <w:rPr>
        <w:b/>
        <w:color w:val="64717D"/>
        <w:sz w:val="15"/>
      </w:rPr>
      <w:t xml:space="preserve">  WIL Project </w:t>
    </w:r>
    <w:proofErr w:type="gramStart"/>
    <w:r>
      <w:rPr>
        <w:b/>
        <w:color w:val="64717D"/>
        <w:sz w:val="15"/>
      </w:rPr>
      <w:t>9  |</w:t>
    </w:r>
    <w:proofErr w:type="gramEnd"/>
    <w:r>
      <w:rPr>
        <w:b/>
        <w:color w:val="64717D"/>
        <w:sz w:val="15"/>
      </w:rPr>
      <w:t xml:space="preserve">  Milestone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4607109">
    <w:abstractNumId w:val="8"/>
  </w:num>
  <w:num w:numId="2" w16cid:durableId="911550872">
    <w:abstractNumId w:val="6"/>
  </w:num>
  <w:num w:numId="3" w16cid:durableId="109251218">
    <w:abstractNumId w:val="5"/>
  </w:num>
  <w:num w:numId="4" w16cid:durableId="2040616291">
    <w:abstractNumId w:val="4"/>
  </w:num>
  <w:num w:numId="5" w16cid:durableId="1296837783">
    <w:abstractNumId w:val="7"/>
  </w:num>
  <w:num w:numId="6" w16cid:durableId="488595762">
    <w:abstractNumId w:val="3"/>
  </w:num>
  <w:num w:numId="7" w16cid:durableId="1282833762">
    <w:abstractNumId w:val="2"/>
  </w:num>
  <w:num w:numId="8" w16cid:durableId="914507421">
    <w:abstractNumId w:val="1"/>
  </w:num>
  <w:num w:numId="9" w16cid:durableId="1733113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43EC"/>
    <w:rsid w:val="005B5EF9"/>
    <w:rsid w:val="005D5A10"/>
    <w:rsid w:val="00660B8E"/>
    <w:rsid w:val="00A501AB"/>
    <w:rsid w:val="00AA1D8D"/>
    <w:rsid w:val="00B47730"/>
    <w:rsid w:val="00CB0664"/>
    <w:rsid w:val="00D14851"/>
    <w:rsid w:val="00F861EA"/>
    <w:rsid w:val="00FC693F"/>
    <w:rsid w:val="00FF2A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ABC5B8"/>
  <w14:defaultImageDpi w14:val="300"/>
  <w15:docId w15:val="{2754B0C1-9EF1-4B9B-9737-EE00EEDFC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Calibri" w:hAnsi="Calibri"/>
      <w:color w:val="202428"/>
      <w:sz w:val="18"/>
    </w:rPr>
  </w:style>
  <w:style w:type="paragraph" w:styleId="Heading1">
    <w:name w:val="heading 1"/>
    <w:basedOn w:val="Normal"/>
    <w:next w:val="Normal"/>
    <w:link w:val="Heading1Char"/>
    <w:uiPriority w:val="9"/>
    <w:qFormat/>
    <w:rsid w:val="00FC693F"/>
    <w:pPr>
      <w:keepNext/>
      <w:keepLines/>
      <w:spacing w:before="140"/>
      <w:outlineLvl w:val="0"/>
    </w:pPr>
    <w:rPr>
      <w:rFonts w:asciiTheme="majorHAnsi" w:eastAsiaTheme="majorEastAsia" w:hAnsiTheme="majorHAnsi" w:cstheme="majorBidi"/>
      <w:b/>
      <w:bCs/>
      <w:color w:val="15324A"/>
      <w:sz w:val="25"/>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b/>
      <w:bCs/>
      <w:color w:val="176B75"/>
      <w:sz w:val="20"/>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b/>
      <w:bCs/>
      <w:color w:val="15324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nhideWhenUsed/>
    <w:rsid w:val="00E618BF"/>
    <w:pPr>
      <w:tabs>
        <w:tab w:val="center" w:pos="4680"/>
        <w:tab w:val="right" w:pos="9360"/>
      </w:tabs>
      <w:spacing w:after="0"/>
    </w:pPr>
  </w:style>
  <w:style w:type="character" w:customStyle="1" w:styleId="FooterChar">
    <w:name w:val="Footer Char"/>
    <w:basedOn w:val="DefaultParagraphFont"/>
    <w:link w:val="Footer"/>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copy">
    <w:name w:val="Body copy"/>
    <w:basedOn w:val="Normal"/>
    <w:qFormat/>
    <w:rsid w:val="00A501AB"/>
    <w:pPr>
      <w:spacing w:after="0"/>
    </w:pPr>
    <w:rPr>
      <w:rFonts w:ascii="Arial" w:eastAsia="Times New Roman" w:hAnsi="Arial" w:cs="Arial"/>
      <w:color w:val="auto"/>
      <w:sz w:val="22"/>
      <w:szCs w:val="20"/>
      <w:lang w:val="en-AU"/>
    </w:rPr>
  </w:style>
  <w:style w:type="paragraph" w:customStyle="1" w:styleId="Reporttitle">
    <w:name w:val="Report title"/>
    <w:basedOn w:val="Normal"/>
    <w:qFormat/>
    <w:rsid w:val="00A501AB"/>
    <w:pPr>
      <w:spacing w:after="0"/>
    </w:pPr>
    <w:rPr>
      <w:rFonts w:ascii="Arial" w:eastAsia="Times New Roman" w:hAnsi="Arial" w:cs="Arial"/>
      <w:b/>
      <w:color w:val="E61E2A"/>
      <w:sz w:val="48"/>
      <w:szCs w:val="48"/>
      <w:lang w:val="en-AU"/>
    </w:rPr>
  </w:style>
  <w:style w:type="paragraph" w:customStyle="1" w:styleId="TableContents">
    <w:name w:val="Table Contents"/>
    <w:basedOn w:val="Normal"/>
    <w:qFormat/>
    <w:rsid w:val="00A501AB"/>
    <w:pPr>
      <w:widowControl w:val="0"/>
      <w:suppressLineNumbers/>
      <w:spacing w:after="0"/>
    </w:pPr>
    <w:rPr>
      <w:rFonts w:ascii="Liberation Serif" w:eastAsia="Droid Sans Fallback" w:hAnsi="Liberation Serif" w:cs="FreeSans"/>
      <w:color w:val="auto"/>
      <w:sz w:val="24"/>
      <w:szCs w:val="24"/>
      <w:lang w:val="en-AU" w:eastAsia="zh-CN" w:bidi="hi-IN"/>
    </w:rPr>
  </w:style>
  <w:style w:type="table" w:styleId="GridTable4-Accent1">
    <w:name w:val="Grid Table 4 Accent 1"/>
    <w:basedOn w:val="TableNormal"/>
    <w:uiPriority w:val="49"/>
    <w:rsid w:val="00660B8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
    <w:name w:val="Grid Table 4"/>
    <w:basedOn w:val="TableNormal"/>
    <w:uiPriority w:val="49"/>
    <w:rsid w:val="003943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5B5EF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invite/b/6a8261255da0dc4322e1f514/ATTI8bd6c39e4e277596afeae19b35a24d83BEC3E26F/cosc2669-wil-projec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AyushiNegi20/COSC2669-WI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3</Pages>
  <Words>1313</Words>
  <Characters>7487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FinTrace Milestone 1 Report</vt:lpstr>
    </vt:vector>
  </TitlesOfParts>
  <Manager/>
  <Company/>
  <LinksUpToDate>false</LinksUpToDate>
  <CharactersWithSpaces>8783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FinTrace Milestone 1 Report</dc:title>
  <dc:subject>COSC2669 WIL Project 9</dc:subject>
  <dc:creator>WIL Project 9</dc:creator>
  <cp:keywords>FinTrace, RAG, Walert, COSC2669</cp:keywords>
  <dc:description>generated by python-docx</dc:description>
  <cp:lastModifiedBy>Ayushi Negi</cp:lastModifiedBy>
  <cp:revision>2</cp:revision>
  <dcterms:created xsi:type="dcterms:W3CDTF">2013-12-23T23:15:00Z</dcterms:created>
  <dcterms:modified xsi:type="dcterms:W3CDTF">2026-08-23T01:54:00Z</dcterms:modified>
  <cp:category/>
</cp:coreProperties>
</file>