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34EE2" w14:textId="787B9515" w:rsidR="00266090" w:rsidRPr="00266090" w:rsidRDefault="00266090" w:rsidP="00266090">
      <w:pPr>
        <w:jc w:val="center"/>
        <w:rPr>
          <w:rFonts w:ascii="Times New Roman" w:hAnsi="Times New Roman" w:cs="Times New Roman"/>
          <w:b/>
          <w:bCs/>
          <w:sz w:val="56"/>
          <w:szCs w:val="56"/>
        </w:rPr>
      </w:pPr>
      <w:r w:rsidRPr="00266090">
        <w:rPr>
          <w:rFonts w:ascii="Times New Roman" w:hAnsi="Times New Roman" w:cs="Times New Roman"/>
          <w:b/>
          <w:bCs/>
          <w:sz w:val="56"/>
          <w:szCs w:val="56"/>
        </w:rPr>
        <w:t>Value at Risk (</w:t>
      </w:r>
      <w:proofErr w:type="spellStart"/>
      <w:r w:rsidRPr="00266090">
        <w:rPr>
          <w:rFonts w:ascii="Times New Roman" w:hAnsi="Times New Roman" w:cs="Times New Roman"/>
          <w:b/>
          <w:bCs/>
          <w:sz w:val="56"/>
          <w:szCs w:val="56"/>
        </w:rPr>
        <w:t>VaR</w:t>
      </w:r>
      <w:proofErr w:type="spellEnd"/>
      <w:r w:rsidRPr="00266090">
        <w:rPr>
          <w:rFonts w:ascii="Times New Roman" w:hAnsi="Times New Roman" w:cs="Times New Roman"/>
          <w:b/>
          <w:bCs/>
          <w:sz w:val="56"/>
          <w:szCs w:val="56"/>
        </w:rPr>
        <w:t>)</w:t>
      </w:r>
    </w:p>
    <w:p w14:paraId="60560326" w14:textId="03E6C795" w:rsidR="00266090" w:rsidRPr="00266090" w:rsidRDefault="00266090" w:rsidP="00266090">
      <w:pPr>
        <w:rPr>
          <w:rFonts w:ascii="Times New Roman" w:hAnsi="Times New Roman" w:cs="Times New Roman"/>
          <w:sz w:val="32"/>
          <w:szCs w:val="32"/>
        </w:rPr>
      </w:pPr>
    </w:p>
    <w:p w14:paraId="5EC3BAD8"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Abstract</w:t>
      </w:r>
    </w:p>
    <w:p w14:paraId="15E3DBD8"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Value at Risk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is a critical risk management tool in finance that quantifies potential losses in a portfolio under normal market conditions within a specific time frame and confidence level. This study explores the theoretical foundations, methodologies, limitations, and applications of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We provide detailed explanations of its computational techniques, including Historical Simulation, Variance-Covariance, and Monte Carlo Simulation, and compare their practical utility. Furthermore, advanced concepts such as Conditional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(CVaR), Incremental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w:t>
      </w:r>
      <w:proofErr w:type="spellStart"/>
      <w:r w:rsidRPr="00266090">
        <w:rPr>
          <w:rFonts w:ascii="Times New Roman" w:hAnsi="Times New Roman" w:cs="Times New Roman"/>
          <w:sz w:val="32"/>
          <w:szCs w:val="32"/>
        </w:rPr>
        <w:t>IVaR</w:t>
      </w:r>
      <w:proofErr w:type="spellEnd"/>
      <w:r w:rsidRPr="00266090">
        <w:rPr>
          <w:rFonts w:ascii="Times New Roman" w:hAnsi="Times New Roman" w:cs="Times New Roman"/>
          <w:sz w:val="32"/>
          <w:szCs w:val="32"/>
        </w:rPr>
        <w:t xml:space="preserve">), and stress testing are discussed, alongside real-world applications in regulatory frameworks like Basel III. Finally, the document critiques </w:t>
      </w:r>
      <w:proofErr w:type="spellStart"/>
      <w:r w:rsidRPr="00266090">
        <w:rPr>
          <w:rFonts w:ascii="Times New Roman" w:hAnsi="Times New Roman" w:cs="Times New Roman"/>
          <w:sz w:val="32"/>
          <w:szCs w:val="32"/>
        </w:rPr>
        <w:t>VaR's</w:t>
      </w:r>
      <w:proofErr w:type="spellEnd"/>
      <w:r w:rsidRPr="00266090">
        <w:rPr>
          <w:rFonts w:ascii="Times New Roman" w:hAnsi="Times New Roman" w:cs="Times New Roman"/>
          <w:sz w:val="32"/>
          <w:szCs w:val="32"/>
        </w:rPr>
        <w:t xml:space="preserve"> limitations and presents potential enhancements for risk measurement.</w:t>
      </w:r>
    </w:p>
    <w:p w14:paraId="6175AC1B" w14:textId="2DB7D585" w:rsidR="00266090" w:rsidRPr="00266090" w:rsidRDefault="00266090" w:rsidP="00266090">
      <w:pPr>
        <w:rPr>
          <w:rFonts w:ascii="Times New Roman" w:hAnsi="Times New Roman" w:cs="Times New Roman"/>
          <w:sz w:val="32"/>
          <w:szCs w:val="32"/>
        </w:rPr>
      </w:pPr>
    </w:p>
    <w:p w14:paraId="7A588250"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Introduction</w:t>
      </w:r>
    </w:p>
    <w:p w14:paraId="308C3697"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Importance of Risk Management in Finance</w:t>
      </w:r>
    </w:p>
    <w:p w14:paraId="0E171EB1"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In the rapidly evolving financial markets, managing risk has become paramount. Financial institutions face uncertainties arising from market volatility, credit risk, operational risks, and liquidity issues. To quantify and manage these uncertainties, institutions employ tools like Value at Risk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which has become an industry standard.</w:t>
      </w:r>
    </w:p>
    <w:p w14:paraId="28012BFE"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 xml:space="preserve">What is </w:t>
      </w:r>
      <w:proofErr w:type="spellStart"/>
      <w:r w:rsidRPr="00266090">
        <w:rPr>
          <w:rFonts w:ascii="Times New Roman" w:hAnsi="Times New Roman" w:cs="Times New Roman"/>
          <w:b/>
          <w:bCs/>
          <w:sz w:val="32"/>
          <w:szCs w:val="32"/>
        </w:rPr>
        <w:t>VaR</w:t>
      </w:r>
      <w:proofErr w:type="spellEnd"/>
      <w:r w:rsidRPr="00266090">
        <w:rPr>
          <w:rFonts w:ascii="Times New Roman" w:hAnsi="Times New Roman" w:cs="Times New Roman"/>
          <w:b/>
          <w:bCs/>
          <w:sz w:val="32"/>
          <w:szCs w:val="32"/>
        </w:rPr>
        <w:t>?</w:t>
      </w:r>
    </w:p>
    <w:p w14:paraId="500171E2" w14:textId="77777777" w:rsidR="00266090" w:rsidRPr="00266090" w:rsidRDefault="00266090" w:rsidP="00266090">
      <w:pPr>
        <w:rPr>
          <w:rFonts w:ascii="Times New Roman" w:hAnsi="Times New Roman" w:cs="Times New Roman"/>
          <w:sz w:val="32"/>
          <w:szCs w:val="32"/>
        </w:rPr>
      </w:pP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provides a statistical measure of potential portfolio losses over a predefined time horizon at a certain confidence level. For example, a 1-day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of $10 million at 99% confidence implies that there is only a 1% chance of experiencing a loss greater than $10 million in a single day.</w:t>
      </w:r>
    </w:p>
    <w:p w14:paraId="627AD74C" w14:textId="65EF7066" w:rsidR="00266090" w:rsidRPr="00266090" w:rsidRDefault="00266090" w:rsidP="00266090">
      <w:pPr>
        <w:rPr>
          <w:rFonts w:ascii="Times New Roman" w:hAnsi="Times New Roman" w:cs="Times New Roman"/>
          <w:sz w:val="32"/>
          <w:szCs w:val="32"/>
        </w:rPr>
      </w:pPr>
    </w:p>
    <w:p w14:paraId="1DA2638A"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 xml:space="preserve">Mathematical Foundations of </w:t>
      </w:r>
      <w:proofErr w:type="spellStart"/>
      <w:r w:rsidRPr="00266090">
        <w:rPr>
          <w:rFonts w:ascii="Times New Roman" w:hAnsi="Times New Roman" w:cs="Times New Roman"/>
          <w:b/>
          <w:bCs/>
          <w:sz w:val="40"/>
          <w:szCs w:val="40"/>
        </w:rPr>
        <w:t>VaR</w:t>
      </w:r>
      <w:proofErr w:type="spellEnd"/>
    </w:p>
    <w:p w14:paraId="79D1724E"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Core Formula</w:t>
      </w:r>
    </w:p>
    <w:p w14:paraId="731B1DFB"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 xml:space="preserve">The general formula for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under the Variance-Covariance method is:</w:t>
      </w:r>
    </w:p>
    <w:p w14:paraId="029E73E3" w14:textId="4ACED535" w:rsidR="003120F5" w:rsidRDefault="003120F5" w:rsidP="003120F5">
      <w:pPr>
        <w:jc w:val="center"/>
        <w:rPr>
          <w:rFonts w:ascii="Times New Roman" w:hAnsi="Times New Roman" w:cs="Times New Roman"/>
          <w:sz w:val="32"/>
          <w:szCs w:val="32"/>
        </w:rPr>
      </w:pPr>
      <w:r w:rsidRPr="003120F5">
        <w:rPr>
          <w:rFonts w:ascii="Times New Roman" w:hAnsi="Times New Roman" w:cs="Times New Roman"/>
          <w:sz w:val="32"/>
          <w:szCs w:val="32"/>
        </w:rPr>
        <w:drawing>
          <wp:inline distT="0" distB="0" distL="0" distR="0" wp14:anchorId="61AC789A" wp14:editId="309B8D6E">
            <wp:extent cx="1686160" cy="247685"/>
            <wp:effectExtent l="0" t="0" r="0" b="0"/>
            <wp:docPr id="4400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3658" name=""/>
                    <pic:cNvPicPr/>
                  </pic:nvPicPr>
                  <pic:blipFill>
                    <a:blip r:embed="rId5"/>
                    <a:stretch>
                      <a:fillRect/>
                    </a:stretch>
                  </pic:blipFill>
                  <pic:spPr>
                    <a:xfrm>
                      <a:off x="0" y="0"/>
                      <a:ext cx="1686160" cy="247685"/>
                    </a:xfrm>
                    <a:prstGeom prst="rect">
                      <a:avLst/>
                    </a:prstGeom>
                  </pic:spPr>
                </pic:pic>
              </a:graphicData>
            </a:graphic>
          </wp:inline>
        </w:drawing>
      </w:r>
    </w:p>
    <w:p w14:paraId="08542C25" w14:textId="09F7CDCA"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Where:</w:t>
      </w:r>
    </w:p>
    <w:p w14:paraId="202E4376" w14:textId="63F8D448" w:rsidR="00266090" w:rsidRPr="00266090" w:rsidRDefault="00266090" w:rsidP="00266090">
      <w:pPr>
        <w:numPr>
          <w:ilvl w:val="0"/>
          <w:numId w:val="18"/>
        </w:numPr>
        <w:rPr>
          <w:rFonts w:ascii="Times New Roman" w:hAnsi="Times New Roman" w:cs="Times New Roman"/>
          <w:sz w:val="32"/>
          <w:szCs w:val="32"/>
        </w:rPr>
      </w:pPr>
      <w:r w:rsidRPr="00266090">
        <w:rPr>
          <w:rFonts w:ascii="Times New Roman" w:hAnsi="Times New Roman" w:cs="Times New Roman"/>
          <w:sz w:val="32"/>
          <w:szCs w:val="32"/>
        </w:rPr>
        <w:t>Z: Z-score corresponding to the confidence level (e.g., 1.6451.6451.645 for 95% confidence, 2.332.332.33 for 99% confidence)</w:t>
      </w:r>
    </w:p>
    <w:p w14:paraId="29DECC4D" w14:textId="0A42CB66" w:rsidR="00266090" w:rsidRPr="00266090" w:rsidRDefault="00266090" w:rsidP="00266090">
      <w:pPr>
        <w:numPr>
          <w:ilvl w:val="0"/>
          <w:numId w:val="18"/>
        </w:numPr>
        <w:rPr>
          <w:rFonts w:ascii="Times New Roman" w:hAnsi="Times New Roman" w:cs="Times New Roman"/>
          <w:sz w:val="32"/>
          <w:szCs w:val="32"/>
        </w:rPr>
      </w:pPr>
      <w:r w:rsidRPr="00266090">
        <w:rPr>
          <w:rFonts w:ascii="Times New Roman" w:hAnsi="Times New Roman" w:cs="Times New Roman"/>
          <w:sz w:val="32"/>
          <w:szCs w:val="32"/>
        </w:rPr>
        <w:t>σ: Portfolio's standard deviation (volatility)</w:t>
      </w:r>
    </w:p>
    <w:p w14:paraId="635075EB" w14:textId="6DB0F156" w:rsidR="00266090" w:rsidRPr="00266090" w:rsidRDefault="00266090" w:rsidP="00266090">
      <w:pPr>
        <w:numPr>
          <w:ilvl w:val="0"/>
          <w:numId w:val="18"/>
        </w:numPr>
        <w:rPr>
          <w:rFonts w:ascii="Times New Roman" w:hAnsi="Times New Roman" w:cs="Times New Roman"/>
          <w:sz w:val="32"/>
          <w:szCs w:val="32"/>
        </w:rPr>
      </w:pPr>
      <w:r w:rsidRPr="00266090">
        <w:rPr>
          <w:rFonts w:ascii="Times New Roman" w:hAnsi="Times New Roman" w:cs="Times New Roman"/>
          <w:sz w:val="32"/>
          <w:szCs w:val="32"/>
        </w:rPr>
        <w:t>T: Time horizon</w:t>
      </w:r>
    </w:p>
    <w:p w14:paraId="20C8B14F" w14:textId="3F1A1048" w:rsidR="00266090" w:rsidRPr="00266090" w:rsidRDefault="00266090" w:rsidP="00266090">
      <w:pPr>
        <w:rPr>
          <w:rFonts w:ascii="Times New Roman" w:hAnsi="Times New Roman" w:cs="Times New Roman"/>
          <w:sz w:val="32"/>
          <w:szCs w:val="32"/>
        </w:rPr>
      </w:pPr>
    </w:p>
    <w:p w14:paraId="4E46DD9E"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Multi-Asset Portfolios</w:t>
      </w:r>
    </w:p>
    <w:p w14:paraId="0FB0DFE7"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For portfolios containing multiple assets, correlations between assets are incorporated using:</w:t>
      </w:r>
    </w:p>
    <w:p w14:paraId="6BF792F0" w14:textId="13CCF0E9" w:rsidR="003120F5" w:rsidRDefault="003120F5" w:rsidP="003120F5">
      <w:pPr>
        <w:jc w:val="center"/>
        <w:rPr>
          <w:rFonts w:ascii="Times New Roman" w:hAnsi="Times New Roman" w:cs="Times New Roman"/>
          <w:sz w:val="32"/>
          <w:szCs w:val="32"/>
        </w:rPr>
      </w:pPr>
      <w:r w:rsidRPr="003120F5">
        <w:rPr>
          <w:rFonts w:ascii="Times New Roman" w:hAnsi="Times New Roman" w:cs="Times New Roman"/>
          <w:sz w:val="32"/>
          <w:szCs w:val="32"/>
        </w:rPr>
        <w:drawing>
          <wp:inline distT="0" distB="0" distL="0" distR="0" wp14:anchorId="57FFF3D1" wp14:editId="1139705F">
            <wp:extent cx="2067213" cy="209579"/>
            <wp:effectExtent l="0" t="0" r="9525" b="0"/>
            <wp:docPr id="140095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59149" name=""/>
                    <pic:cNvPicPr/>
                  </pic:nvPicPr>
                  <pic:blipFill>
                    <a:blip r:embed="rId6"/>
                    <a:stretch>
                      <a:fillRect/>
                    </a:stretch>
                  </pic:blipFill>
                  <pic:spPr>
                    <a:xfrm>
                      <a:off x="0" y="0"/>
                      <a:ext cx="2067213" cy="209579"/>
                    </a:xfrm>
                    <a:prstGeom prst="rect">
                      <a:avLst/>
                    </a:prstGeom>
                  </pic:spPr>
                </pic:pic>
              </a:graphicData>
            </a:graphic>
          </wp:inline>
        </w:drawing>
      </w:r>
    </w:p>
    <w:p w14:paraId="476488EB" w14:textId="71192043"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Where:</w:t>
      </w:r>
    </w:p>
    <w:p w14:paraId="76E56F2B" w14:textId="74ED5850" w:rsidR="00266090" w:rsidRPr="00266090" w:rsidRDefault="00266090" w:rsidP="00266090">
      <w:pPr>
        <w:numPr>
          <w:ilvl w:val="0"/>
          <w:numId w:val="19"/>
        </w:numPr>
        <w:rPr>
          <w:rFonts w:ascii="Times New Roman" w:hAnsi="Times New Roman" w:cs="Times New Roman"/>
          <w:sz w:val="32"/>
          <w:szCs w:val="32"/>
        </w:rPr>
      </w:pPr>
      <w:r w:rsidRPr="00266090">
        <w:rPr>
          <w:rFonts w:ascii="Times New Roman" w:hAnsi="Times New Roman" w:cs="Times New Roman"/>
          <w:sz w:val="32"/>
          <w:szCs w:val="32"/>
        </w:rPr>
        <w:t>W: Weight vector of the assets</w:t>
      </w:r>
    </w:p>
    <w:p w14:paraId="5AE6AF9E" w14:textId="0036D2B2" w:rsidR="00266090" w:rsidRPr="00266090" w:rsidRDefault="00266090" w:rsidP="00266090">
      <w:pPr>
        <w:numPr>
          <w:ilvl w:val="0"/>
          <w:numId w:val="19"/>
        </w:numPr>
        <w:rPr>
          <w:rFonts w:ascii="Times New Roman" w:hAnsi="Times New Roman" w:cs="Times New Roman"/>
          <w:sz w:val="32"/>
          <w:szCs w:val="32"/>
        </w:rPr>
      </w:pPr>
      <w:r w:rsidRPr="00266090">
        <w:rPr>
          <w:rFonts w:ascii="Times New Roman" w:hAnsi="Times New Roman" w:cs="Times New Roman"/>
          <w:sz w:val="32"/>
          <w:szCs w:val="32"/>
        </w:rPr>
        <w:t>Σ: Covariance matrix of asset returns</w:t>
      </w:r>
    </w:p>
    <w:p w14:paraId="5EEC28EC"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This accounts for diversification effects, where uncorrelated or negatively correlated assets reduce overall portfolio risk.</w:t>
      </w:r>
    </w:p>
    <w:p w14:paraId="24EACE7C" w14:textId="7FA02E38" w:rsidR="00266090" w:rsidRPr="00266090" w:rsidRDefault="00266090" w:rsidP="00266090">
      <w:pPr>
        <w:rPr>
          <w:rFonts w:ascii="Times New Roman" w:hAnsi="Times New Roman" w:cs="Times New Roman"/>
          <w:sz w:val="32"/>
          <w:szCs w:val="32"/>
        </w:rPr>
      </w:pPr>
    </w:p>
    <w:p w14:paraId="5F004256" w14:textId="77777777" w:rsidR="00266090" w:rsidRPr="00266090" w:rsidRDefault="00266090" w:rsidP="00266090">
      <w:pPr>
        <w:rPr>
          <w:rFonts w:ascii="Times New Roman" w:hAnsi="Times New Roman" w:cs="Times New Roman"/>
          <w:b/>
          <w:bCs/>
          <w:sz w:val="40"/>
          <w:szCs w:val="40"/>
        </w:rPr>
      </w:pPr>
      <w:proofErr w:type="spellStart"/>
      <w:r w:rsidRPr="00266090">
        <w:rPr>
          <w:rFonts w:ascii="Times New Roman" w:hAnsi="Times New Roman" w:cs="Times New Roman"/>
          <w:b/>
          <w:bCs/>
          <w:sz w:val="40"/>
          <w:szCs w:val="40"/>
        </w:rPr>
        <w:t>VaR</w:t>
      </w:r>
      <w:proofErr w:type="spellEnd"/>
      <w:r w:rsidRPr="00266090">
        <w:rPr>
          <w:rFonts w:ascii="Times New Roman" w:hAnsi="Times New Roman" w:cs="Times New Roman"/>
          <w:b/>
          <w:bCs/>
          <w:sz w:val="40"/>
          <w:szCs w:val="40"/>
        </w:rPr>
        <w:t xml:space="preserve"> Computation Techniques</w:t>
      </w:r>
    </w:p>
    <w:p w14:paraId="27FDCE89"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1. Historical Simulation</w:t>
      </w:r>
    </w:p>
    <w:p w14:paraId="4EE929D2"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lastRenderedPageBreak/>
        <w:t xml:space="preserve">This non-parametric method relies solely on historical data. It calculates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by observing past portfolio returns and ranking them.</w:t>
      </w:r>
    </w:p>
    <w:p w14:paraId="61F64523"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Steps:</w:t>
      </w:r>
    </w:p>
    <w:p w14:paraId="3FC7467A" w14:textId="77777777" w:rsidR="00266090" w:rsidRPr="00266090" w:rsidRDefault="00266090" w:rsidP="00266090">
      <w:pPr>
        <w:numPr>
          <w:ilvl w:val="0"/>
          <w:numId w:val="20"/>
        </w:numPr>
        <w:rPr>
          <w:rFonts w:ascii="Times New Roman" w:hAnsi="Times New Roman" w:cs="Times New Roman"/>
          <w:sz w:val="32"/>
          <w:szCs w:val="32"/>
        </w:rPr>
      </w:pPr>
      <w:r w:rsidRPr="00266090">
        <w:rPr>
          <w:rFonts w:ascii="Times New Roman" w:hAnsi="Times New Roman" w:cs="Times New Roman"/>
          <w:sz w:val="32"/>
          <w:szCs w:val="32"/>
        </w:rPr>
        <w:t>Collect historical asset returns.</w:t>
      </w:r>
    </w:p>
    <w:p w14:paraId="5AE78C56" w14:textId="77777777" w:rsidR="00266090" w:rsidRPr="00266090" w:rsidRDefault="00266090" w:rsidP="00266090">
      <w:pPr>
        <w:numPr>
          <w:ilvl w:val="0"/>
          <w:numId w:val="20"/>
        </w:numPr>
        <w:rPr>
          <w:rFonts w:ascii="Times New Roman" w:hAnsi="Times New Roman" w:cs="Times New Roman"/>
          <w:sz w:val="32"/>
          <w:szCs w:val="32"/>
        </w:rPr>
      </w:pPr>
      <w:r w:rsidRPr="00266090">
        <w:rPr>
          <w:rFonts w:ascii="Times New Roman" w:hAnsi="Times New Roman" w:cs="Times New Roman"/>
          <w:sz w:val="32"/>
          <w:szCs w:val="32"/>
        </w:rPr>
        <w:t>Compute portfolio returns for each day.</w:t>
      </w:r>
    </w:p>
    <w:p w14:paraId="7FFFAD29" w14:textId="77777777" w:rsidR="00266090" w:rsidRPr="00266090" w:rsidRDefault="00266090" w:rsidP="00266090">
      <w:pPr>
        <w:numPr>
          <w:ilvl w:val="0"/>
          <w:numId w:val="20"/>
        </w:numPr>
        <w:rPr>
          <w:rFonts w:ascii="Times New Roman" w:hAnsi="Times New Roman" w:cs="Times New Roman"/>
          <w:sz w:val="32"/>
          <w:szCs w:val="32"/>
        </w:rPr>
      </w:pPr>
      <w:r w:rsidRPr="00266090">
        <w:rPr>
          <w:rFonts w:ascii="Times New Roman" w:hAnsi="Times New Roman" w:cs="Times New Roman"/>
          <w:sz w:val="32"/>
          <w:szCs w:val="32"/>
        </w:rPr>
        <w:t>Rank the returns in ascending order.</w:t>
      </w:r>
    </w:p>
    <w:p w14:paraId="0EA2E9A5" w14:textId="77777777" w:rsidR="00266090" w:rsidRPr="00266090" w:rsidRDefault="00266090" w:rsidP="00266090">
      <w:pPr>
        <w:numPr>
          <w:ilvl w:val="0"/>
          <w:numId w:val="20"/>
        </w:numPr>
        <w:rPr>
          <w:rFonts w:ascii="Times New Roman" w:hAnsi="Times New Roman" w:cs="Times New Roman"/>
          <w:sz w:val="32"/>
          <w:szCs w:val="32"/>
        </w:rPr>
      </w:pPr>
      <w:r w:rsidRPr="00266090">
        <w:rPr>
          <w:rFonts w:ascii="Times New Roman" w:hAnsi="Times New Roman" w:cs="Times New Roman"/>
          <w:sz w:val="32"/>
          <w:szCs w:val="32"/>
        </w:rPr>
        <w:t>Determine the return at the desired percentile (e.g., 5th percentile for 95% confidence).</w:t>
      </w:r>
    </w:p>
    <w:p w14:paraId="1AEA1A36"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Advantages:</w:t>
      </w:r>
    </w:p>
    <w:p w14:paraId="21FC5718" w14:textId="77777777" w:rsidR="00266090" w:rsidRPr="00266090" w:rsidRDefault="00266090" w:rsidP="00266090">
      <w:pPr>
        <w:numPr>
          <w:ilvl w:val="0"/>
          <w:numId w:val="21"/>
        </w:numPr>
        <w:rPr>
          <w:rFonts w:ascii="Times New Roman" w:hAnsi="Times New Roman" w:cs="Times New Roman"/>
          <w:sz w:val="32"/>
          <w:szCs w:val="32"/>
        </w:rPr>
      </w:pPr>
      <w:r w:rsidRPr="00266090">
        <w:rPr>
          <w:rFonts w:ascii="Times New Roman" w:hAnsi="Times New Roman" w:cs="Times New Roman"/>
          <w:sz w:val="32"/>
          <w:szCs w:val="32"/>
        </w:rPr>
        <w:t>Does not require assumptions about the distribution of returns.</w:t>
      </w:r>
    </w:p>
    <w:p w14:paraId="68A60683" w14:textId="77777777" w:rsidR="00266090" w:rsidRPr="00266090" w:rsidRDefault="00266090" w:rsidP="00266090">
      <w:pPr>
        <w:numPr>
          <w:ilvl w:val="0"/>
          <w:numId w:val="21"/>
        </w:numPr>
        <w:rPr>
          <w:rFonts w:ascii="Times New Roman" w:hAnsi="Times New Roman" w:cs="Times New Roman"/>
          <w:sz w:val="32"/>
          <w:szCs w:val="32"/>
        </w:rPr>
      </w:pPr>
      <w:r w:rsidRPr="00266090">
        <w:rPr>
          <w:rFonts w:ascii="Times New Roman" w:hAnsi="Times New Roman" w:cs="Times New Roman"/>
          <w:sz w:val="32"/>
          <w:szCs w:val="32"/>
        </w:rPr>
        <w:t xml:space="preserve">Reflects historical market </w:t>
      </w:r>
      <w:proofErr w:type="spellStart"/>
      <w:r w:rsidRPr="00266090">
        <w:rPr>
          <w:rFonts w:ascii="Times New Roman" w:hAnsi="Times New Roman" w:cs="Times New Roman"/>
          <w:sz w:val="32"/>
          <w:szCs w:val="32"/>
        </w:rPr>
        <w:t>behavior</w:t>
      </w:r>
      <w:proofErr w:type="spellEnd"/>
      <w:r w:rsidRPr="00266090">
        <w:rPr>
          <w:rFonts w:ascii="Times New Roman" w:hAnsi="Times New Roman" w:cs="Times New Roman"/>
          <w:sz w:val="32"/>
          <w:szCs w:val="32"/>
        </w:rPr>
        <w:t>.</w:t>
      </w:r>
    </w:p>
    <w:p w14:paraId="4454C4C7"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Disadvantages:</w:t>
      </w:r>
    </w:p>
    <w:p w14:paraId="030DE36F" w14:textId="77777777" w:rsidR="00266090" w:rsidRPr="00266090" w:rsidRDefault="00266090" w:rsidP="00266090">
      <w:pPr>
        <w:numPr>
          <w:ilvl w:val="0"/>
          <w:numId w:val="22"/>
        </w:numPr>
        <w:rPr>
          <w:rFonts w:ascii="Times New Roman" w:hAnsi="Times New Roman" w:cs="Times New Roman"/>
          <w:sz w:val="32"/>
          <w:szCs w:val="32"/>
        </w:rPr>
      </w:pPr>
      <w:r w:rsidRPr="00266090">
        <w:rPr>
          <w:rFonts w:ascii="Times New Roman" w:hAnsi="Times New Roman" w:cs="Times New Roman"/>
          <w:sz w:val="32"/>
          <w:szCs w:val="32"/>
        </w:rPr>
        <w:t>Assumes the future will mimic historical patterns.</w:t>
      </w:r>
    </w:p>
    <w:p w14:paraId="46DAC455" w14:textId="77777777" w:rsidR="00266090" w:rsidRPr="00266090" w:rsidRDefault="00266090" w:rsidP="00266090">
      <w:pPr>
        <w:numPr>
          <w:ilvl w:val="0"/>
          <w:numId w:val="22"/>
        </w:numPr>
        <w:rPr>
          <w:rFonts w:ascii="Times New Roman" w:hAnsi="Times New Roman" w:cs="Times New Roman"/>
          <w:sz w:val="32"/>
          <w:szCs w:val="32"/>
        </w:rPr>
      </w:pPr>
      <w:r w:rsidRPr="00266090">
        <w:rPr>
          <w:rFonts w:ascii="Times New Roman" w:hAnsi="Times New Roman" w:cs="Times New Roman"/>
          <w:sz w:val="32"/>
          <w:szCs w:val="32"/>
        </w:rPr>
        <w:t>Limited by the quality and availability of data.</w:t>
      </w:r>
    </w:p>
    <w:p w14:paraId="51AAD4C3" w14:textId="086401A8" w:rsidR="00266090" w:rsidRPr="00266090" w:rsidRDefault="00266090" w:rsidP="00266090">
      <w:pPr>
        <w:rPr>
          <w:rFonts w:ascii="Times New Roman" w:hAnsi="Times New Roman" w:cs="Times New Roman"/>
          <w:sz w:val="32"/>
          <w:szCs w:val="32"/>
        </w:rPr>
      </w:pPr>
    </w:p>
    <w:p w14:paraId="21B10C31"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2. Variance-Covariance (Parametric) Method</w:t>
      </w:r>
    </w:p>
    <w:p w14:paraId="202D74FE"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 xml:space="preserve">This method assumes a normal distribution of portfolio returns. It calculates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using the portfolio's mean return, standard deviation, and a Z-score corresponding to the confidence level.</w:t>
      </w:r>
    </w:p>
    <w:p w14:paraId="0AEDE8CD"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Advantages:</w:t>
      </w:r>
    </w:p>
    <w:p w14:paraId="6408C09C" w14:textId="77777777" w:rsidR="00266090" w:rsidRPr="00266090" w:rsidRDefault="00266090" w:rsidP="00266090">
      <w:pPr>
        <w:numPr>
          <w:ilvl w:val="0"/>
          <w:numId w:val="23"/>
        </w:numPr>
        <w:rPr>
          <w:rFonts w:ascii="Times New Roman" w:hAnsi="Times New Roman" w:cs="Times New Roman"/>
          <w:sz w:val="32"/>
          <w:szCs w:val="32"/>
        </w:rPr>
      </w:pPr>
      <w:r w:rsidRPr="00266090">
        <w:rPr>
          <w:rFonts w:ascii="Times New Roman" w:hAnsi="Times New Roman" w:cs="Times New Roman"/>
          <w:sz w:val="32"/>
          <w:szCs w:val="32"/>
        </w:rPr>
        <w:t>Efficient and straightforward for portfolios with linear risk factors.</w:t>
      </w:r>
    </w:p>
    <w:p w14:paraId="3ED20D18" w14:textId="77777777" w:rsidR="00266090" w:rsidRPr="00266090" w:rsidRDefault="00266090" w:rsidP="00266090">
      <w:pPr>
        <w:numPr>
          <w:ilvl w:val="0"/>
          <w:numId w:val="23"/>
        </w:numPr>
        <w:rPr>
          <w:rFonts w:ascii="Times New Roman" w:hAnsi="Times New Roman" w:cs="Times New Roman"/>
          <w:sz w:val="32"/>
          <w:szCs w:val="32"/>
        </w:rPr>
      </w:pPr>
      <w:r w:rsidRPr="00266090">
        <w:rPr>
          <w:rFonts w:ascii="Times New Roman" w:hAnsi="Times New Roman" w:cs="Times New Roman"/>
          <w:sz w:val="32"/>
          <w:szCs w:val="32"/>
        </w:rPr>
        <w:t>Suitable for large portfolios with a well-diversified structure.</w:t>
      </w:r>
    </w:p>
    <w:p w14:paraId="1B4D2531"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Disadvantages:</w:t>
      </w:r>
    </w:p>
    <w:p w14:paraId="7998899C" w14:textId="77777777" w:rsidR="00266090" w:rsidRPr="00266090" w:rsidRDefault="00266090" w:rsidP="00266090">
      <w:pPr>
        <w:numPr>
          <w:ilvl w:val="0"/>
          <w:numId w:val="24"/>
        </w:numPr>
        <w:rPr>
          <w:rFonts w:ascii="Times New Roman" w:hAnsi="Times New Roman" w:cs="Times New Roman"/>
          <w:sz w:val="32"/>
          <w:szCs w:val="32"/>
        </w:rPr>
      </w:pPr>
      <w:r w:rsidRPr="00266090">
        <w:rPr>
          <w:rFonts w:ascii="Times New Roman" w:hAnsi="Times New Roman" w:cs="Times New Roman"/>
          <w:sz w:val="32"/>
          <w:szCs w:val="32"/>
        </w:rPr>
        <w:t>Assumes returns are normally distributed.</w:t>
      </w:r>
    </w:p>
    <w:p w14:paraId="6BE42A71" w14:textId="77777777" w:rsidR="00266090" w:rsidRPr="00266090" w:rsidRDefault="00266090" w:rsidP="00266090">
      <w:pPr>
        <w:numPr>
          <w:ilvl w:val="0"/>
          <w:numId w:val="24"/>
        </w:numPr>
        <w:rPr>
          <w:rFonts w:ascii="Times New Roman" w:hAnsi="Times New Roman" w:cs="Times New Roman"/>
          <w:sz w:val="32"/>
          <w:szCs w:val="32"/>
        </w:rPr>
      </w:pPr>
      <w:r w:rsidRPr="00266090">
        <w:rPr>
          <w:rFonts w:ascii="Times New Roman" w:hAnsi="Times New Roman" w:cs="Times New Roman"/>
          <w:sz w:val="32"/>
          <w:szCs w:val="32"/>
        </w:rPr>
        <w:t>Underestimates tail risk in portfolios with non-linear instruments like options.</w:t>
      </w:r>
    </w:p>
    <w:p w14:paraId="2B3D2C29" w14:textId="43074161" w:rsidR="00266090" w:rsidRPr="00266090" w:rsidRDefault="00266090" w:rsidP="00266090">
      <w:pPr>
        <w:rPr>
          <w:rFonts w:ascii="Times New Roman" w:hAnsi="Times New Roman" w:cs="Times New Roman"/>
          <w:sz w:val="32"/>
          <w:szCs w:val="32"/>
        </w:rPr>
      </w:pPr>
    </w:p>
    <w:p w14:paraId="64D3E527"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3. Monte Carlo Simulation</w:t>
      </w:r>
    </w:p>
    <w:p w14:paraId="300AF537"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 xml:space="preserve">Monte Carlo simulation generates a large number of potential </w:t>
      </w:r>
      <w:proofErr w:type="gramStart"/>
      <w:r w:rsidRPr="00266090">
        <w:rPr>
          <w:rFonts w:ascii="Times New Roman" w:hAnsi="Times New Roman" w:cs="Times New Roman"/>
          <w:sz w:val="32"/>
          <w:szCs w:val="32"/>
        </w:rPr>
        <w:t>portfolio</w:t>
      </w:r>
      <w:proofErr w:type="gramEnd"/>
      <w:r w:rsidRPr="00266090">
        <w:rPr>
          <w:rFonts w:ascii="Times New Roman" w:hAnsi="Times New Roman" w:cs="Times New Roman"/>
          <w:sz w:val="32"/>
          <w:szCs w:val="32"/>
        </w:rPr>
        <w:t xml:space="preserve"> return scenarios by </w:t>
      </w:r>
      <w:proofErr w:type="spellStart"/>
      <w:r w:rsidRPr="00266090">
        <w:rPr>
          <w:rFonts w:ascii="Times New Roman" w:hAnsi="Times New Roman" w:cs="Times New Roman"/>
          <w:sz w:val="32"/>
          <w:szCs w:val="32"/>
        </w:rPr>
        <w:t>modeling</w:t>
      </w:r>
      <w:proofErr w:type="spellEnd"/>
      <w:r w:rsidRPr="00266090">
        <w:rPr>
          <w:rFonts w:ascii="Times New Roman" w:hAnsi="Times New Roman" w:cs="Times New Roman"/>
          <w:sz w:val="32"/>
          <w:szCs w:val="32"/>
        </w:rPr>
        <w:t xml:space="preserve"> asset return distributions.</w:t>
      </w:r>
    </w:p>
    <w:p w14:paraId="2F6E15F9"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Steps:</w:t>
      </w:r>
    </w:p>
    <w:p w14:paraId="2D4DC6E0" w14:textId="77777777" w:rsidR="00266090" w:rsidRPr="00266090" w:rsidRDefault="00266090" w:rsidP="00266090">
      <w:pPr>
        <w:numPr>
          <w:ilvl w:val="0"/>
          <w:numId w:val="25"/>
        </w:numPr>
        <w:rPr>
          <w:rFonts w:ascii="Times New Roman" w:hAnsi="Times New Roman" w:cs="Times New Roman"/>
          <w:sz w:val="32"/>
          <w:szCs w:val="32"/>
        </w:rPr>
      </w:pPr>
      <w:r w:rsidRPr="00266090">
        <w:rPr>
          <w:rFonts w:ascii="Times New Roman" w:hAnsi="Times New Roman" w:cs="Times New Roman"/>
          <w:sz w:val="32"/>
          <w:szCs w:val="32"/>
        </w:rPr>
        <w:t>Define the statistical distribution of portfolio returns.</w:t>
      </w:r>
    </w:p>
    <w:p w14:paraId="1BD35BEA" w14:textId="77777777" w:rsidR="00266090" w:rsidRPr="00266090" w:rsidRDefault="00266090" w:rsidP="00266090">
      <w:pPr>
        <w:numPr>
          <w:ilvl w:val="0"/>
          <w:numId w:val="25"/>
        </w:numPr>
        <w:rPr>
          <w:rFonts w:ascii="Times New Roman" w:hAnsi="Times New Roman" w:cs="Times New Roman"/>
          <w:sz w:val="32"/>
          <w:szCs w:val="32"/>
        </w:rPr>
      </w:pPr>
      <w:r w:rsidRPr="00266090">
        <w:rPr>
          <w:rFonts w:ascii="Times New Roman" w:hAnsi="Times New Roman" w:cs="Times New Roman"/>
          <w:sz w:val="32"/>
          <w:szCs w:val="32"/>
        </w:rPr>
        <w:t>Simulate thousands of potential outcomes.</w:t>
      </w:r>
    </w:p>
    <w:p w14:paraId="1679E000" w14:textId="77777777" w:rsidR="00266090" w:rsidRPr="00266090" w:rsidRDefault="00266090" w:rsidP="00266090">
      <w:pPr>
        <w:numPr>
          <w:ilvl w:val="0"/>
          <w:numId w:val="25"/>
        </w:numPr>
        <w:rPr>
          <w:rFonts w:ascii="Times New Roman" w:hAnsi="Times New Roman" w:cs="Times New Roman"/>
          <w:sz w:val="32"/>
          <w:szCs w:val="32"/>
        </w:rPr>
      </w:pPr>
      <w:r w:rsidRPr="00266090">
        <w:rPr>
          <w:rFonts w:ascii="Times New Roman" w:hAnsi="Times New Roman" w:cs="Times New Roman"/>
          <w:sz w:val="32"/>
          <w:szCs w:val="32"/>
        </w:rPr>
        <w:t>Calculate portfolio values for each simulation.</w:t>
      </w:r>
    </w:p>
    <w:p w14:paraId="5C93181F" w14:textId="77777777" w:rsidR="00266090" w:rsidRPr="00266090" w:rsidRDefault="00266090" w:rsidP="00266090">
      <w:pPr>
        <w:numPr>
          <w:ilvl w:val="0"/>
          <w:numId w:val="25"/>
        </w:numPr>
        <w:rPr>
          <w:rFonts w:ascii="Times New Roman" w:hAnsi="Times New Roman" w:cs="Times New Roman"/>
          <w:sz w:val="32"/>
          <w:szCs w:val="32"/>
        </w:rPr>
      </w:pPr>
      <w:r w:rsidRPr="00266090">
        <w:rPr>
          <w:rFonts w:ascii="Times New Roman" w:hAnsi="Times New Roman" w:cs="Times New Roman"/>
          <w:sz w:val="32"/>
          <w:szCs w:val="32"/>
        </w:rPr>
        <w:t>Determine the percentile corresponding to the confidence level.</w:t>
      </w:r>
    </w:p>
    <w:p w14:paraId="121138FA"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Advantages:</w:t>
      </w:r>
    </w:p>
    <w:p w14:paraId="39C38EE2" w14:textId="77777777" w:rsidR="00266090" w:rsidRPr="00266090" w:rsidRDefault="00266090" w:rsidP="00266090">
      <w:pPr>
        <w:numPr>
          <w:ilvl w:val="0"/>
          <w:numId w:val="26"/>
        </w:numPr>
        <w:rPr>
          <w:rFonts w:ascii="Times New Roman" w:hAnsi="Times New Roman" w:cs="Times New Roman"/>
          <w:sz w:val="32"/>
          <w:szCs w:val="32"/>
        </w:rPr>
      </w:pPr>
      <w:r w:rsidRPr="00266090">
        <w:rPr>
          <w:rFonts w:ascii="Times New Roman" w:hAnsi="Times New Roman" w:cs="Times New Roman"/>
          <w:sz w:val="32"/>
          <w:szCs w:val="32"/>
        </w:rPr>
        <w:t>Accommodates complex, non-linear portfolios.</w:t>
      </w:r>
    </w:p>
    <w:p w14:paraId="1E4D598F" w14:textId="77777777" w:rsidR="00266090" w:rsidRPr="00266090" w:rsidRDefault="00266090" w:rsidP="00266090">
      <w:pPr>
        <w:numPr>
          <w:ilvl w:val="0"/>
          <w:numId w:val="26"/>
        </w:numPr>
        <w:rPr>
          <w:rFonts w:ascii="Times New Roman" w:hAnsi="Times New Roman" w:cs="Times New Roman"/>
          <w:sz w:val="32"/>
          <w:szCs w:val="32"/>
        </w:rPr>
      </w:pPr>
      <w:r w:rsidRPr="00266090">
        <w:rPr>
          <w:rFonts w:ascii="Times New Roman" w:hAnsi="Times New Roman" w:cs="Times New Roman"/>
          <w:sz w:val="32"/>
          <w:szCs w:val="32"/>
        </w:rPr>
        <w:t>Captures tail risk more effectively.</w:t>
      </w:r>
    </w:p>
    <w:p w14:paraId="1871742E"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Disadvantages:</w:t>
      </w:r>
    </w:p>
    <w:p w14:paraId="5382C926" w14:textId="77777777" w:rsidR="00266090" w:rsidRPr="00266090" w:rsidRDefault="00266090" w:rsidP="00266090">
      <w:pPr>
        <w:numPr>
          <w:ilvl w:val="0"/>
          <w:numId w:val="27"/>
        </w:numPr>
        <w:rPr>
          <w:rFonts w:ascii="Times New Roman" w:hAnsi="Times New Roman" w:cs="Times New Roman"/>
          <w:sz w:val="32"/>
          <w:szCs w:val="32"/>
        </w:rPr>
      </w:pPr>
      <w:r w:rsidRPr="00266090">
        <w:rPr>
          <w:rFonts w:ascii="Times New Roman" w:hAnsi="Times New Roman" w:cs="Times New Roman"/>
          <w:sz w:val="32"/>
          <w:szCs w:val="32"/>
        </w:rPr>
        <w:t>Computationally expensive.</w:t>
      </w:r>
    </w:p>
    <w:p w14:paraId="5B6B98BC" w14:textId="77777777" w:rsidR="00266090" w:rsidRPr="00266090" w:rsidRDefault="00266090" w:rsidP="00266090">
      <w:pPr>
        <w:numPr>
          <w:ilvl w:val="0"/>
          <w:numId w:val="27"/>
        </w:numPr>
        <w:rPr>
          <w:rFonts w:ascii="Times New Roman" w:hAnsi="Times New Roman" w:cs="Times New Roman"/>
          <w:sz w:val="32"/>
          <w:szCs w:val="32"/>
        </w:rPr>
      </w:pPr>
      <w:r w:rsidRPr="00266090">
        <w:rPr>
          <w:rFonts w:ascii="Times New Roman" w:hAnsi="Times New Roman" w:cs="Times New Roman"/>
          <w:sz w:val="32"/>
          <w:szCs w:val="32"/>
        </w:rPr>
        <w:t xml:space="preserve">Highly sensitive to </w:t>
      </w:r>
      <w:proofErr w:type="spellStart"/>
      <w:r w:rsidRPr="00266090">
        <w:rPr>
          <w:rFonts w:ascii="Times New Roman" w:hAnsi="Times New Roman" w:cs="Times New Roman"/>
          <w:sz w:val="32"/>
          <w:szCs w:val="32"/>
        </w:rPr>
        <w:t>modeling</w:t>
      </w:r>
      <w:proofErr w:type="spellEnd"/>
      <w:r w:rsidRPr="00266090">
        <w:rPr>
          <w:rFonts w:ascii="Times New Roman" w:hAnsi="Times New Roman" w:cs="Times New Roman"/>
          <w:sz w:val="32"/>
          <w:szCs w:val="32"/>
        </w:rPr>
        <w:t xml:space="preserve"> assumptions.</w:t>
      </w:r>
    </w:p>
    <w:p w14:paraId="49CF4DA5" w14:textId="079D926E" w:rsidR="00266090" w:rsidRPr="00266090" w:rsidRDefault="00266090" w:rsidP="00266090">
      <w:pPr>
        <w:rPr>
          <w:rFonts w:ascii="Times New Roman" w:hAnsi="Times New Roman" w:cs="Times New Roman"/>
          <w:sz w:val="32"/>
          <w:szCs w:val="32"/>
        </w:rPr>
      </w:pPr>
    </w:p>
    <w:p w14:paraId="30E29B9E"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 xml:space="preserve">Advanced Extensions of </w:t>
      </w:r>
      <w:proofErr w:type="spellStart"/>
      <w:r w:rsidRPr="00266090">
        <w:rPr>
          <w:rFonts w:ascii="Times New Roman" w:hAnsi="Times New Roman" w:cs="Times New Roman"/>
          <w:b/>
          <w:bCs/>
          <w:sz w:val="40"/>
          <w:szCs w:val="40"/>
        </w:rPr>
        <w:t>VaR</w:t>
      </w:r>
      <w:proofErr w:type="spellEnd"/>
    </w:p>
    <w:p w14:paraId="0078CCBA"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 xml:space="preserve">1. Conditional </w:t>
      </w:r>
      <w:proofErr w:type="spellStart"/>
      <w:r w:rsidRPr="00266090">
        <w:rPr>
          <w:rFonts w:ascii="Times New Roman" w:hAnsi="Times New Roman" w:cs="Times New Roman"/>
          <w:b/>
          <w:bCs/>
          <w:sz w:val="32"/>
          <w:szCs w:val="32"/>
        </w:rPr>
        <w:t>VaR</w:t>
      </w:r>
      <w:proofErr w:type="spellEnd"/>
      <w:r w:rsidRPr="00266090">
        <w:rPr>
          <w:rFonts w:ascii="Times New Roman" w:hAnsi="Times New Roman" w:cs="Times New Roman"/>
          <w:b/>
          <w:bCs/>
          <w:sz w:val="32"/>
          <w:szCs w:val="32"/>
        </w:rPr>
        <w:t xml:space="preserve"> (CVaR)</w:t>
      </w:r>
    </w:p>
    <w:p w14:paraId="3552A442"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 xml:space="preserve">Also known as Expected Shortfall, CVaR measures the average loss beyond the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threshold:</w:t>
      </w:r>
    </w:p>
    <w:p w14:paraId="431B71AD" w14:textId="0EE4D364" w:rsidR="003120F5" w:rsidRDefault="003120F5" w:rsidP="003120F5">
      <w:pPr>
        <w:jc w:val="center"/>
        <w:rPr>
          <w:rFonts w:ascii="Times New Roman" w:hAnsi="Times New Roman" w:cs="Times New Roman"/>
          <w:sz w:val="32"/>
          <w:szCs w:val="32"/>
        </w:rPr>
      </w:pPr>
      <w:r w:rsidRPr="003120F5">
        <w:rPr>
          <w:rFonts w:ascii="Times New Roman" w:hAnsi="Times New Roman" w:cs="Times New Roman"/>
          <w:sz w:val="32"/>
          <w:szCs w:val="32"/>
        </w:rPr>
        <w:drawing>
          <wp:inline distT="0" distB="0" distL="0" distR="0" wp14:anchorId="0186632D" wp14:editId="1B975352">
            <wp:extent cx="2210108" cy="228632"/>
            <wp:effectExtent l="0" t="0" r="0" b="0"/>
            <wp:docPr id="71750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02006" name=""/>
                    <pic:cNvPicPr/>
                  </pic:nvPicPr>
                  <pic:blipFill>
                    <a:blip r:embed="rId7"/>
                    <a:stretch>
                      <a:fillRect/>
                    </a:stretch>
                  </pic:blipFill>
                  <pic:spPr>
                    <a:xfrm>
                      <a:off x="0" y="0"/>
                      <a:ext cx="2210108" cy="228632"/>
                    </a:xfrm>
                    <a:prstGeom prst="rect">
                      <a:avLst/>
                    </a:prstGeom>
                  </pic:spPr>
                </pic:pic>
              </a:graphicData>
            </a:graphic>
          </wp:inline>
        </w:drawing>
      </w:r>
    </w:p>
    <w:p w14:paraId="0D54548C" w14:textId="7B95F66B"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 xml:space="preserve">CVaR addresses one of </w:t>
      </w:r>
      <w:proofErr w:type="spellStart"/>
      <w:r w:rsidRPr="00266090">
        <w:rPr>
          <w:rFonts w:ascii="Times New Roman" w:hAnsi="Times New Roman" w:cs="Times New Roman"/>
          <w:sz w:val="32"/>
          <w:szCs w:val="32"/>
        </w:rPr>
        <w:t>VaR's</w:t>
      </w:r>
      <w:proofErr w:type="spellEnd"/>
      <w:r w:rsidRPr="00266090">
        <w:rPr>
          <w:rFonts w:ascii="Times New Roman" w:hAnsi="Times New Roman" w:cs="Times New Roman"/>
          <w:sz w:val="32"/>
          <w:szCs w:val="32"/>
        </w:rPr>
        <w:t xml:space="preserve"> primary limitations by providing insights into tail risk.</w:t>
      </w:r>
    </w:p>
    <w:p w14:paraId="773C25D2" w14:textId="3BE97E43" w:rsidR="00266090" w:rsidRPr="00266090" w:rsidRDefault="00266090" w:rsidP="00266090">
      <w:pPr>
        <w:rPr>
          <w:rFonts w:ascii="Times New Roman" w:hAnsi="Times New Roman" w:cs="Times New Roman"/>
          <w:sz w:val="32"/>
          <w:szCs w:val="32"/>
        </w:rPr>
      </w:pPr>
    </w:p>
    <w:p w14:paraId="5983D483"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 xml:space="preserve">2. Incremental </w:t>
      </w:r>
      <w:proofErr w:type="spellStart"/>
      <w:r w:rsidRPr="00266090">
        <w:rPr>
          <w:rFonts w:ascii="Times New Roman" w:hAnsi="Times New Roman" w:cs="Times New Roman"/>
          <w:b/>
          <w:bCs/>
          <w:sz w:val="32"/>
          <w:szCs w:val="32"/>
        </w:rPr>
        <w:t>VaR</w:t>
      </w:r>
      <w:proofErr w:type="spellEnd"/>
      <w:r w:rsidRPr="00266090">
        <w:rPr>
          <w:rFonts w:ascii="Times New Roman" w:hAnsi="Times New Roman" w:cs="Times New Roman"/>
          <w:b/>
          <w:bCs/>
          <w:sz w:val="32"/>
          <w:szCs w:val="32"/>
        </w:rPr>
        <w:t xml:space="preserve"> (</w:t>
      </w:r>
      <w:proofErr w:type="spellStart"/>
      <w:r w:rsidRPr="00266090">
        <w:rPr>
          <w:rFonts w:ascii="Times New Roman" w:hAnsi="Times New Roman" w:cs="Times New Roman"/>
          <w:b/>
          <w:bCs/>
          <w:sz w:val="32"/>
          <w:szCs w:val="32"/>
        </w:rPr>
        <w:t>IVaR</w:t>
      </w:r>
      <w:proofErr w:type="spellEnd"/>
      <w:r w:rsidRPr="00266090">
        <w:rPr>
          <w:rFonts w:ascii="Times New Roman" w:hAnsi="Times New Roman" w:cs="Times New Roman"/>
          <w:b/>
          <w:bCs/>
          <w:sz w:val="32"/>
          <w:szCs w:val="32"/>
        </w:rPr>
        <w:t>)</w:t>
      </w:r>
    </w:p>
    <w:p w14:paraId="317C7CBC" w14:textId="77777777" w:rsidR="00266090" w:rsidRPr="00266090" w:rsidRDefault="00266090" w:rsidP="00266090">
      <w:pPr>
        <w:rPr>
          <w:rFonts w:ascii="Times New Roman" w:hAnsi="Times New Roman" w:cs="Times New Roman"/>
          <w:sz w:val="32"/>
          <w:szCs w:val="32"/>
        </w:rPr>
      </w:pPr>
      <w:proofErr w:type="spellStart"/>
      <w:r w:rsidRPr="00266090">
        <w:rPr>
          <w:rFonts w:ascii="Times New Roman" w:hAnsi="Times New Roman" w:cs="Times New Roman"/>
          <w:sz w:val="32"/>
          <w:szCs w:val="32"/>
        </w:rPr>
        <w:lastRenderedPageBreak/>
        <w:t>IVaR</w:t>
      </w:r>
      <w:proofErr w:type="spellEnd"/>
      <w:r w:rsidRPr="00266090">
        <w:rPr>
          <w:rFonts w:ascii="Times New Roman" w:hAnsi="Times New Roman" w:cs="Times New Roman"/>
          <w:sz w:val="32"/>
          <w:szCs w:val="32"/>
        </w:rPr>
        <w:t xml:space="preserve"> quantifies the change in portfolio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when a specific asset's position is adjusted. It is used to assess the contribution of individual assets to overall portfolio risk.</w:t>
      </w:r>
    </w:p>
    <w:p w14:paraId="0FC9F54B" w14:textId="61F2D530" w:rsidR="00266090" w:rsidRPr="00266090" w:rsidRDefault="00266090" w:rsidP="00266090">
      <w:pPr>
        <w:rPr>
          <w:rFonts w:ascii="Times New Roman" w:hAnsi="Times New Roman" w:cs="Times New Roman"/>
          <w:sz w:val="32"/>
          <w:szCs w:val="32"/>
        </w:rPr>
      </w:pPr>
    </w:p>
    <w:p w14:paraId="51D3EC2D"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 xml:space="preserve">3. Marginal </w:t>
      </w:r>
      <w:proofErr w:type="spellStart"/>
      <w:r w:rsidRPr="00266090">
        <w:rPr>
          <w:rFonts w:ascii="Times New Roman" w:hAnsi="Times New Roman" w:cs="Times New Roman"/>
          <w:b/>
          <w:bCs/>
          <w:sz w:val="32"/>
          <w:szCs w:val="32"/>
        </w:rPr>
        <w:t>VaR</w:t>
      </w:r>
      <w:proofErr w:type="spellEnd"/>
      <w:r w:rsidRPr="00266090">
        <w:rPr>
          <w:rFonts w:ascii="Times New Roman" w:hAnsi="Times New Roman" w:cs="Times New Roman"/>
          <w:b/>
          <w:bCs/>
          <w:sz w:val="32"/>
          <w:szCs w:val="32"/>
        </w:rPr>
        <w:t xml:space="preserve"> (</w:t>
      </w:r>
      <w:proofErr w:type="spellStart"/>
      <w:r w:rsidRPr="00266090">
        <w:rPr>
          <w:rFonts w:ascii="Times New Roman" w:hAnsi="Times New Roman" w:cs="Times New Roman"/>
          <w:b/>
          <w:bCs/>
          <w:sz w:val="32"/>
          <w:szCs w:val="32"/>
        </w:rPr>
        <w:t>MVaR</w:t>
      </w:r>
      <w:proofErr w:type="spellEnd"/>
      <w:r w:rsidRPr="00266090">
        <w:rPr>
          <w:rFonts w:ascii="Times New Roman" w:hAnsi="Times New Roman" w:cs="Times New Roman"/>
          <w:b/>
          <w:bCs/>
          <w:sz w:val="32"/>
          <w:szCs w:val="32"/>
        </w:rPr>
        <w:t>)</w:t>
      </w:r>
    </w:p>
    <w:p w14:paraId="4A186173" w14:textId="77777777" w:rsidR="00266090" w:rsidRPr="00266090" w:rsidRDefault="00266090" w:rsidP="00266090">
      <w:pPr>
        <w:rPr>
          <w:rFonts w:ascii="Times New Roman" w:hAnsi="Times New Roman" w:cs="Times New Roman"/>
          <w:sz w:val="32"/>
          <w:szCs w:val="32"/>
        </w:rPr>
      </w:pPr>
      <w:proofErr w:type="spellStart"/>
      <w:r w:rsidRPr="00266090">
        <w:rPr>
          <w:rFonts w:ascii="Times New Roman" w:hAnsi="Times New Roman" w:cs="Times New Roman"/>
          <w:sz w:val="32"/>
          <w:szCs w:val="32"/>
        </w:rPr>
        <w:t>MVaR</w:t>
      </w:r>
      <w:proofErr w:type="spellEnd"/>
      <w:r w:rsidRPr="00266090">
        <w:rPr>
          <w:rFonts w:ascii="Times New Roman" w:hAnsi="Times New Roman" w:cs="Times New Roman"/>
          <w:sz w:val="32"/>
          <w:szCs w:val="32"/>
        </w:rPr>
        <w:t xml:space="preserve"> evaluates the impact of small changes in asset weights on portfolio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It is commonly used in portfolio optimization and risk budgeting.</w:t>
      </w:r>
    </w:p>
    <w:p w14:paraId="245F5038" w14:textId="187BD6F9" w:rsidR="00266090" w:rsidRPr="00266090" w:rsidRDefault="00266090" w:rsidP="00266090">
      <w:pPr>
        <w:rPr>
          <w:rFonts w:ascii="Times New Roman" w:hAnsi="Times New Roman" w:cs="Times New Roman"/>
          <w:sz w:val="32"/>
          <w:szCs w:val="32"/>
        </w:rPr>
      </w:pPr>
    </w:p>
    <w:p w14:paraId="77954D35"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4. Stress Testing and Scenario Analysis</w:t>
      </w:r>
    </w:p>
    <w:p w14:paraId="35BFD46E"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 xml:space="preserve">Stress testing complements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by assessing portfolio performance under extreme but plausible market conditions. Scenario analysis models the impact of specific events, such as:</w:t>
      </w:r>
    </w:p>
    <w:p w14:paraId="1B454246" w14:textId="77777777" w:rsidR="00266090" w:rsidRPr="00266090" w:rsidRDefault="00266090" w:rsidP="00266090">
      <w:pPr>
        <w:numPr>
          <w:ilvl w:val="0"/>
          <w:numId w:val="28"/>
        </w:numPr>
        <w:rPr>
          <w:rFonts w:ascii="Times New Roman" w:hAnsi="Times New Roman" w:cs="Times New Roman"/>
          <w:sz w:val="32"/>
          <w:szCs w:val="32"/>
        </w:rPr>
      </w:pPr>
      <w:r w:rsidRPr="00266090">
        <w:rPr>
          <w:rFonts w:ascii="Times New Roman" w:hAnsi="Times New Roman" w:cs="Times New Roman"/>
          <w:sz w:val="32"/>
          <w:szCs w:val="32"/>
        </w:rPr>
        <w:t>A market crash</w:t>
      </w:r>
    </w:p>
    <w:p w14:paraId="4B0C47C1" w14:textId="77777777" w:rsidR="00266090" w:rsidRPr="00266090" w:rsidRDefault="00266090" w:rsidP="00266090">
      <w:pPr>
        <w:numPr>
          <w:ilvl w:val="0"/>
          <w:numId w:val="28"/>
        </w:numPr>
        <w:rPr>
          <w:rFonts w:ascii="Times New Roman" w:hAnsi="Times New Roman" w:cs="Times New Roman"/>
          <w:sz w:val="32"/>
          <w:szCs w:val="32"/>
        </w:rPr>
      </w:pPr>
      <w:r w:rsidRPr="00266090">
        <w:rPr>
          <w:rFonts w:ascii="Times New Roman" w:hAnsi="Times New Roman" w:cs="Times New Roman"/>
          <w:sz w:val="32"/>
          <w:szCs w:val="32"/>
        </w:rPr>
        <w:t>Currency devaluation</w:t>
      </w:r>
    </w:p>
    <w:p w14:paraId="3129862A" w14:textId="77777777" w:rsidR="00266090" w:rsidRPr="00266090" w:rsidRDefault="00266090" w:rsidP="00266090">
      <w:pPr>
        <w:numPr>
          <w:ilvl w:val="0"/>
          <w:numId w:val="28"/>
        </w:numPr>
        <w:rPr>
          <w:rFonts w:ascii="Times New Roman" w:hAnsi="Times New Roman" w:cs="Times New Roman"/>
          <w:sz w:val="32"/>
          <w:szCs w:val="32"/>
        </w:rPr>
      </w:pPr>
      <w:r w:rsidRPr="00266090">
        <w:rPr>
          <w:rFonts w:ascii="Times New Roman" w:hAnsi="Times New Roman" w:cs="Times New Roman"/>
          <w:sz w:val="32"/>
          <w:szCs w:val="32"/>
        </w:rPr>
        <w:t>Commodity price spikes</w:t>
      </w:r>
    </w:p>
    <w:p w14:paraId="210CC4F0" w14:textId="4EB5333F" w:rsidR="00266090" w:rsidRPr="00266090" w:rsidRDefault="00266090" w:rsidP="00266090">
      <w:pPr>
        <w:rPr>
          <w:rFonts w:ascii="Times New Roman" w:hAnsi="Times New Roman" w:cs="Times New Roman"/>
          <w:sz w:val="32"/>
          <w:szCs w:val="32"/>
        </w:rPr>
      </w:pPr>
    </w:p>
    <w:p w14:paraId="01EBF033"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 xml:space="preserve">Applications of </w:t>
      </w:r>
      <w:proofErr w:type="spellStart"/>
      <w:r w:rsidRPr="00266090">
        <w:rPr>
          <w:rFonts w:ascii="Times New Roman" w:hAnsi="Times New Roman" w:cs="Times New Roman"/>
          <w:b/>
          <w:bCs/>
          <w:sz w:val="40"/>
          <w:szCs w:val="40"/>
        </w:rPr>
        <w:t>VaR</w:t>
      </w:r>
      <w:proofErr w:type="spellEnd"/>
    </w:p>
    <w:p w14:paraId="536A932B" w14:textId="77777777" w:rsidR="00266090" w:rsidRPr="00266090" w:rsidRDefault="00266090" w:rsidP="00266090">
      <w:pPr>
        <w:numPr>
          <w:ilvl w:val="0"/>
          <w:numId w:val="29"/>
        </w:numPr>
        <w:rPr>
          <w:rFonts w:ascii="Times New Roman" w:hAnsi="Times New Roman" w:cs="Times New Roman"/>
          <w:sz w:val="32"/>
          <w:szCs w:val="32"/>
        </w:rPr>
      </w:pPr>
      <w:r w:rsidRPr="00266090">
        <w:rPr>
          <w:rFonts w:ascii="Times New Roman" w:hAnsi="Times New Roman" w:cs="Times New Roman"/>
          <w:b/>
          <w:bCs/>
          <w:sz w:val="32"/>
          <w:szCs w:val="32"/>
        </w:rPr>
        <w:t xml:space="preserve">Risk Management: </w:t>
      </w:r>
      <w:r w:rsidRPr="00266090">
        <w:rPr>
          <w:rFonts w:ascii="Times New Roman" w:hAnsi="Times New Roman" w:cs="Times New Roman"/>
          <w:sz w:val="32"/>
          <w:szCs w:val="32"/>
        </w:rPr>
        <w:t>Used to allocate capital, set risk limits, and hedge exposure.</w:t>
      </w:r>
    </w:p>
    <w:p w14:paraId="3A9CACC5" w14:textId="77777777" w:rsidR="00266090" w:rsidRPr="00266090" w:rsidRDefault="00266090" w:rsidP="00266090">
      <w:pPr>
        <w:numPr>
          <w:ilvl w:val="0"/>
          <w:numId w:val="29"/>
        </w:numPr>
        <w:rPr>
          <w:rFonts w:ascii="Times New Roman" w:hAnsi="Times New Roman" w:cs="Times New Roman"/>
          <w:sz w:val="32"/>
          <w:szCs w:val="32"/>
        </w:rPr>
      </w:pPr>
      <w:r w:rsidRPr="00266090">
        <w:rPr>
          <w:rFonts w:ascii="Times New Roman" w:hAnsi="Times New Roman" w:cs="Times New Roman"/>
          <w:b/>
          <w:bCs/>
          <w:sz w:val="32"/>
          <w:szCs w:val="32"/>
        </w:rPr>
        <w:t>Regulatory Compliance</w:t>
      </w:r>
      <w:r w:rsidRPr="00266090">
        <w:rPr>
          <w:rFonts w:ascii="Times New Roman" w:hAnsi="Times New Roman" w:cs="Times New Roman"/>
          <w:sz w:val="32"/>
          <w:szCs w:val="32"/>
        </w:rPr>
        <w:t>: Mandated by frameworks like Basel III, which requires banks to hold sufficient capital against potential losses.</w:t>
      </w:r>
    </w:p>
    <w:p w14:paraId="279CCB5F" w14:textId="77777777" w:rsidR="00266090" w:rsidRPr="00266090" w:rsidRDefault="00266090" w:rsidP="00266090">
      <w:pPr>
        <w:numPr>
          <w:ilvl w:val="0"/>
          <w:numId w:val="29"/>
        </w:numPr>
        <w:rPr>
          <w:rFonts w:ascii="Times New Roman" w:hAnsi="Times New Roman" w:cs="Times New Roman"/>
          <w:sz w:val="32"/>
          <w:szCs w:val="32"/>
        </w:rPr>
      </w:pPr>
      <w:r w:rsidRPr="00266090">
        <w:rPr>
          <w:rFonts w:ascii="Times New Roman" w:hAnsi="Times New Roman" w:cs="Times New Roman"/>
          <w:b/>
          <w:bCs/>
          <w:sz w:val="32"/>
          <w:szCs w:val="32"/>
        </w:rPr>
        <w:t>Performance Measurement:</w:t>
      </w:r>
      <w:r w:rsidRPr="00266090">
        <w:rPr>
          <w:rFonts w:ascii="Times New Roman" w:hAnsi="Times New Roman" w:cs="Times New Roman"/>
          <w:sz w:val="32"/>
          <w:szCs w:val="32"/>
        </w:rPr>
        <w:t xml:space="preserve"> Evaluates the risk-adjusted performance of portfolios.</w:t>
      </w:r>
    </w:p>
    <w:p w14:paraId="4532D221" w14:textId="77777777" w:rsidR="00266090" w:rsidRPr="00266090" w:rsidRDefault="00266090" w:rsidP="00266090">
      <w:pPr>
        <w:numPr>
          <w:ilvl w:val="0"/>
          <w:numId w:val="29"/>
        </w:numPr>
        <w:rPr>
          <w:rFonts w:ascii="Times New Roman" w:hAnsi="Times New Roman" w:cs="Times New Roman"/>
          <w:sz w:val="32"/>
          <w:szCs w:val="32"/>
        </w:rPr>
      </w:pPr>
      <w:r w:rsidRPr="00266090">
        <w:rPr>
          <w:rFonts w:ascii="Times New Roman" w:hAnsi="Times New Roman" w:cs="Times New Roman"/>
          <w:b/>
          <w:bCs/>
          <w:sz w:val="32"/>
          <w:szCs w:val="32"/>
        </w:rPr>
        <w:t>Trading and Investment Decisions:</w:t>
      </w:r>
      <w:r w:rsidRPr="00266090">
        <w:rPr>
          <w:rFonts w:ascii="Times New Roman" w:hAnsi="Times New Roman" w:cs="Times New Roman"/>
          <w:sz w:val="32"/>
          <w:szCs w:val="32"/>
        </w:rPr>
        <w:t xml:space="preserve"> Helps traders and portfolio managers quantify risk before making large trades.</w:t>
      </w:r>
    </w:p>
    <w:p w14:paraId="49B414EE" w14:textId="2807CFA2" w:rsidR="00266090" w:rsidRPr="00266090" w:rsidRDefault="00266090" w:rsidP="00266090">
      <w:pPr>
        <w:rPr>
          <w:rFonts w:ascii="Times New Roman" w:hAnsi="Times New Roman" w:cs="Times New Roman"/>
          <w:sz w:val="32"/>
          <w:szCs w:val="32"/>
        </w:rPr>
      </w:pPr>
    </w:p>
    <w:p w14:paraId="1C93B93E"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lastRenderedPageBreak/>
        <w:t xml:space="preserve">Comparing </w:t>
      </w:r>
      <w:proofErr w:type="spellStart"/>
      <w:r w:rsidRPr="00266090">
        <w:rPr>
          <w:rFonts w:ascii="Times New Roman" w:hAnsi="Times New Roman" w:cs="Times New Roman"/>
          <w:b/>
          <w:bCs/>
          <w:sz w:val="40"/>
          <w:szCs w:val="40"/>
        </w:rPr>
        <w:t>VaR</w:t>
      </w:r>
      <w:proofErr w:type="spellEnd"/>
      <w:r w:rsidRPr="00266090">
        <w:rPr>
          <w:rFonts w:ascii="Times New Roman" w:hAnsi="Times New Roman" w:cs="Times New Roman"/>
          <w:b/>
          <w:bCs/>
          <w:sz w:val="40"/>
          <w:szCs w:val="40"/>
        </w:rPr>
        <w:t xml:space="preserve"> Techniques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7"/>
        <w:gridCol w:w="3149"/>
        <w:gridCol w:w="3360"/>
      </w:tblGrid>
      <w:tr w:rsidR="00266090" w:rsidRPr="00266090" w14:paraId="1E68B765" w14:textId="77777777" w:rsidTr="003120F5">
        <w:trPr>
          <w:tblHeader/>
          <w:tblCellSpacing w:w="15" w:type="dxa"/>
        </w:trPr>
        <w:tc>
          <w:tcPr>
            <w:tcW w:w="0" w:type="auto"/>
            <w:vAlign w:val="center"/>
            <w:hideMark/>
          </w:tcPr>
          <w:p w14:paraId="6A363DA3"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Method</w:t>
            </w:r>
          </w:p>
        </w:tc>
        <w:tc>
          <w:tcPr>
            <w:tcW w:w="0" w:type="auto"/>
            <w:vAlign w:val="center"/>
            <w:hideMark/>
          </w:tcPr>
          <w:p w14:paraId="3DE7864F"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Advantages</w:t>
            </w:r>
          </w:p>
        </w:tc>
        <w:tc>
          <w:tcPr>
            <w:tcW w:w="0" w:type="auto"/>
            <w:vAlign w:val="center"/>
            <w:hideMark/>
          </w:tcPr>
          <w:p w14:paraId="76185458"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Disadvantages</w:t>
            </w:r>
          </w:p>
        </w:tc>
      </w:tr>
      <w:tr w:rsidR="00266090" w:rsidRPr="00266090" w14:paraId="7369E7E4" w14:textId="77777777" w:rsidTr="003120F5">
        <w:trPr>
          <w:tblCellSpacing w:w="15" w:type="dxa"/>
        </w:trPr>
        <w:tc>
          <w:tcPr>
            <w:tcW w:w="0" w:type="auto"/>
            <w:vAlign w:val="center"/>
            <w:hideMark/>
          </w:tcPr>
          <w:p w14:paraId="3250683F"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Historical Simulation</w:t>
            </w:r>
          </w:p>
        </w:tc>
        <w:tc>
          <w:tcPr>
            <w:tcW w:w="0" w:type="auto"/>
            <w:vAlign w:val="center"/>
            <w:hideMark/>
          </w:tcPr>
          <w:p w14:paraId="51BC0876"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Simple, uses real data</w:t>
            </w:r>
          </w:p>
        </w:tc>
        <w:tc>
          <w:tcPr>
            <w:tcW w:w="0" w:type="auto"/>
            <w:vAlign w:val="center"/>
            <w:hideMark/>
          </w:tcPr>
          <w:p w14:paraId="359D6CF6"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Assumes historical patterns persist</w:t>
            </w:r>
          </w:p>
        </w:tc>
      </w:tr>
      <w:tr w:rsidR="00266090" w:rsidRPr="00266090" w14:paraId="79359123" w14:textId="77777777" w:rsidTr="003120F5">
        <w:trPr>
          <w:tblCellSpacing w:w="15" w:type="dxa"/>
        </w:trPr>
        <w:tc>
          <w:tcPr>
            <w:tcW w:w="0" w:type="auto"/>
            <w:vAlign w:val="center"/>
            <w:hideMark/>
          </w:tcPr>
          <w:p w14:paraId="40F1FD74"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Variance-Covariance</w:t>
            </w:r>
          </w:p>
        </w:tc>
        <w:tc>
          <w:tcPr>
            <w:tcW w:w="0" w:type="auto"/>
            <w:vAlign w:val="center"/>
            <w:hideMark/>
          </w:tcPr>
          <w:p w14:paraId="1E952D13"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Computationally efficient</w:t>
            </w:r>
          </w:p>
        </w:tc>
        <w:tc>
          <w:tcPr>
            <w:tcW w:w="0" w:type="auto"/>
            <w:vAlign w:val="center"/>
            <w:hideMark/>
          </w:tcPr>
          <w:p w14:paraId="5BEEF4E3"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Assumes normality</w:t>
            </w:r>
          </w:p>
        </w:tc>
      </w:tr>
      <w:tr w:rsidR="00266090" w:rsidRPr="00266090" w14:paraId="7D97A56F" w14:textId="77777777" w:rsidTr="003120F5">
        <w:trPr>
          <w:tblCellSpacing w:w="15" w:type="dxa"/>
        </w:trPr>
        <w:tc>
          <w:tcPr>
            <w:tcW w:w="0" w:type="auto"/>
            <w:vAlign w:val="center"/>
            <w:hideMark/>
          </w:tcPr>
          <w:p w14:paraId="170DE267"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Monte Carlo Simulation</w:t>
            </w:r>
          </w:p>
        </w:tc>
        <w:tc>
          <w:tcPr>
            <w:tcW w:w="0" w:type="auto"/>
            <w:vAlign w:val="center"/>
            <w:hideMark/>
          </w:tcPr>
          <w:p w14:paraId="0AB35879"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Handles non-linear instruments</w:t>
            </w:r>
          </w:p>
        </w:tc>
        <w:tc>
          <w:tcPr>
            <w:tcW w:w="0" w:type="auto"/>
            <w:vAlign w:val="center"/>
            <w:hideMark/>
          </w:tcPr>
          <w:p w14:paraId="1D55BF46"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Computationally expensive</w:t>
            </w:r>
          </w:p>
        </w:tc>
      </w:tr>
    </w:tbl>
    <w:p w14:paraId="3DB29EB1" w14:textId="69B38BD1" w:rsidR="00266090" w:rsidRPr="00266090" w:rsidRDefault="00266090" w:rsidP="00266090">
      <w:pPr>
        <w:rPr>
          <w:rFonts w:ascii="Times New Roman" w:hAnsi="Times New Roman" w:cs="Times New Roman"/>
          <w:sz w:val="32"/>
          <w:szCs w:val="32"/>
        </w:rPr>
      </w:pPr>
    </w:p>
    <w:p w14:paraId="087EC073"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 xml:space="preserve">Limitations of </w:t>
      </w:r>
      <w:proofErr w:type="spellStart"/>
      <w:r w:rsidRPr="00266090">
        <w:rPr>
          <w:rFonts w:ascii="Times New Roman" w:hAnsi="Times New Roman" w:cs="Times New Roman"/>
          <w:b/>
          <w:bCs/>
          <w:sz w:val="32"/>
          <w:szCs w:val="32"/>
        </w:rPr>
        <w:t>VaR</w:t>
      </w:r>
      <w:proofErr w:type="spellEnd"/>
    </w:p>
    <w:p w14:paraId="01A9AE95" w14:textId="77777777" w:rsidR="00266090" w:rsidRPr="00266090" w:rsidRDefault="00266090" w:rsidP="00266090">
      <w:pPr>
        <w:numPr>
          <w:ilvl w:val="0"/>
          <w:numId w:val="30"/>
        </w:numPr>
        <w:rPr>
          <w:rFonts w:ascii="Times New Roman" w:hAnsi="Times New Roman" w:cs="Times New Roman"/>
          <w:sz w:val="32"/>
          <w:szCs w:val="32"/>
        </w:rPr>
      </w:pPr>
      <w:r w:rsidRPr="00266090">
        <w:rPr>
          <w:rFonts w:ascii="Times New Roman" w:hAnsi="Times New Roman" w:cs="Times New Roman"/>
          <w:b/>
          <w:bCs/>
          <w:sz w:val="32"/>
          <w:szCs w:val="32"/>
        </w:rPr>
        <w:t>Assumes Stability:</w:t>
      </w:r>
      <w:r w:rsidRPr="00266090">
        <w:rPr>
          <w:rFonts w:ascii="Times New Roman" w:hAnsi="Times New Roman" w:cs="Times New Roman"/>
          <w:sz w:val="32"/>
          <w:szCs w:val="32"/>
        </w:rPr>
        <w:t xml:space="preserve"> Based on historical data or assumptions that may not hold in volatile markets.</w:t>
      </w:r>
    </w:p>
    <w:p w14:paraId="659B4372" w14:textId="77777777" w:rsidR="00266090" w:rsidRPr="00266090" w:rsidRDefault="00266090" w:rsidP="00266090">
      <w:pPr>
        <w:numPr>
          <w:ilvl w:val="0"/>
          <w:numId w:val="30"/>
        </w:numPr>
        <w:rPr>
          <w:rFonts w:ascii="Times New Roman" w:hAnsi="Times New Roman" w:cs="Times New Roman"/>
          <w:sz w:val="32"/>
          <w:szCs w:val="32"/>
        </w:rPr>
      </w:pPr>
      <w:r w:rsidRPr="00266090">
        <w:rPr>
          <w:rFonts w:ascii="Times New Roman" w:hAnsi="Times New Roman" w:cs="Times New Roman"/>
          <w:b/>
          <w:bCs/>
          <w:sz w:val="32"/>
          <w:szCs w:val="32"/>
        </w:rPr>
        <w:t>Does Not Capture Tail Risk:</w:t>
      </w:r>
      <w:r w:rsidRPr="00266090">
        <w:rPr>
          <w:rFonts w:ascii="Times New Roman" w:hAnsi="Times New Roman" w:cs="Times New Roman"/>
          <w:sz w:val="32"/>
          <w:szCs w:val="32"/>
        </w:rPr>
        <w:t xml:space="preserve">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focuses on a specific confidence level, ignoring extreme losses.</w:t>
      </w:r>
    </w:p>
    <w:p w14:paraId="10776AE6" w14:textId="77777777" w:rsidR="00266090" w:rsidRPr="00266090" w:rsidRDefault="00266090" w:rsidP="00266090">
      <w:pPr>
        <w:numPr>
          <w:ilvl w:val="0"/>
          <w:numId w:val="30"/>
        </w:numPr>
        <w:rPr>
          <w:rFonts w:ascii="Times New Roman" w:hAnsi="Times New Roman" w:cs="Times New Roman"/>
          <w:sz w:val="32"/>
          <w:szCs w:val="32"/>
        </w:rPr>
      </w:pPr>
      <w:r w:rsidRPr="00266090">
        <w:rPr>
          <w:rFonts w:ascii="Times New Roman" w:hAnsi="Times New Roman" w:cs="Times New Roman"/>
          <w:b/>
          <w:bCs/>
          <w:sz w:val="32"/>
          <w:szCs w:val="32"/>
        </w:rPr>
        <w:t>Model Risk:</w:t>
      </w:r>
      <w:r w:rsidRPr="00266090">
        <w:rPr>
          <w:rFonts w:ascii="Times New Roman" w:hAnsi="Times New Roman" w:cs="Times New Roman"/>
          <w:sz w:val="32"/>
          <w:szCs w:val="32"/>
        </w:rPr>
        <w:t xml:space="preserve"> Results depend on the accuracy of input data and assumptions.</w:t>
      </w:r>
    </w:p>
    <w:p w14:paraId="504CA982" w14:textId="77777777" w:rsidR="00266090" w:rsidRPr="00266090" w:rsidRDefault="00266090" w:rsidP="00266090">
      <w:pPr>
        <w:numPr>
          <w:ilvl w:val="0"/>
          <w:numId w:val="30"/>
        </w:numPr>
        <w:rPr>
          <w:rFonts w:ascii="Times New Roman" w:hAnsi="Times New Roman" w:cs="Times New Roman"/>
          <w:sz w:val="32"/>
          <w:szCs w:val="32"/>
        </w:rPr>
      </w:pPr>
      <w:r w:rsidRPr="00266090">
        <w:rPr>
          <w:rFonts w:ascii="Times New Roman" w:hAnsi="Times New Roman" w:cs="Times New Roman"/>
          <w:b/>
          <w:bCs/>
          <w:sz w:val="32"/>
          <w:szCs w:val="32"/>
        </w:rPr>
        <w:t>Static Nature:</w:t>
      </w:r>
      <w:r w:rsidRPr="00266090">
        <w:rPr>
          <w:rFonts w:ascii="Times New Roman" w:hAnsi="Times New Roman" w:cs="Times New Roman"/>
          <w:sz w:val="32"/>
          <w:szCs w:val="32"/>
        </w:rPr>
        <w:t xml:space="preserve">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provides a snapshot of risk but does not account for dynamic market conditions.</w:t>
      </w:r>
    </w:p>
    <w:p w14:paraId="280FC3A8" w14:textId="6F09E56D" w:rsidR="00266090" w:rsidRPr="00266090" w:rsidRDefault="00266090" w:rsidP="00266090">
      <w:pPr>
        <w:rPr>
          <w:rFonts w:ascii="Times New Roman" w:hAnsi="Times New Roman" w:cs="Times New Roman"/>
          <w:sz w:val="32"/>
          <w:szCs w:val="32"/>
        </w:rPr>
      </w:pPr>
    </w:p>
    <w:p w14:paraId="7FD1DF4A"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 xml:space="preserve">Enhancements to </w:t>
      </w:r>
      <w:proofErr w:type="spellStart"/>
      <w:r w:rsidRPr="00266090">
        <w:rPr>
          <w:rFonts w:ascii="Times New Roman" w:hAnsi="Times New Roman" w:cs="Times New Roman"/>
          <w:b/>
          <w:bCs/>
          <w:sz w:val="32"/>
          <w:szCs w:val="32"/>
        </w:rPr>
        <w:t>VaR</w:t>
      </w:r>
      <w:proofErr w:type="spellEnd"/>
    </w:p>
    <w:p w14:paraId="3170233A" w14:textId="77777777" w:rsidR="00266090" w:rsidRPr="00266090" w:rsidRDefault="00266090" w:rsidP="00266090">
      <w:pPr>
        <w:numPr>
          <w:ilvl w:val="0"/>
          <w:numId w:val="31"/>
        </w:numPr>
        <w:rPr>
          <w:rFonts w:ascii="Times New Roman" w:hAnsi="Times New Roman" w:cs="Times New Roman"/>
          <w:sz w:val="32"/>
          <w:szCs w:val="32"/>
        </w:rPr>
      </w:pPr>
      <w:r w:rsidRPr="00266090">
        <w:rPr>
          <w:rFonts w:ascii="Times New Roman" w:hAnsi="Times New Roman" w:cs="Times New Roman"/>
          <w:b/>
          <w:bCs/>
          <w:sz w:val="32"/>
          <w:szCs w:val="32"/>
        </w:rPr>
        <w:t>CVaR:</w:t>
      </w:r>
      <w:r w:rsidRPr="00266090">
        <w:rPr>
          <w:rFonts w:ascii="Times New Roman" w:hAnsi="Times New Roman" w:cs="Times New Roman"/>
          <w:sz w:val="32"/>
          <w:szCs w:val="32"/>
        </w:rPr>
        <w:t xml:space="preserve"> Provides insights into tail risks.</w:t>
      </w:r>
    </w:p>
    <w:p w14:paraId="36043FF6" w14:textId="77777777" w:rsidR="00266090" w:rsidRPr="00266090" w:rsidRDefault="00266090" w:rsidP="00266090">
      <w:pPr>
        <w:numPr>
          <w:ilvl w:val="0"/>
          <w:numId w:val="31"/>
        </w:numPr>
        <w:rPr>
          <w:rFonts w:ascii="Times New Roman" w:hAnsi="Times New Roman" w:cs="Times New Roman"/>
          <w:sz w:val="32"/>
          <w:szCs w:val="32"/>
        </w:rPr>
      </w:pPr>
      <w:r w:rsidRPr="00266090">
        <w:rPr>
          <w:rFonts w:ascii="Times New Roman" w:hAnsi="Times New Roman" w:cs="Times New Roman"/>
          <w:b/>
          <w:bCs/>
          <w:sz w:val="32"/>
          <w:szCs w:val="32"/>
        </w:rPr>
        <w:t xml:space="preserve">Dynamic </w:t>
      </w:r>
      <w:proofErr w:type="spellStart"/>
      <w:r w:rsidRPr="00266090">
        <w:rPr>
          <w:rFonts w:ascii="Times New Roman" w:hAnsi="Times New Roman" w:cs="Times New Roman"/>
          <w:b/>
          <w:bCs/>
          <w:sz w:val="32"/>
          <w:szCs w:val="32"/>
        </w:rPr>
        <w:t>VaR</w:t>
      </w:r>
      <w:proofErr w:type="spellEnd"/>
      <w:r w:rsidRPr="00266090">
        <w:rPr>
          <w:rFonts w:ascii="Times New Roman" w:hAnsi="Times New Roman" w:cs="Times New Roman"/>
          <w:b/>
          <w:bCs/>
          <w:sz w:val="32"/>
          <w:szCs w:val="32"/>
        </w:rPr>
        <w:t xml:space="preserve"> Models:</w:t>
      </w:r>
      <w:r w:rsidRPr="00266090">
        <w:rPr>
          <w:rFonts w:ascii="Times New Roman" w:hAnsi="Times New Roman" w:cs="Times New Roman"/>
          <w:sz w:val="32"/>
          <w:szCs w:val="32"/>
        </w:rPr>
        <w:t xml:space="preserve"> Incorporates changing market conditions.</w:t>
      </w:r>
    </w:p>
    <w:p w14:paraId="5C169CAD" w14:textId="77777777" w:rsidR="00266090" w:rsidRPr="00266090" w:rsidRDefault="00266090" w:rsidP="00266090">
      <w:pPr>
        <w:numPr>
          <w:ilvl w:val="0"/>
          <w:numId w:val="31"/>
        </w:numPr>
        <w:rPr>
          <w:rFonts w:ascii="Times New Roman" w:hAnsi="Times New Roman" w:cs="Times New Roman"/>
          <w:sz w:val="32"/>
          <w:szCs w:val="32"/>
        </w:rPr>
      </w:pPr>
      <w:r w:rsidRPr="00266090">
        <w:rPr>
          <w:rFonts w:ascii="Times New Roman" w:hAnsi="Times New Roman" w:cs="Times New Roman"/>
          <w:b/>
          <w:bCs/>
          <w:sz w:val="32"/>
          <w:szCs w:val="32"/>
        </w:rPr>
        <w:t>Machine Learning:</w:t>
      </w:r>
      <w:r w:rsidRPr="00266090">
        <w:rPr>
          <w:rFonts w:ascii="Times New Roman" w:hAnsi="Times New Roman" w:cs="Times New Roman"/>
          <w:sz w:val="32"/>
          <w:szCs w:val="32"/>
        </w:rPr>
        <w:t xml:space="preserve"> Leverages AI to predict risk based on large datasets.</w:t>
      </w:r>
    </w:p>
    <w:p w14:paraId="6A8590A8" w14:textId="77777777" w:rsidR="00266090" w:rsidRPr="00266090" w:rsidRDefault="00266090" w:rsidP="00266090">
      <w:pPr>
        <w:numPr>
          <w:ilvl w:val="0"/>
          <w:numId w:val="31"/>
        </w:numPr>
        <w:rPr>
          <w:rFonts w:ascii="Times New Roman" w:hAnsi="Times New Roman" w:cs="Times New Roman"/>
          <w:sz w:val="32"/>
          <w:szCs w:val="32"/>
        </w:rPr>
      </w:pPr>
      <w:r w:rsidRPr="00266090">
        <w:rPr>
          <w:rFonts w:ascii="Times New Roman" w:hAnsi="Times New Roman" w:cs="Times New Roman"/>
          <w:b/>
          <w:bCs/>
          <w:sz w:val="32"/>
          <w:szCs w:val="32"/>
        </w:rPr>
        <w:t>Integrated Risk Measures:</w:t>
      </w:r>
      <w:r w:rsidRPr="00266090">
        <w:rPr>
          <w:rFonts w:ascii="Times New Roman" w:hAnsi="Times New Roman" w:cs="Times New Roman"/>
          <w:sz w:val="32"/>
          <w:szCs w:val="32"/>
        </w:rPr>
        <w:t xml:space="preserve"> Combines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with other metrics like Sharpe Ratio or Sortino Ratio.</w:t>
      </w:r>
    </w:p>
    <w:p w14:paraId="210B67E2" w14:textId="25BA16D0" w:rsidR="00266090" w:rsidRPr="00266090" w:rsidRDefault="00266090" w:rsidP="00266090">
      <w:pPr>
        <w:rPr>
          <w:rFonts w:ascii="Times New Roman" w:hAnsi="Times New Roman" w:cs="Times New Roman"/>
          <w:sz w:val="32"/>
          <w:szCs w:val="32"/>
        </w:rPr>
      </w:pPr>
    </w:p>
    <w:p w14:paraId="4D9CFD53"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Case Studies</w:t>
      </w:r>
    </w:p>
    <w:p w14:paraId="1AAF4A26"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1. 2008 Financial Crisis</w:t>
      </w:r>
    </w:p>
    <w:p w14:paraId="51BC43FC" w14:textId="77777777" w:rsidR="00266090" w:rsidRPr="00266090" w:rsidRDefault="00266090" w:rsidP="00266090">
      <w:pPr>
        <w:rPr>
          <w:rFonts w:ascii="Times New Roman" w:hAnsi="Times New Roman" w:cs="Times New Roman"/>
          <w:sz w:val="32"/>
          <w:szCs w:val="32"/>
        </w:rPr>
      </w:pP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underestimated risk due to assumptions of normality and stable correlations. This highlighted the need for more robust risk measures.</w:t>
      </w:r>
    </w:p>
    <w:p w14:paraId="3E88EC85" w14:textId="77777777" w:rsidR="00266090" w:rsidRPr="00266090" w:rsidRDefault="00266090" w:rsidP="00266090">
      <w:pPr>
        <w:rPr>
          <w:rFonts w:ascii="Times New Roman" w:hAnsi="Times New Roman" w:cs="Times New Roman"/>
          <w:b/>
          <w:bCs/>
          <w:sz w:val="32"/>
          <w:szCs w:val="32"/>
        </w:rPr>
      </w:pPr>
      <w:r w:rsidRPr="00266090">
        <w:rPr>
          <w:rFonts w:ascii="Times New Roman" w:hAnsi="Times New Roman" w:cs="Times New Roman"/>
          <w:b/>
          <w:bCs/>
          <w:sz w:val="32"/>
          <w:szCs w:val="32"/>
        </w:rPr>
        <w:t>2. Long-Term Capital Management (LTCM) Collapse</w:t>
      </w:r>
    </w:p>
    <w:p w14:paraId="25E67938" w14:textId="77777777" w:rsidR="00266090" w:rsidRPr="00266090" w:rsidRDefault="00266090" w:rsidP="00266090">
      <w:pPr>
        <w:rPr>
          <w:rFonts w:ascii="Times New Roman" w:hAnsi="Times New Roman" w:cs="Times New Roman"/>
          <w:sz w:val="32"/>
          <w:szCs w:val="32"/>
        </w:rPr>
      </w:pPr>
      <w:r w:rsidRPr="00266090">
        <w:rPr>
          <w:rFonts w:ascii="Times New Roman" w:hAnsi="Times New Roman" w:cs="Times New Roman"/>
          <w:sz w:val="32"/>
          <w:szCs w:val="32"/>
        </w:rPr>
        <w:t xml:space="preserve">Overreliance on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ignored tail risks, leading to catastrophic losses.</w:t>
      </w:r>
    </w:p>
    <w:p w14:paraId="15C51716" w14:textId="1E9A6FA7" w:rsidR="00266090" w:rsidRPr="00266090" w:rsidRDefault="00266090" w:rsidP="00266090">
      <w:pPr>
        <w:rPr>
          <w:rFonts w:ascii="Times New Roman" w:hAnsi="Times New Roman" w:cs="Times New Roman"/>
          <w:sz w:val="32"/>
          <w:szCs w:val="32"/>
        </w:rPr>
      </w:pPr>
    </w:p>
    <w:p w14:paraId="4513743E"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Conclusion</w:t>
      </w:r>
    </w:p>
    <w:p w14:paraId="165F52C8" w14:textId="77777777" w:rsidR="00266090" w:rsidRPr="00266090" w:rsidRDefault="00266090" w:rsidP="00266090">
      <w:pPr>
        <w:rPr>
          <w:rFonts w:ascii="Times New Roman" w:hAnsi="Times New Roman" w:cs="Times New Roman"/>
          <w:sz w:val="32"/>
          <w:szCs w:val="32"/>
        </w:rPr>
      </w:pP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remains a cornerstone of risk management, but its limitations necessitate complementary measures like CVaR and stress testing. By combining </w:t>
      </w:r>
      <w:proofErr w:type="spellStart"/>
      <w:r w:rsidRPr="00266090">
        <w:rPr>
          <w:rFonts w:ascii="Times New Roman" w:hAnsi="Times New Roman" w:cs="Times New Roman"/>
          <w:sz w:val="32"/>
          <w:szCs w:val="32"/>
        </w:rPr>
        <w:t>VaR</w:t>
      </w:r>
      <w:proofErr w:type="spellEnd"/>
      <w:r w:rsidRPr="00266090">
        <w:rPr>
          <w:rFonts w:ascii="Times New Roman" w:hAnsi="Times New Roman" w:cs="Times New Roman"/>
          <w:sz w:val="32"/>
          <w:szCs w:val="32"/>
        </w:rPr>
        <w:t xml:space="preserve"> with advanced techniques, financial institutions can better navigate the complexities of modern markets.</w:t>
      </w:r>
    </w:p>
    <w:p w14:paraId="61F7777B" w14:textId="02B2C113" w:rsidR="00266090" w:rsidRPr="00266090" w:rsidRDefault="00266090" w:rsidP="00266090">
      <w:pPr>
        <w:rPr>
          <w:rFonts w:ascii="Times New Roman" w:hAnsi="Times New Roman" w:cs="Times New Roman"/>
          <w:sz w:val="32"/>
          <w:szCs w:val="32"/>
        </w:rPr>
      </w:pPr>
    </w:p>
    <w:p w14:paraId="6DAF85B1" w14:textId="77777777" w:rsidR="00266090" w:rsidRPr="00266090" w:rsidRDefault="00266090" w:rsidP="00266090">
      <w:pPr>
        <w:rPr>
          <w:rFonts w:ascii="Times New Roman" w:hAnsi="Times New Roman" w:cs="Times New Roman"/>
          <w:b/>
          <w:bCs/>
          <w:sz w:val="40"/>
          <w:szCs w:val="40"/>
        </w:rPr>
      </w:pPr>
      <w:r w:rsidRPr="00266090">
        <w:rPr>
          <w:rFonts w:ascii="Times New Roman" w:hAnsi="Times New Roman" w:cs="Times New Roman"/>
          <w:b/>
          <w:bCs/>
          <w:sz w:val="40"/>
          <w:szCs w:val="40"/>
        </w:rPr>
        <w:t>References</w:t>
      </w:r>
    </w:p>
    <w:p w14:paraId="01A8D99B" w14:textId="77777777" w:rsidR="00266090" w:rsidRPr="00266090" w:rsidRDefault="00266090" w:rsidP="00266090">
      <w:pPr>
        <w:numPr>
          <w:ilvl w:val="0"/>
          <w:numId w:val="32"/>
        </w:numPr>
        <w:rPr>
          <w:rFonts w:ascii="Times New Roman" w:hAnsi="Times New Roman" w:cs="Times New Roman"/>
          <w:sz w:val="32"/>
          <w:szCs w:val="32"/>
        </w:rPr>
      </w:pPr>
      <w:r w:rsidRPr="00266090">
        <w:rPr>
          <w:rFonts w:ascii="Times New Roman" w:hAnsi="Times New Roman" w:cs="Times New Roman"/>
          <w:sz w:val="32"/>
          <w:szCs w:val="32"/>
        </w:rPr>
        <w:t>Hull, J. C. (2018). Options, Futures, and Other Derivatives. Pearson.</w:t>
      </w:r>
    </w:p>
    <w:p w14:paraId="45B0BDFD" w14:textId="77777777" w:rsidR="00266090" w:rsidRPr="00266090" w:rsidRDefault="00266090" w:rsidP="003120F5">
      <w:pPr>
        <w:ind w:left="1440"/>
        <w:rPr>
          <w:rFonts w:ascii="Times New Roman" w:hAnsi="Times New Roman" w:cs="Times New Roman"/>
          <w:sz w:val="32"/>
          <w:szCs w:val="32"/>
        </w:rPr>
      </w:pPr>
      <w:hyperlink r:id="rId8" w:tgtFrame="_new" w:history="1">
        <w:r w:rsidRPr="00266090">
          <w:rPr>
            <w:rStyle w:val="Hyperlink"/>
            <w:rFonts w:ascii="Times New Roman" w:hAnsi="Times New Roman" w:cs="Times New Roman"/>
            <w:sz w:val="32"/>
            <w:szCs w:val="32"/>
          </w:rPr>
          <w:t>Amazon Link</w:t>
        </w:r>
      </w:hyperlink>
    </w:p>
    <w:p w14:paraId="287572F9" w14:textId="77777777" w:rsidR="00266090" w:rsidRPr="00266090" w:rsidRDefault="00266090" w:rsidP="00266090">
      <w:pPr>
        <w:numPr>
          <w:ilvl w:val="0"/>
          <w:numId w:val="32"/>
        </w:numPr>
        <w:rPr>
          <w:rFonts w:ascii="Times New Roman" w:hAnsi="Times New Roman" w:cs="Times New Roman"/>
          <w:sz w:val="32"/>
          <w:szCs w:val="32"/>
        </w:rPr>
      </w:pPr>
      <w:proofErr w:type="spellStart"/>
      <w:r w:rsidRPr="00266090">
        <w:rPr>
          <w:rFonts w:ascii="Times New Roman" w:hAnsi="Times New Roman" w:cs="Times New Roman"/>
          <w:sz w:val="32"/>
          <w:szCs w:val="32"/>
        </w:rPr>
        <w:t>Jorion</w:t>
      </w:r>
      <w:proofErr w:type="spellEnd"/>
      <w:r w:rsidRPr="00266090">
        <w:rPr>
          <w:rFonts w:ascii="Times New Roman" w:hAnsi="Times New Roman" w:cs="Times New Roman"/>
          <w:sz w:val="32"/>
          <w:szCs w:val="32"/>
        </w:rPr>
        <w:t>, P. (2006). Value at Risk: The New Benchmark for Managing Financial Risk. McGraw-Hill.</w:t>
      </w:r>
    </w:p>
    <w:p w14:paraId="3CC87427" w14:textId="77777777" w:rsidR="00266090" w:rsidRPr="00266090" w:rsidRDefault="00266090" w:rsidP="003120F5">
      <w:pPr>
        <w:ind w:left="1440"/>
        <w:rPr>
          <w:rFonts w:ascii="Times New Roman" w:hAnsi="Times New Roman" w:cs="Times New Roman"/>
          <w:sz w:val="32"/>
          <w:szCs w:val="32"/>
        </w:rPr>
      </w:pPr>
      <w:hyperlink r:id="rId9" w:tgtFrame="_new" w:history="1">
        <w:r w:rsidRPr="00266090">
          <w:rPr>
            <w:rStyle w:val="Hyperlink"/>
            <w:rFonts w:ascii="Times New Roman" w:hAnsi="Times New Roman" w:cs="Times New Roman"/>
            <w:sz w:val="32"/>
            <w:szCs w:val="32"/>
          </w:rPr>
          <w:t>Amazon Link</w:t>
        </w:r>
      </w:hyperlink>
    </w:p>
    <w:p w14:paraId="711CD0C2" w14:textId="77777777" w:rsidR="00266090" w:rsidRPr="00266090" w:rsidRDefault="00266090" w:rsidP="00266090">
      <w:pPr>
        <w:numPr>
          <w:ilvl w:val="0"/>
          <w:numId w:val="32"/>
        </w:numPr>
        <w:rPr>
          <w:rFonts w:ascii="Times New Roman" w:hAnsi="Times New Roman" w:cs="Times New Roman"/>
          <w:sz w:val="32"/>
          <w:szCs w:val="32"/>
        </w:rPr>
      </w:pPr>
      <w:r w:rsidRPr="00266090">
        <w:rPr>
          <w:rFonts w:ascii="Times New Roman" w:hAnsi="Times New Roman" w:cs="Times New Roman"/>
          <w:sz w:val="32"/>
          <w:szCs w:val="32"/>
        </w:rPr>
        <w:t>Basel Committee on Banking Supervision. (2013). Basel III Framework.</w:t>
      </w:r>
    </w:p>
    <w:p w14:paraId="7981A573" w14:textId="5D940404" w:rsidR="00266090" w:rsidRPr="00266090" w:rsidRDefault="003120F5" w:rsidP="003120F5">
      <w:pPr>
        <w:ind w:left="1440"/>
        <w:rPr>
          <w:rFonts w:ascii="Times New Roman" w:hAnsi="Times New Roman" w:cs="Times New Roman"/>
          <w:sz w:val="32"/>
          <w:szCs w:val="32"/>
        </w:rPr>
      </w:pPr>
      <w:hyperlink r:id="rId10" w:history="1">
        <w:r w:rsidR="00266090" w:rsidRPr="00266090">
          <w:rPr>
            <w:rStyle w:val="Hyperlink"/>
            <w:rFonts w:ascii="Times New Roman" w:hAnsi="Times New Roman" w:cs="Times New Roman"/>
            <w:sz w:val="32"/>
            <w:szCs w:val="32"/>
          </w:rPr>
          <w:t>BIS Link</w:t>
        </w:r>
      </w:hyperlink>
    </w:p>
    <w:p w14:paraId="7DB51A18" w14:textId="6244C126" w:rsidR="00266090" w:rsidRPr="00266090" w:rsidRDefault="00266090" w:rsidP="00266090">
      <w:pPr>
        <w:numPr>
          <w:ilvl w:val="0"/>
          <w:numId w:val="32"/>
        </w:numPr>
        <w:rPr>
          <w:rFonts w:ascii="Times New Roman" w:hAnsi="Times New Roman" w:cs="Times New Roman"/>
          <w:sz w:val="32"/>
          <w:szCs w:val="32"/>
        </w:rPr>
      </w:pPr>
      <w:r w:rsidRPr="00266090">
        <w:rPr>
          <w:rFonts w:ascii="Times New Roman" w:hAnsi="Times New Roman" w:cs="Times New Roman"/>
          <w:sz w:val="32"/>
          <w:szCs w:val="32"/>
        </w:rPr>
        <w:t xml:space="preserve">Investopedia: </w:t>
      </w:r>
      <w:hyperlink r:id="rId11" w:history="1">
        <w:r w:rsidRPr="00266090">
          <w:rPr>
            <w:rStyle w:val="Hyperlink"/>
            <w:rFonts w:ascii="Times New Roman" w:hAnsi="Times New Roman" w:cs="Times New Roman"/>
            <w:sz w:val="32"/>
            <w:szCs w:val="32"/>
          </w:rPr>
          <w:t>Value at Risk (</w:t>
        </w:r>
        <w:proofErr w:type="spellStart"/>
        <w:r w:rsidRPr="00266090">
          <w:rPr>
            <w:rStyle w:val="Hyperlink"/>
            <w:rFonts w:ascii="Times New Roman" w:hAnsi="Times New Roman" w:cs="Times New Roman"/>
            <w:sz w:val="32"/>
            <w:szCs w:val="32"/>
          </w:rPr>
          <w:t>VaR</w:t>
        </w:r>
        <w:proofErr w:type="spellEnd"/>
        <w:r w:rsidRPr="00266090">
          <w:rPr>
            <w:rStyle w:val="Hyperlink"/>
            <w:rFonts w:ascii="Times New Roman" w:hAnsi="Times New Roman" w:cs="Times New Roman"/>
            <w:sz w:val="32"/>
            <w:szCs w:val="32"/>
          </w:rPr>
          <w:t>)</w:t>
        </w:r>
      </w:hyperlink>
    </w:p>
    <w:p w14:paraId="27B70B86" w14:textId="77777777" w:rsidR="00266090" w:rsidRPr="00266090" w:rsidRDefault="00266090" w:rsidP="00266090">
      <w:pPr>
        <w:numPr>
          <w:ilvl w:val="0"/>
          <w:numId w:val="32"/>
        </w:numPr>
        <w:rPr>
          <w:rFonts w:ascii="Times New Roman" w:hAnsi="Times New Roman" w:cs="Times New Roman"/>
          <w:sz w:val="32"/>
          <w:szCs w:val="32"/>
        </w:rPr>
      </w:pPr>
      <w:r w:rsidRPr="00266090">
        <w:rPr>
          <w:rFonts w:ascii="Times New Roman" w:hAnsi="Times New Roman" w:cs="Times New Roman"/>
          <w:sz w:val="32"/>
          <w:szCs w:val="32"/>
        </w:rPr>
        <w:t xml:space="preserve">Khan Academy: </w:t>
      </w:r>
      <w:hyperlink r:id="rId12" w:tgtFrame="_new" w:history="1">
        <w:r w:rsidRPr="00266090">
          <w:rPr>
            <w:rStyle w:val="Hyperlink"/>
            <w:rFonts w:ascii="Times New Roman" w:hAnsi="Times New Roman" w:cs="Times New Roman"/>
            <w:sz w:val="32"/>
            <w:szCs w:val="32"/>
          </w:rPr>
          <w:t>Risk Management</w:t>
        </w:r>
      </w:hyperlink>
    </w:p>
    <w:p w14:paraId="22F1DC39" w14:textId="5CDE7394" w:rsidR="00251EB0" w:rsidRPr="00266090" w:rsidRDefault="00251EB0" w:rsidP="00266090">
      <w:pPr>
        <w:rPr>
          <w:rFonts w:ascii="Times New Roman" w:hAnsi="Times New Roman" w:cs="Times New Roman"/>
          <w:sz w:val="32"/>
          <w:szCs w:val="32"/>
        </w:rPr>
      </w:pPr>
    </w:p>
    <w:sectPr w:rsidR="00251EB0" w:rsidRPr="00266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6C67"/>
    <w:multiLevelType w:val="multilevel"/>
    <w:tmpl w:val="0BC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06A0"/>
    <w:multiLevelType w:val="multilevel"/>
    <w:tmpl w:val="8DA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0F29"/>
    <w:multiLevelType w:val="multilevel"/>
    <w:tmpl w:val="7A0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5554"/>
    <w:multiLevelType w:val="multilevel"/>
    <w:tmpl w:val="82F6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85470"/>
    <w:multiLevelType w:val="multilevel"/>
    <w:tmpl w:val="3824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92C28"/>
    <w:multiLevelType w:val="multilevel"/>
    <w:tmpl w:val="8DE8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B04E3"/>
    <w:multiLevelType w:val="multilevel"/>
    <w:tmpl w:val="5E0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04E1"/>
    <w:multiLevelType w:val="multilevel"/>
    <w:tmpl w:val="97F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92FC8"/>
    <w:multiLevelType w:val="multilevel"/>
    <w:tmpl w:val="AFD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143C7"/>
    <w:multiLevelType w:val="multilevel"/>
    <w:tmpl w:val="DCD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72CBB"/>
    <w:multiLevelType w:val="multilevel"/>
    <w:tmpl w:val="762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E5337"/>
    <w:multiLevelType w:val="multilevel"/>
    <w:tmpl w:val="50AC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66715"/>
    <w:multiLevelType w:val="multilevel"/>
    <w:tmpl w:val="9B5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80975"/>
    <w:multiLevelType w:val="multilevel"/>
    <w:tmpl w:val="0864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307FA"/>
    <w:multiLevelType w:val="multilevel"/>
    <w:tmpl w:val="6B0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56F63"/>
    <w:multiLevelType w:val="multilevel"/>
    <w:tmpl w:val="F5320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35B93"/>
    <w:multiLevelType w:val="multilevel"/>
    <w:tmpl w:val="CFD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0636C"/>
    <w:multiLevelType w:val="multilevel"/>
    <w:tmpl w:val="0930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44DF0"/>
    <w:multiLevelType w:val="multilevel"/>
    <w:tmpl w:val="50F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F2DCE"/>
    <w:multiLevelType w:val="multilevel"/>
    <w:tmpl w:val="FDDC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A18CE"/>
    <w:multiLevelType w:val="multilevel"/>
    <w:tmpl w:val="94B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E2D06"/>
    <w:multiLevelType w:val="multilevel"/>
    <w:tmpl w:val="D9E0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AD0FDA"/>
    <w:multiLevelType w:val="multilevel"/>
    <w:tmpl w:val="9BF4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C6D50"/>
    <w:multiLevelType w:val="multilevel"/>
    <w:tmpl w:val="BC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84EF1"/>
    <w:multiLevelType w:val="multilevel"/>
    <w:tmpl w:val="79F41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B5FDC"/>
    <w:multiLevelType w:val="multilevel"/>
    <w:tmpl w:val="A004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E7AA7"/>
    <w:multiLevelType w:val="multilevel"/>
    <w:tmpl w:val="392A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F27CF"/>
    <w:multiLevelType w:val="multilevel"/>
    <w:tmpl w:val="D2CE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D2459"/>
    <w:multiLevelType w:val="multilevel"/>
    <w:tmpl w:val="694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5D303B"/>
    <w:multiLevelType w:val="multilevel"/>
    <w:tmpl w:val="EBF2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444EF"/>
    <w:multiLevelType w:val="multilevel"/>
    <w:tmpl w:val="B0E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11265"/>
    <w:multiLevelType w:val="multilevel"/>
    <w:tmpl w:val="B986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05140">
    <w:abstractNumId w:val="8"/>
  </w:num>
  <w:num w:numId="2" w16cid:durableId="923151183">
    <w:abstractNumId w:val="7"/>
  </w:num>
  <w:num w:numId="3" w16cid:durableId="1764254357">
    <w:abstractNumId w:val="6"/>
  </w:num>
  <w:num w:numId="4" w16cid:durableId="2138791067">
    <w:abstractNumId w:val="11"/>
  </w:num>
  <w:num w:numId="5" w16cid:durableId="1069962878">
    <w:abstractNumId w:val="22"/>
  </w:num>
  <w:num w:numId="6" w16cid:durableId="1294022472">
    <w:abstractNumId w:val="23"/>
  </w:num>
  <w:num w:numId="7" w16cid:durableId="493880740">
    <w:abstractNumId w:val="30"/>
  </w:num>
  <w:num w:numId="8" w16cid:durableId="1330988068">
    <w:abstractNumId w:val="4"/>
  </w:num>
  <w:num w:numId="9" w16cid:durableId="1996376435">
    <w:abstractNumId w:val="25"/>
  </w:num>
  <w:num w:numId="10" w16cid:durableId="1790315998">
    <w:abstractNumId w:val="3"/>
  </w:num>
  <w:num w:numId="11" w16cid:durableId="977299996">
    <w:abstractNumId w:val="12"/>
  </w:num>
  <w:num w:numId="12" w16cid:durableId="819154210">
    <w:abstractNumId w:val="27"/>
  </w:num>
  <w:num w:numId="13" w16cid:durableId="1904828967">
    <w:abstractNumId w:val="21"/>
  </w:num>
  <w:num w:numId="14" w16cid:durableId="13194">
    <w:abstractNumId w:val="17"/>
  </w:num>
  <w:num w:numId="15" w16cid:durableId="1118374811">
    <w:abstractNumId w:val="26"/>
  </w:num>
  <w:num w:numId="16" w16cid:durableId="2012487788">
    <w:abstractNumId w:val="24"/>
  </w:num>
  <w:num w:numId="17" w16cid:durableId="233979061">
    <w:abstractNumId w:val="0"/>
  </w:num>
  <w:num w:numId="18" w16cid:durableId="1822228866">
    <w:abstractNumId w:val="18"/>
  </w:num>
  <w:num w:numId="19" w16cid:durableId="1029994599">
    <w:abstractNumId w:val="2"/>
  </w:num>
  <w:num w:numId="20" w16cid:durableId="802885558">
    <w:abstractNumId w:val="19"/>
  </w:num>
  <w:num w:numId="21" w16cid:durableId="914586600">
    <w:abstractNumId w:val="29"/>
  </w:num>
  <w:num w:numId="22" w16cid:durableId="228883481">
    <w:abstractNumId w:val="16"/>
  </w:num>
  <w:num w:numId="23" w16cid:durableId="414211441">
    <w:abstractNumId w:val="5"/>
  </w:num>
  <w:num w:numId="24" w16cid:durableId="1739016881">
    <w:abstractNumId w:val="1"/>
  </w:num>
  <w:num w:numId="25" w16cid:durableId="296497376">
    <w:abstractNumId w:val="13"/>
  </w:num>
  <w:num w:numId="26" w16cid:durableId="344213596">
    <w:abstractNumId w:val="14"/>
  </w:num>
  <w:num w:numId="27" w16cid:durableId="489639446">
    <w:abstractNumId w:val="9"/>
  </w:num>
  <w:num w:numId="28" w16cid:durableId="1888956024">
    <w:abstractNumId w:val="20"/>
  </w:num>
  <w:num w:numId="29" w16cid:durableId="363409449">
    <w:abstractNumId w:val="31"/>
  </w:num>
  <w:num w:numId="30" w16cid:durableId="1385061856">
    <w:abstractNumId w:val="28"/>
  </w:num>
  <w:num w:numId="31" w16cid:durableId="1650204271">
    <w:abstractNumId w:val="10"/>
  </w:num>
  <w:num w:numId="32" w16cid:durableId="1231116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25"/>
    <w:rsid w:val="000E58F0"/>
    <w:rsid w:val="001238F0"/>
    <w:rsid w:val="001A0614"/>
    <w:rsid w:val="00220F78"/>
    <w:rsid w:val="00244F46"/>
    <w:rsid w:val="00251EB0"/>
    <w:rsid w:val="00266090"/>
    <w:rsid w:val="002C0525"/>
    <w:rsid w:val="003120F5"/>
    <w:rsid w:val="00362DAA"/>
    <w:rsid w:val="00676526"/>
    <w:rsid w:val="00677070"/>
    <w:rsid w:val="006B7521"/>
    <w:rsid w:val="007D604C"/>
    <w:rsid w:val="00842F9A"/>
    <w:rsid w:val="00873A5D"/>
    <w:rsid w:val="00B7196A"/>
    <w:rsid w:val="00CE2AB8"/>
    <w:rsid w:val="00D178B0"/>
    <w:rsid w:val="00F425DC"/>
    <w:rsid w:val="00F71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A981"/>
  <w15:chartTrackingRefBased/>
  <w15:docId w15:val="{881BD894-098A-4C39-8E12-2937BD4D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AB8"/>
    <w:rPr>
      <w:color w:val="0563C1" w:themeColor="hyperlink"/>
      <w:u w:val="single"/>
    </w:rPr>
  </w:style>
  <w:style w:type="character" w:styleId="UnresolvedMention">
    <w:name w:val="Unresolved Mention"/>
    <w:basedOn w:val="DefaultParagraphFont"/>
    <w:uiPriority w:val="99"/>
    <w:semiHidden/>
    <w:unhideWhenUsed/>
    <w:rsid w:val="00CE2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39114">
      <w:bodyDiv w:val="1"/>
      <w:marLeft w:val="0"/>
      <w:marRight w:val="0"/>
      <w:marTop w:val="0"/>
      <w:marBottom w:val="0"/>
      <w:divBdr>
        <w:top w:val="none" w:sz="0" w:space="0" w:color="auto"/>
        <w:left w:val="none" w:sz="0" w:space="0" w:color="auto"/>
        <w:bottom w:val="none" w:sz="0" w:space="0" w:color="auto"/>
        <w:right w:val="none" w:sz="0" w:space="0" w:color="auto"/>
      </w:divBdr>
    </w:div>
    <w:div w:id="948974578">
      <w:bodyDiv w:val="1"/>
      <w:marLeft w:val="0"/>
      <w:marRight w:val="0"/>
      <w:marTop w:val="0"/>
      <w:marBottom w:val="0"/>
      <w:divBdr>
        <w:top w:val="none" w:sz="0" w:space="0" w:color="auto"/>
        <w:left w:val="none" w:sz="0" w:space="0" w:color="auto"/>
        <w:bottom w:val="none" w:sz="0" w:space="0" w:color="auto"/>
        <w:right w:val="none" w:sz="0" w:space="0" w:color="auto"/>
      </w:divBdr>
    </w:div>
    <w:div w:id="1613777779">
      <w:bodyDiv w:val="1"/>
      <w:marLeft w:val="0"/>
      <w:marRight w:val="0"/>
      <w:marTop w:val="0"/>
      <w:marBottom w:val="0"/>
      <w:divBdr>
        <w:top w:val="none" w:sz="0" w:space="0" w:color="auto"/>
        <w:left w:val="none" w:sz="0" w:space="0" w:color="auto"/>
        <w:bottom w:val="none" w:sz="0" w:space="0" w:color="auto"/>
        <w:right w:val="none" w:sz="0" w:space="0" w:color="auto"/>
      </w:divBdr>
    </w:div>
    <w:div w:id="16824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Options-Futures-Other-Derivatives/dp/013447208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hanacadem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vestopedia.com/articles/04/092904.asp" TargetMode="External"/><Relationship Id="rId5" Type="http://schemas.openxmlformats.org/officeDocument/2006/relationships/image" Target="media/image1.png"/><Relationship Id="rId10" Type="http://schemas.openxmlformats.org/officeDocument/2006/relationships/hyperlink" Target="https://www.bis.org/bcbs/basel3.htm" TargetMode="External"/><Relationship Id="rId4" Type="http://schemas.openxmlformats.org/officeDocument/2006/relationships/webSettings" Target="webSettings.xml"/><Relationship Id="rId9" Type="http://schemas.openxmlformats.org/officeDocument/2006/relationships/hyperlink" Target="https://www.amazon.com/Value-Risk-Benchmark-Managing-Financial/dp/00714649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dc:creator>
  <cp:keywords/>
  <dc:description/>
  <cp:lastModifiedBy>Ayush Singh</cp:lastModifiedBy>
  <cp:revision>15</cp:revision>
  <dcterms:created xsi:type="dcterms:W3CDTF">2024-05-07T15:01:00Z</dcterms:created>
  <dcterms:modified xsi:type="dcterms:W3CDTF">2025-01-12T12:26:00Z</dcterms:modified>
</cp:coreProperties>
</file>