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88" w:lineRule="auto"/>
        <w:rPr/>
      </w:pPr>
      <w:bookmarkStart w:colFirst="0" w:colLast="0" w:name="_5lr13lsemzcb" w:id="0"/>
      <w:bookmarkEnd w:id="0"/>
      <w:r w:rsidDel="00000000" w:rsidR="00000000" w:rsidRPr="00000000">
        <w:rPr>
          <w:rtl w:val="0"/>
        </w:rPr>
        <w:t xml:space="preserve">Нейронные сети. Определение. Преимущества. Задача коммивояжера.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Нейронная сеть - это способ решения задач, которые нельзя решить с помощью алгоритмов или слишком тяжело.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Нейронная сеть предполагает её обучение, коннекционизм.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Коннекционизм - процесс решения задачи путём обучения моделей нейронов.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Преимущества: решение тяжелых задач, решение задач, которые умеют решать и люди (интуитивно): распознавание образов, прогнозирование.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rPr>
          <w:b w:val="1"/>
        </w:rPr>
      </w:pPr>
      <w:bookmarkStart w:colFirst="0" w:colLast="0" w:name="_30dwtajnmdn" w:id="1"/>
      <w:bookmarkEnd w:id="1"/>
      <w:r w:rsidDel="00000000" w:rsidR="00000000" w:rsidRPr="00000000">
        <w:rPr>
          <w:b w:val="1"/>
          <w:rtl w:val="0"/>
        </w:rPr>
        <w:t xml:space="preserve">Задача коммивояжера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вычислить самый короткий маршрут через города, которые указаны в списке.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/>
        <w:drawing>
          <wp:inline distB="114300" distT="114300" distL="114300" distR="114300">
            <wp:extent cx="2581447" cy="2357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5360" l="25925" r="23965" t="10051"/>
                    <a:stretch>
                      <a:fillRect/>
                    </a:stretch>
                  </pic:blipFill>
                  <pic:spPr>
                    <a:xfrm>
                      <a:off x="0" y="0"/>
                      <a:ext cx="2581447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Количество маршрутов пропорционально факториалу количества городов (N) - 1 : (N-1)!. Пример: 10 городов, маршрутов: 9!.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Задача коммивояжера - классический пример комбинаторного взрыва, поскольку количество количество маршрутов растёт очень быстро, что для любого кол. городов в реальном случае, невозможно найти практические применения решения.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Нейронная сеть позволяет найти решение для случая с 10 городами почти за такое же время, как и для случая с 30 городами.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Для решения задачи использовали еще: генетические алгоритмы и алгоритм Evolutionary Ant.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Весовой коэффициент - информация о элементе нейронной сети.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Нейрон может иметь n входов и 1 выход. Человеческий мозг содержит 10^11 нейронов, а каждый нейрон имеет 1000 соединений с другими.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/>
        <w:drawing>
          <wp:inline distB="114300" distT="114300" distL="114300" distR="114300">
            <wp:extent cx="4005263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31" l="3562" r="1662" t="56432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W - входной сигнал, I_j - это весовой коэффициент j нейрона. Весовые коэффициенты могут быть представлены в виде матрицы.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Выходной сигнал нейрона часто формируется с помощью сигмоидальной функции от входного.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Функция, которая связывает выход нейрона с его входами, называется функцией активизации. В качестве неё обычно используется функция (1+е^-x)^-1.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Пороговое значение нейрона ТЕТА - значение, которое… а зачем оно?)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Свойства нейронных сетей: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Отказоустойчивость - при удалении части сети происходит сниж. качества.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Ассоциативная память - для восстановления информации достаточно сделать поиск </w:t>
      </w:r>
      <w:r w:rsidDel="00000000" w:rsidR="00000000" w:rsidRPr="00000000">
        <w:rPr>
          <w:i w:val="1"/>
          <w:rtl w:val="0"/>
        </w:rPr>
        <w:t xml:space="preserve">частично представленных</w:t>
      </w:r>
      <w:r w:rsidDel="00000000" w:rsidR="00000000" w:rsidRPr="00000000">
        <w:rPr>
          <w:rtl w:val="0"/>
        </w:rPr>
        <w:t xml:space="preserve"> данных.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Сети позволяют экстраполяцию и интерполяцию на основе хранимой информации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Пластичность - даже после удаления нейронов, можно повторно провести обучение нейронной сети. И они так уменьшают эксплуатационные расходы.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Качество изображений снижается пропорционально удалённой части сети.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Нейронные сети не подходят для: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Создания приложений со сложными мат расчетами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Поиска оптимального решения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Реализации практически применимого алгоритмического решения.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