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300"/>
        <w:jc w:val="center"/>
      </w:pPr>
      <w:r>
        <w:rPr>
          <w:rFonts w:ascii="Inter" w:hAnsi="Inter"/>
          <w:b/>
          <w:color w:val="3B82F6"/>
          <w:sz w:val="84"/>
        </w:rPr>
        <w:t>SIPER</w:t>
      </w:r>
    </w:p>
    <w:p>
      <w:pPr>
        <w:jc w:val="center"/>
      </w:pPr>
      <w:r>
        <w:rPr>
          <w:b/>
          <w:color w:val="0A0B0D"/>
          <w:sz w:val="30"/>
        </w:rPr>
        <w:t>AI-POWERED CRIMINAL NETWORK ANALYSIS SYSTEM</w:t>
      </w:r>
    </w:p>
    <w:p>
      <w:pPr>
        <w:jc w:val="center"/>
      </w:pPr>
      <w:r>
        <w:rPr>
          <w:b/>
          <w:sz w:val="40"/>
        </w:rPr>
        <w:t>Product Requirements Document (PRD)</w:t>
      </w:r>
    </w:p>
    <w:p>
      <w:pPr>
        <w:jc w:val="center"/>
      </w:pPr>
      <w:r>
        <w:rPr>
          <w:sz w:val="22"/>
        </w:rPr>
        <w:t>SIH Problem Statement 26189  •  Ministry of Home Affairs / NCRB</w:t>
      </w:r>
    </w:p>
    <w:p>
      <w:pPr>
        <w:jc w:val="center"/>
      </w:pPr>
      <w:r>
        <w:rPr>
          <w:sz w:val="18"/>
        </w:rPr>
        <w:t>MVP Product Definition • UI/UX • Functional Requirements • Architecture • AI • Security • Delivery</w:t>
      </w:r>
    </w:p>
    <w:p/>
    <w:tbl>
      <w:tblPr>
        <w:tblW w:type="auto" w:w="0"/>
        <w:jc w:val="center"/>
        <w:tblLook w:firstColumn="1" w:firstRow="1" w:lastColumn="0" w:lastRow="0" w:noHBand="0" w:noVBand="1" w:val="04A0"/>
      </w:tblPr>
      <w:tblGrid>
        <w:gridCol w:w="10080"/>
      </w:tblGrid>
      <w:tr>
        <w:tc>
          <w:tcPr>
            <w:tcW w:type="dxa" w:w="10080"/>
            <w:shd w:fill="EFF6FF"/>
          </w:tcPr>
          <w:p>
            <w:r/>
            <w:r>
              <w:rPr>
                <w:b/>
                <w:color w:val="3B82F6"/>
                <w:sz w:val="18"/>
              </w:rPr>
              <w:t>PRODUCT PRINCIPLE</w:t>
              <w:br/>
            </w:r>
            <w:r>
              <w:rPr>
                <w:color w:val="374151"/>
                <w:sz w:val="17"/>
              </w:rPr>
              <w:t>SIPER assists authorized investigators by turning fragmented intelligence into explainable, evidence-backed relationships and patterns. It does not determine guilt or criminality; investigators remain responsible for interpretation and decisions.</w:t>
            </w:r>
          </w:p>
        </w:tc>
      </w:tr>
    </w:tbl>
    <w:p>
      <w:pPr>
        <w:spacing w:after="40"/>
      </w:pPr>
    </w:p>
    <w:p>
      <w:r>
        <w:br w:type="page"/>
      </w:r>
    </w:p>
    <w:p>
      <w:pPr>
        <w:pStyle w:val="Heading1"/>
      </w:pPr>
      <w:r>
        <w:t>Document Control</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0A0B0D"/>
          </w:tcPr>
          <w:p>
            <w:r/>
            <w:r>
              <w:rPr>
                <w:rFonts w:ascii="Inter" w:hAnsi="Inter"/>
                <w:b/>
                <w:color w:val="FFFFFF"/>
                <w:sz w:val="16"/>
              </w:rPr>
              <w:t>Field</w:t>
            </w:r>
          </w:p>
        </w:tc>
        <w:tc>
          <w:tcPr>
            <w:tcW w:type="dxa" w:w="5040"/>
            <w:vAlign w:val="center"/>
            <w:shd w:fill="0A0B0D"/>
          </w:tcPr>
          <w:p>
            <w:r/>
            <w:r>
              <w:rPr>
                <w:rFonts w:ascii="Inter" w:hAnsi="Inter"/>
                <w:b/>
                <w:color w:val="FFFFFF"/>
                <w:sz w:val="16"/>
              </w:rPr>
              <w:t>Value</w:t>
            </w:r>
          </w:p>
        </w:tc>
      </w:tr>
      <w:tr>
        <w:tc>
          <w:tcPr>
            <w:tcW w:type="dxa" w:w="5040"/>
            <w:vAlign w:val="center"/>
            <w:shd w:fill="F3F4F6"/>
          </w:tcPr>
          <w:p>
            <w:r/>
            <w:r>
              <w:rPr>
                <w:rFonts w:ascii="Inter" w:hAnsi="Inter"/>
                <w:b w:val="0"/>
                <w:color w:val="374151"/>
                <w:sz w:val="16"/>
              </w:rPr>
              <w:t>Product</w:t>
            </w:r>
          </w:p>
        </w:tc>
        <w:tc>
          <w:tcPr>
            <w:tcW w:type="dxa" w:w="5040"/>
            <w:vAlign w:val="center"/>
            <w:shd w:fill="F3F4F6"/>
          </w:tcPr>
          <w:p>
            <w:r/>
            <w:r>
              <w:rPr>
                <w:rFonts w:ascii="Inter" w:hAnsi="Inter"/>
                <w:b w:val="0"/>
                <w:color w:val="374151"/>
                <w:sz w:val="16"/>
              </w:rPr>
              <w:t>SIPER — AI-Powered Criminal Network Analysis System</w:t>
            </w:r>
          </w:p>
        </w:tc>
      </w:tr>
      <w:tr>
        <w:tc>
          <w:tcPr>
            <w:tcW w:type="dxa" w:w="5040"/>
            <w:vAlign w:val="center"/>
          </w:tcPr>
          <w:p>
            <w:r/>
            <w:r>
              <w:rPr>
                <w:rFonts w:ascii="Inter" w:hAnsi="Inter"/>
                <w:b w:val="0"/>
                <w:color w:val="374151"/>
                <w:sz w:val="16"/>
              </w:rPr>
              <w:t>Problem Statement</w:t>
            </w:r>
          </w:p>
        </w:tc>
        <w:tc>
          <w:tcPr>
            <w:tcW w:type="dxa" w:w="5040"/>
            <w:vAlign w:val="center"/>
          </w:tcPr>
          <w:p>
            <w:r/>
            <w:r>
              <w:rPr>
                <w:rFonts w:ascii="Inter" w:hAnsi="Inter"/>
                <w:b w:val="0"/>
                <w:color w:val="374151"/>
                <w:sz w:val="16"/>
              </w:rPr>
              <w:t>SIH PS 26189</w:t>
            </w:r>
          </w:p>
        </w:tc>
      </w:tr>
      <w:tr>
        <w:tc>
          <w:tcPr>
            <w:tcW w:type="dxa" w:w="5040"/>
            <w:vAlign w:val="center"/>
            <w:shd w:fill="F3F4F6"/>
          </w:tcPr>
          <w:p>
            <w:r/>
            <w:r>
              <w:rPr>
                <w:rFonts w:ascii="Inter" w:hAnsi="Inter"/>
                <w:b w:val="0"/>
                <w:color w:val="374151"/>
                <w:sz w:val="16"/>
              </w:rPr>
              <w:t>Organization</w:t>
            </w:r>
          </w:p>
        </w:tc>
        <w:tc>
          <w:tcPr>
            <w:tcW w:type="dxa" w:w="5040"/>
            <w:vAlign w:val="center"/>
            <w:shd w:fill="F3F4F6"/>
          </w:tcPr>
          <w:p>
            <w:r/>
            <w:r>
              <w:rPr>
                <w:rFonts w:ascii="Inter" w:hAnsi="Inter"/>
                <w:b w:val="0"/>
                <w:color w:val="374151"/>
                <w:sz w:val="16"/>
              </w:rPr>
              <w:t>Ministry of Home Affairs</w:t>
            </w:r>
          </w:p>
        </w:tc>
      </w:tr>
      <w:tr>
        <w:tc>
          <w:tcPr>
            <w:tcW w:type="dxa" w:w="5040"/>
            <w:vAlign w:val="center"/>
          </w:tcPr>
          <w:p>
            <w:r/>
            <w:r>
              <w:rPr>
                <w:rFonts w:ascii="Inter" w:hAnsi="Inter"/>
                <w:b w:val="0"/>
                <w:color w:val="374151"/>
                <w:sz w:val="16"/>
              </w:rPr>
              <w:t>Department</w:t>
            </w:r>
          </w:p>
        </w:tc>
        <w:tc>
          <w:tcPr>
            <w:tcW w:type="dxa" w:w="5040"/>
            <w:vAlign w:val="center"/>
          </w:tcPr>
          <w:p>
            <w:r/>
            <w:r>
              <w:rPr>
                <w:rFonts w:ascii="Inter" w:hAnsi="Inter"/>
                <w:b w:val="0"/>
                <w:color w:val="374151"/>
                <w:sz w:val="16"/>
              </w:rPr>
              <w:t>National Crime Records Bureau (NCRB), Women Safety Division</w:t>
            </w:r>
          </w:p>
        </w:tc>
      </w:tr>
      <w:tr>
        <w:tc>
          <w:tcPr>
            <w:tcW w:type="dxa" w:w="5040"/>
            <w:vAlign w:val="center"/>
            <w:shd w:fill="F3F4F6"/>
          </w:tcPr>
          <w:p>
            <w:r/>
            <w:r>
              <w:rPr>
                <w:rFonts w:ascii="Inter" w:hAnsi="Inter"/>
                <w:b w:val="0"/>
                <w:color w:val="374151"/>
                <w:sz w:val="16"/>
              </w:rPr>
              <w:t>Category</w:t>
            </w:r>
          </w:p>
        </w:tc>
        <w:tc>
          <w:tcPr>
            <w:tcW w:type="dxa" w:w="5040"/>
            <w:vAlign w:val="center"/>
            <w:shd w:fill="F3F4F6"/>
          </w:tcPr>
          <w:p>
            <w:r/>
            <w:r>
              <w:rPr>
                <w:rFonts w:ascii="Inter" w:hAnsi="Inter"/>
                <w:b w:val="0"/>
                <w:color w:val="374151"/>
                <w:sz w:val="16"/>
              </w:rPr>
              <w:t>Software</w:t>
            </w:r>
          </w:p>
        </w:tc>
      </w:tr>
      <w:tr>
        <w:tc>
          <w:tcPr>
            <w:tcW w:type="dxa" w:w="5040"/>
            <w:vAlign w:val="center"/>
          </w:tcPr>
          <w:p>
            <w:r/>
            <w:r>
              <w:rPr>
                <w:rFonts w:ascii="Inter" w:hAnsi="Inter"/>
                <w:b w:val="0"/>
                <w:color w:val="374151"/>
                <w:sz w:val="16"/>
              </w:rPr>
              <w:t>Primary User</w:t>
            </w:r>
          </w:p>
        </w:tc>
        <w:tc>
          <w:tcPr>
            <w:tcW w:type="dxa" w:w="5040"/>
            <w:vAlign w:val="center"/>
          </w:tcPr>
          <w:p>
            <w:r/>
            <w:r>
              <w:rPr>
                <w:rFonts w:ascii="Inter" w:hAnsi="Inter"/>
                <w:b w:val="0"/>
                <w:color w:val="374151"/>
                <w:sz w:val="16"/>
              </w:rPr>
              <w:t>Authorized Investigator / Intelligence Analyst</w:t>
            </w:r>
          </w:p>
        </w:tc>
      </w:tr>
      <w:tr>
        <w:tc>
          <w:tcPr>
            <w:tcW w:type="dxa" w:w="5040"/>
            <w:vAlign w:val="center"/>
            <w:shd w:fill="F3F4F6"/>
          </w:tcPr>
          <w:p>
            <w:r/>
            <w:r>
              <w:rPr>
                <w:rFonts w:ascii="Inter" w:hAnsi="Inter"/>
                <w:b w:val="0"/>
                <w:color w:val="374151"/>
                <w:sz w:val="16"/>
              </w:rPr>
              <w:t>Document Type</w:t>
            </w:r>
          </w:p>
        </w:tc>
        <w:tc>
          <w:tcPr>
            <w:tcW w:type="dxa" w:w="5040"/>
            <w:vAlign w:val="center"/>
            <w:shd w:fill="F3F4F6"/>
          </w:tcPr>
          <w:p>
            <w:r/>
            <w:r>
              <w:rPr>
                <w:rFonts w:ascii="Inter" w:hAnsi="Inter"/>
                <w:b w:val="0"/>
                <w:color w:val="374151"/>
                <w:sz w:val="16"/>
              </w:rPr>
              <w:t>Product Requirements Document</w:t>
            </w:r>
          </w:p>
        </w:tc>
      </w:tr>
      <w:tr>
        <w:tc>
          <w:tcPr>
            <w:tcW w:type="dxa" w:w="5040"/>
            <w:vAlign w:val="center"/>
          </w:tcPr>
          <w:p>
            <w:r/>
            <w:r>
              <w:rPr>
                <w:rFonts w:ascii="Inter" w:hAnsi="Inter"/>
                <w:b w:val="0"/>
                <w:color w:val="374151"/>
                <w:sz w:val="16"/>
              </w:rPr>
              <w:t>Scope</w:t>
            </w:r>
          </w:p>
        </w:tc>
        <w:tc>
          <w:tcPr>
            <w:tcW w:type="dxa" w:w="5040"/>
            <w:vAlign w:val="center"/>
          </w:tcPr>
          <w:p>
            <w:r/>
            <w:r>
              <w:rPr>
                <w:rFonts w:ascii="Inter" w:hAnsi="Inter"/>
                <w:b w:val="0"/>
                <w:color w:val="374151"/>
                <w:sz w:val="16"/>
              </w:rPr>
              <w:t>MVP for SIH demonstration and extensible production architecture</w:t>
            </w:r>
          </w:p>
        </w:tc>
      </w:tr>
      <w:tr>
        <w:tc>
          <w:tcPr>
            <w:tcW w:type="dxa" w:w="5040"/>
            <w:vAlign w:val="center"/>
            <w:shd w:fill="F3F4F6"/>
          </w:tcPr>
          <w:p>
            <w:r/>
            <w:r>
              <w:rPr>
                <w:rFonts w:ascii="Inter" w:hAnsi="Inter"/>
                <w:b w:val="0"/>
                <w:color w:val="374151"/>
                <w:sz w:val="16"/>
              </w:rPr>
              <w:t>Design Direction</w:t>
            </w:r>
          </w:p>
        </w:tc>
        <w:tc>
          <w:tcPr>
            <w:tcW w:type="dxa" w:w="5040"/>
            <w:vAlign w:val="center"/>
            <w:shd w:fill="F3F4F6"/>
          </w:tcPr>
          <w:p>
            <w:r/>
            <w:r>
              <w:rPr>
                <w:rFonts w:ascii="Inter" w:hAnsi="Inter"/>
                <w:b w:val="0"/>
                <w:color w:val="374151"/>
                <w:sz w:val="16"/>
              </w:rPr>
              <w:t>Dark-mode-first enterprise intelligence command center</w:t>
            </w:r>
          </w:p>
        </w:tc>
      </w:tr>
    </w:tbl>
    <w:p>
      <w:pPr>
        <w:spacing w:after="40"/>
      </w:pPr>
    </w:p>
    <w:p>
      <w:pPr>
        <w:pStyle w:val="Heading1"/>
      </w:pPr>
      <w:r>
        <w:t>1. Executive Summary</w:t>
      </w:r>
    </w:p>
    <w:p>
      <w:r>
        <w:t>SIPER is an investigator-centric intelligence platform designed to address the fragmentation of crime and intelligence data across FIRs and police reports, Call Detail Records (CDRs), financial records, surveillance reports, social intelligence, criminal history databases, and related sources. The MVP will ingest structured and unstructured records, extract entities and relationships using AI/NLP, resolve probable duplicate entities, construct a graph, apply network and temporal analytics, surface potentially significant patterns, provide evidence and explanations, and support report generation with an auditable investigation trail.</w:t>
      </w:r>
    </w:p>
    <w:p>
      <w:r>
        <w:t>The product is intentionally designed as a decision-support system. AI outputs are signals and analytical findings for human review, not determinations of guilt, criminality, or culpability.</w:t>
      </w:r>
    </w:p>
    <w:tbl>
      <w:tblPr>
        <w:tblW w:type="auto" w:w="0"/>
        <w:jc w:val="center"/>
        <w:tblLook w:firstColumn="1" w:firstRow="1" w:lastColumn="0" w:lastRow="0" w:noHBand="0" w:noVBand="1" w:val="04A0"/>
      </w:tblPr>
      <w:tblGrid>
        <w:gridCol w:w="10080"/>
      </w:tblGrid>
      <w:tr>
        <w:tc>
          <w:tcPr>
            <w:tcW w:type="dxa" w:w="10080"/>
            <w:shd w:fill="EFF6FF"/>
          </w:tcPr>
          <w:p>
            <w:r/>
            <w:r>
              <w:rPr>
                <w:b/>
                <w:color w:val="3B82F6"/>
                <w:sz w:val="18"/>
              </w:rPr>
              <w:t>MVP NORTH STAR</w:t>
              <w:br/>
            </w:r>
            <w:r>
              <w:rPr>
                <w:color w:val="374151"/>
                <w:sz w:val="17"/>
              </w:rPr>
              <w:t>From fragmented records to an investigator-reviewable intelligence graph in one coherent workflow: Ingest → Extract → Resolve → Connect → Analyze → Explain → Review → Report → Audit.</w:t>
            </w:r>
          </w:p>
        </w:tc>
      </w:tr>
    </w:tbl>
    <w:p>
      <w:pPr>
        <w:spacing w:after="40"/>
      </w:pPr>
    </w:p>
    <w:p>
      <w:pPr>
        <w:pStyle w:val="Heading1"/>
      </w:pPr>
      <w:r>
        <w:t>2. Problem Definition</w:t>
      </w:r>
    </w:p>
    <w:p>
      <w:r>
        <w:t>Modern criminal activity can involve interconnected people, intermediaries, communications, financial channels, locations, vehicles, organizations, and events. The underlying data is often distributed across systems and formats.</w:t>
      </w:r>
    </w:p>
    <w:p>
      <w:pPr>
        <w:pStyle w:val="ListBullet"/>
        <w:spacing w:after="40"/>
      </w:pPr>
      <w:r>
        <w:t>Manual analysis is slow and labor-intensive.</w:t>
      </w:r>
    </w:p>
    <w:p>
      <w:pPr>
        <w:pStyle w:val="ListBullet"/>
        <w:spacing w:after="40"/>
      </w:pPr>
      <w:r>
        <w:t>Important relationships can be missed when records are analyzed independently.</w:t>
      </w:r>
    </w:p>
    <w:p>
      <w:pPr>
        <w:pStyle w:val="ListBullet"/>
        <w:spacing w:after="40"/>
      </w:pPr>
      <w:r>
        <w:t>Names, aliases, phone numbers, vehicles and other identifiers may vary between sources.</w:t>
      </w:r>
    </w:p>
    <w:p>
      <w:pPr>
        <w:pStyle w:val="ListBullet"/>
        <w:spacing w:after="40"/>
      </w:pPr>
      <w:r>
        <w:t>A graph without evidence or context is difficult for investigators to operationalize.</w:t>
      </w:r>
    </w:p>
    <w:p>
      <w:pPr>
        <w:pStyle w:val="ListBullet"/>
        <w:spacing w:after="40"/>
      </w:pPr>
      <w:r>
        <w:t>Black-box risk or suspicion scores are inappropriate without traceable evidence and human review.</w:t>
      </w:r>
    </w:p>
    <w:p>
      <w:pPr>
        <w:pStyle w:val="Heading2"/>
      </w:pPr>
      <w:r>
        <w:t>2.1 Product Opportunity</w:t>
      </w:r>
    </w:p>
    <w:p>
      <w:r>
        <w:t>SIPER provides a unified investigation workspace in which source records, extracted entities, relationships, timelines, network metrics and AI-assisted findings remain connected to provenance.</w:t>
      </w:r>
    </w:p>
    <w:p>
      <w:pPr>
        <w:pStyle w:val="Heading1"/>
      </w:pPr>
      <w:r>
        <w:t>3. Product Goals and Non-Goals</w:t>
      </w:r>
    </w:p>
    <w:p>
      <w:pPr>
        <w:pStyle w:val="Heading2"/>
      </w:pPr>
      <w:r>
        <w:t>3.1 Goals</w:t>
      </w:r>
    </w:p>
    <w:p>
      <w:pPr>
        <w:pStyle w:val="ListBullet"/>
        <w:spacing w:after="40"/>
      </w:pPr>
      <w:r>
        <w:t>Create a single investigator workspace for cases, entities, evidence and network analysis.</w:t>
      </w:r>
    </w:p>
    <w:p>
      <w:pPr>
        <w:pStyle w:val="ListBullet"/>
        <w:spacing w:after="40"/>
      </w:pPr>
      <w:r>
        <w:t>Extract people, phones, vehicles, locations, organizations, financial accounts and incidents from supported records.</w:t>
      </w:r>
    </w:p>
    <w:p>
      <w:pPr>
        <w:pStyle w:val="ListBullet"/>
        <w:spacing w:after="40"/>
      </w:pPr>
      <w:r>
        <w:t>Resolve probable duplicate entities using a hybrid, explainable matching workflow.</w:t>
      </w:r>
    </w:p>
    <w:p>
      <w:pPr>
        <w:pStyle w:val="ListBullet"/>
        <w:spacing w:after="40"/>
      </w:pPr>
      <w:r>
        <w:t>Represent relationships as evidence-backed graph edges with confidence and provenance.</w:t>
      </w:r>
    </w:p>
    <w:p>
      <w:pPr>
        <w:pStyle w:val="ListBullet"/>
        <w:spacing w:after="40"/>
      </w:pPr>
      <w:r>
        <w:t>Identify network structure such as influential/intermediary entities, communities and paths.</w:t>
      </w:r>
    </w:p>
    <w:p>
      <w:pPr>
        <w:pStyle w:val="ListBullet"/>
        <w:spacing w:after="40"/>
      </w:pPr>
      <w:r>
        <w:t>Detect potentially significant communication, financial, temporal and network patterns.</w:t>
      </w:r>
    </w:p>
    <w:p>
      <w:pPr>
        <w:pStyle w:val="ListBullet"/>
        <w:spacing w:after="40"/>
      </w:pPr>
      <w:r>
        <w:t>Make every important AI-assisted finding reviewable against supporting evidence.</w:t>
      </w:r>
    </w:p>
    <w:p>
      <w:pPr>
        <w:pStyle w:val="ListBullet"/>
        <w:spacing w:after="40"/>
      </w:pPr>
      <w:r>
        <w:t>Generate structured investigation reports.</w:t>
      </w:r>
    </w:p>
    <w:p>
      <w:pPr>
        <w:pStyle w:val="ListBullet"/>
        <w:spacing w:after="40"/>
      </w:pPr>
      <w:r>
        <w:t>Maintain a comprehensive audit trail for investigator actions.</w:t>
      </w:r>
    </w:p>
    <w:p>
      <w:pPr>
        <w:pStyle w:val="Heading2"/>
      </w:pPr>
      <w:r>
        <w:t>3.2 Non-Goals for MVP</w:t>
      </w:r>
    </w:p>
    <w:p>
      <w:pPr>
        <w:pStyle w:val="ListBullet"/>
        <w:spacing w:after="40"/>
      </w:pPr>
      <w:r>
        <w:t>Autonomous criminality or guilt prediction.</w:t>
      </w:r>
    </w:p>
    <w:p>
      <w:pPr>
        <w:pStyle w:val="ListBullet"/>
        <w:spacing w:after="40"/>
      </w:pPr>
      <w:r>
        <w:t>Facial recognition or biometric identification.</w:t>
      </w:r>
    </w:p>
    <w:p>
      <w:pPr>
        <w:pStyle w:val="ListBullet"/>
        <w:spacing w:after="40"/>
      </w:pPr>
      <w:r>
        <w:t>Live surveillance control or operational command of field assets.</w:t>
      </w:r>
    </w:p>
    <w:p>
      <w:pPr>
        <w:pStyle w:val="ListBullet"/>
        <w:spacing w:after="40"/>
      </w:pPr>
      <w:r>
        <w:t>Unrestricted social-media scraping.</w:t>
      </w:r>
    </w:p>
    <w:p>
      <w:pPr>
        <w:pStyle w:val="ListBullet"/>
        <w:spacing w:after="40"/>
      </w:pPr>
      <w:r>
        <w:t>Production-scale nationwide deployment.</w:t>
      </w:r>
    </w:p>
    <w:p>
      <w:pPr>
        <w:pStyle w:val="ListBullet"/>
        <w:spacing w:after="40"/>
      </w:pPr>
      <w:r>
        <w:t>Mobile application.</w:t>
      </w:r>
    </w:p>
    <w:p>
      <w:pPr>
        <w:pStyle w:val="ListBullet"/>
        <w:spacing w:after="40"/>
      </w:pPr>
      <w:r>
        <w:t>3D network visualization.</w:t>
      </w:r>
    </w:p>
    <w:p>
      <w:pPr>
        <w:pStyle w:val="ListBullet"/>
        <w:spacing w:after="40"/>
      </w:pPr>
      <w:r>
        <w:t>Large custom-model training pipeline.</w:t>
      </w:r>
    </w:p>
    <w:p>
      <w:pPr>
        <w:pStyle w:val="ListBullet"/>
        <w:spacing w:after="40"/>
      </w:pPr>
      <w:r>
        <w:t>Blockchain implementation merely because the broader theme mentions blockchain/cybersecurity.</w:t>
      </w:r>
    </w:p>
    <w:p>
      <w:pPr>
        <w:pStyle w:val="Heading1"/>
      </w:pPr>
      <w:r>
        <w:t>4. Users, Roles and Permissions</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0A0B0D"/>
          </w:tcPr>
          <w:p>
            <w:r/>
            <w:r>
              <w:rPr>
                <w:rFonts w:ascii="Inter" w:hAnsi="Inter"/>
                <w:b/>
                <w:color w:val="FFFFFF"/>
                <w:sz w:val="16"/>
              </w:rPr>
              <w:t>Role</w:t>
            </w:r>
          </w:p>
        </w:tc>
        <w:tc>
          <w:tcPr>
            <w:tcW w:type="dxa" w:w="5040"/>
            <w:vAlign w:val="center"/>
            <w:shd w:fill="0A0B0D"/>
          </w:tcPr>
          <w:p>
            <w:r/>
            <w:r>
              <w:rPr>
                <w:rFonts w:ascii="Inter" w:hAnsi="Inter"/>
                <w:b/>
                <w:color w:val="FFFFFF"/>
                <w:sz w:val="16"/>
              </w:rPr>
              <w:t>Primary Capabilities</w:t>
            </w:r>
          </w:p>
        </w:tc>
      </w:tr>
      <w:tr>
        <w:tc>
          <w:tcPr>
            <w:tcW w:type="dxa" w:w="5040"/>
            <w:vAlign w:val="center"/>
            <w:shd w:fill="F3F4F6"/>
          </w:tcPr>
          <w:p>
            <w:r/>
            <w:r>
              <w:rPr>
                <w:rFonts w:ascii="Inter" w:hAnsi="Inter"/>
                <w:b w:val="0"/>
                <w:color w:val="374151"/>
                <w:sz w:val="16"/>
              </w:rPr>
              <w:t>Investigator</w:t>
            </w:r>
          </w:p>
        </w:tc>
        <w:tc>
          <w:tcPr>
            <w:tcW w:type="dxa" w:w="5040"/>
            <w:vAlign w:val="center"/>
            <w:shd w:fill="F3F4F6"/>
          </w:tcPr>
          <w:p>
            <w:r/>
            <w:r>
              <w:rPr>
                <w:rFonts w:ascii="Inter" w:hAnsi="Inter"/>
                <w:b w:val="0"/>
                <w:color w:val="374151"/>
                <w:sz w:val="16"/>
              </w:rPr>
              <w:t>Create cases, ingest evidence, search entities, explore networks, review findings, generate reports.</w:t>
            </w:r>
          </w:p>
        </w:tc>
      </w:tr>
      <w:tr>
        <w:tc>
          <w:tcPr>
            <w:tcW w:type="dxa" w:w="5040"/>
            <w:vAlign w:val="center"/>
          </w:tcPr>
          <w:p>
            <w:r/>
            <w:r>
              <w:rPr>
                <w:rFonts w:ascii="Inter" w:hAnsi="Inter"/>
                <w:b w:val="0"/>
                <w:color w:val="374151"/>
                <w:sz w:val="16"/>
              </w:rPr>
              <w:t>Senior Investigator / Analyst</w:t>
            </w:r>
          </w:p>
        </w:tc>
        <w:tc>
          <w:tcPr>
            <w:tcW w:type="dxa" w:w="5040"/>
            <w:vAlign w:val="center"/>
          </w:tcPr>
          <w:p>
            <w:r/>
            <w:r>
              <w:rPr>
                <w:rFonts w:ascii="Inter" w:hAnsi="Inter"/>
                <w:b w:val="0"/>
                <w:color w:val="374151"/>
                <w:sz w:val="16"/>
              </w:rPr>
              <w:t>All investigator capabilities plus cross-case analysis, review/triage of findings, broader intelligence views.</w:t>
            </w:r>
          </w:p>
        </w:tc>
      </w:tr>
      <w:tr>
        <w:tc>
          <w:tcPr>
            <w:tcW w:type="dxa" w:w="5040"/>
            <w:vAlign w:val="center"/>
            <w:shd w:fill="F3F4F6"/>
          </w:tcPr>
          <w:p>
            <w:r/>
            <w:r>
              <w:rPr>
                <w:rFonts w:ascii="Inter" w:hAnsi="Inter"/>
                <w:b w:val="0"/>
                <w:color w:val="374151"/>
                <w:sz w:val="16"/>
              </w:rPr>
              <w:t>Administrator</w:t>
            </w:r>
          </w:p>
        </w:tc>
        <w:tc>
          <w:tcPr>
            <w:tcW w:type="dxa" w:w="5040"/>
            <w:vAlign w:val="center"/>
            <w:shd w:fill="F3F4F6"/>
          </w:tcPr>
          <w:p>
            <w:r/>
            <w:r>
              <w:rPr>
                <w:rFonts w:ascii="Inter" w:hAnsi="Inter"/>
                <w:b w:val="0"/>
                <w:color w:val="374151"/>
                <w:sz w:val="16"/>
              </w:rPr>
              <w:t>User/role management, permissions, audit review, system/data-source configuration.</w:t>
            </w:r>
          </w:p>
        </w:tc>
      </w:tr>
    </w:tbl>
    <w:p>
      <w:pPr>
        <w:spacing w:after="40"/>
      </w:pPr>
    </w:p>
    <w:p>
      <w:pPr>
        <w:pStyle w:val="Heading2"/>
      </w:pPr>
      <w:r>
        <w:t>4.1 MVP Persona</w:t>
      </w:r>
    </w:p>
    <w:p>
      <w:r>
        <w:t>Primary persona: an authorized investigator who starts with a case or source document and needs to discover relationships, understand network context, validate evidence, and produce an intelligence report.</w:t>
      </w:r>
    </w:p>
    <w:p>
      <w:pPr>
        <w:pStyle w:val="Heading1"/>
      </w:pPr>
      <w:r>
        <w:t>5. End-to-End Application Workflow</w:t>
      </w:r>
    </w:p>
    <w:p>
      <w:pPr>
        <w:pStyle w:val="ListNumber"/>
        <w:spacing w:after="40"/>
      </w:pPr>
      <w:r>
        <w:t>Authenticate → Government ID/email + password + 2FA; establish role and audited session.</w:t>
      </w:r>
    </w:p>
    <w:p>
      <w:pPr>
        <w:pStyle w:val="ListNumber"/>
        <w:spacing w:after="40"/>
      </w:pPr>
      <w:r>
        <w:t>Create/Open Case → establish investigation context, priority and authorized participants.</w:t>
      </w:r>
    </w:p>
    <w:p>
      <w:pPr>
        <w:pStyle w:val="ListNumber"/>
        <w:spacing w:after="40"/>
      </w:pPr>
      <w:r>
        <w:t>Ingest Data → import FIRs, CDRs, financial records and other supported sources.</w:t>
      </w:r>
    </w:p>
    <w:p>
      <w:pPr>
        <w:pStyle w:val="ListNumber"/>
        <w:spacing w:after="40"/>
      </w:pPr>
      <w:r>
        <w:t>Validate &amp; Normalize → parse, validate, standardize fields and preserve source provenance.</w:t>
      </w:r>
    </w:p>
    <w:p>
      <w:pPr>
        <w:pStyle w:val="ListNumber"/>
        <w:spacing w:after="40"/>
      </w:pPr>
      <w:r>
        <w:t>AI Extraction → identify entities, events and candidate relationships.</w:t>
      </w:r>
    </w:p>
    <w:p>
      <w:pPr>
        <w:pStyle w:val="ListNumber"/>
        <w:spacing w:after="40"/>
      </w:pPr>
      <w:r>
        <w:t>Entity Resolution → identify probable duplicate entities; allow investigator confirmation/rejection.</w:t>
      </w:r>
    </w:p>
    <w:p>
      <w:pPr>
        <w:pStyle w:val="ListNumber"/>
        <w:spacing w:after="40"/>
      </w:pPr>
      <w:r>
        <w:t>Graph Construction → create entity nodes and evidence-backed relationships in the investigation graph.</w:t>
      </w:r>
    </w:p>
    <w:p>
      <w:pPr>
        <w:pStyle w:val="ListNumber"/>
        <w:spacing w:after="40"/>
      </w:pPr>
      <w:r>
        <w:t>Analytics → calculate centrality, paths, communities and temporal/network signals.</w:t>
      </w:r>
    </w:p>
    <w:p>
      <w:pPr>
        <w:pStyle w:val="ListNumber"/>
        <w:spacing w:after="40"/>
      </w:pPr>
      <w:r>
        <w:t>Pattern Detection → surface potentially significant patterns with confidence and evidence.</w:t>
      </w:r>
    </w:p>
    <w:p>
      <w:pPr>
        <w:pStyle w:val="ListNumber"/>
        <w:spacing w:after="40"/>
      </w:pPr>
      <w:r>
        <w:t>Investigator Review → inspect graph, timeline, source documents and AI explanations.</w:t>
      </w:r>
    </w:p>
    <w:p>
      <w:pPr>
        <w:pStyle w:val="ListNumber"/>
        <w:spacing w:after="40"/>
      </w:pPr>
      <w:r>
        <w:t>Report → select evidence/findings and generate a structured report.</w:t>
      </w:r>
    </w:p>
    <w:p>
      <w:pPr>
        <w:pStyle w:val="ListNumber"/>
        <w:spacing w:after="40"/>
      </w:pPr>
      <w:r>
        <w:t>Audit → record searches, views, analysis actions, evidence access and report generation.</w:t>
      </w:r>
    </w:p>
    <w:p>
      <w:pPr>
        <w:pStyle w:val="Heading1"/>
      </w:pPr>
      <w:r>
        <w:t>6. Information Architecture</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0A0B0D"/>
          </w:tcPr>
          <w:p>
            <w:r/>
            <w:r>
              <w:rPr>
                <w:rFonts w:ascii="Inter" w:hAnsi="Inter"/>
                <w:b/>
                <w:color w:val="FFFFFF"/>
                <w:sz w:val="16"/>
              </w:rPr>
              <w:t>Module</w:t>
            </w:r>
          </w:p>
        </w:tc>
        <w:tc>
          <w:tcPr>
            <w:tcW w:type="dxa" w:w="3360"/>
            <w:vAlign w:val="center"/>
            <w:shd w:fill="0A0B0D"/>
          </w:tcPr>
          <w:p>
            <w:r/>
            <w:r>
              <w:rPr>
                <w:rFonts w:ascii="Inter" w:hAnsi="Inter"/>
                <w:b/>
                <w:color w:val="FFFFFF"/>
                <w:sz w:val="16"/>
              </w:rPr>
              <w:t>Purpose</w:t>
            </w:r>
          </w:p>
        </w:tc>
        <w:tc>
          <w:tcPr>
            <w:tcW w:type="dxa" w:w="3360"/>
            <w:vAlign w:val="center"/>
            <w:shd w:fill="0A0B0D"/>
          </w:tcPr>
          <w:p>
            <w:r/>
            <w:r>
              <w:rPr>
                <w:rFonts w:ascii="Inter" w:hAnsi="Inter"/>
                <w:b/>
                <w:color w:val="FFFFFF"/>
                <w:sz w:val="16"/>
              </w:rPr>
              <w:t>Primary Screens</w:t>
            </w:r>
          </w:p>
        </w:tc>
      </w:tr>
      <w:tr>
        <w:tc>
          <w:tcPr>
            <w:tcW w:type="dxa" w:w="3360"/>
            <w:vAlign w:val="center"/>
            <w:shd w:fill="F3F4F6"/>
          </w:tcPr>
          <w:p>
            <w:r/>
            <w:r>
              <w:rPr>
                <w:rFonts w:ascii="Inter" w:hAnsi="Inter"/>
                <w:b w:val="0"/>
                <w:color w:val="374151"/>
                <w:sz w:val="16"/>
              </w:rPr>
              <w:t>Authentication</w:t>
            </w:r>
          </w:p>
        </w:tc>
        <w:tc>
          <w:tcPr>
            <w:tcW w:type="dxa" w:w="3360"/>
            <w:vAlign w:val="center"/>
            <w:shd w:fill="F3F4F6"/>
          </w:tcPr>
          <w:p>
            <w:r/>
            <w:r>
              <w:rPr>
                <w:rFonts w:ascii="Inter" w:hAnsi="Inter"/>
                <w:b w:val="0"/>
                <w:color w:val="374151"/>
                <w:sz w:val="16"/>
              </w:rPr>
              <w:t>Secure access and session establishment</w:t>
            </w:r>
          </w:p>
        </w:tc>
        <w:tc>
          <w:tcPr>
            <w:tcW w:type="dxa" w:w="3360"/>
            <w:vAlign w:val="center"/>
            <w:shd w:fill="F3F4F6"/>
          </w:tcPr>
          <w:p>
            <w:r/>
            <w:r>
              <w:rPr>
                <w:rFonts w:ascii="Inter" w:hAnsi="Inter"/>
                <w:b w:val="0"/>
                <w:color w:val="374151"/>
                <w:sz w:val="16"/>
              </w:rPr>
              <w:t>Login, 2FA, session/security state</w:t>
            </w:r>
          </w:p>
        </w:tc>
      </w:tr>
      <w:tr>
        <w:tc>
          <w:tcPr>
            <w:tcW w:type="dxa" w:w="3360"/>
            <w:vAlign w:val="center"/>
          </w:tcPr>
          <w:p>
            <w:r/>
            <w:r>
              <w:rPr>
                <w:rFonts w:ascii="Inter" w:hAnsi="Inter"/>
                <w:b w:val="0"/>
                <w:color w:val="374151"/>
                <w:sz w:val="16"/>
              </w:rPr>
              <w:t>Dashboard</w:t>
            </w:r>
          </w:p>
        </w:tc>
        <w:tc>
          <w:tcPr>
            <w:tcW w:type="dxa" w:w="3360"/>
            <w:vAlign w:val="center"/>
          </w:tcPr>
          <w:p>
            <w:r/>
            <w:r>
              <w:rPr>
                <w:rFonts w:ascii="Inter" w:hAnsi="Inter"/>
                <w:b w:val="0"/>
                <w:color w:val="374151"/>
                <w:sz w:val="16"/>
              </w:rPr>
              <w:t>Operational overview</w:t>
            </w:r>
          </w:p>
        </w:tc>
        <w:tc>
          <w:tcPr>
            <w:tcW w:type="dxa" w:w="3360"/>
            <w:vAlign w:val="center"/>
          </w:tcPr>
          <w:p>
            <w:r/>
            <w:r>
              <w:rPr>
                <w:rFonts w:ascii="Inter" w:hAnsi="Inter"/>
                <w:b w:val="0"/>
                <w:color w:val="374151"/>
                <w:sz w:val="16"/>
              </w:rPr>
              <w:t>KPIs, cases, alerts, network snapshot</w:t>
            </w:r>
          </w:p>
        </w:tc>
      </w:tr>
      <w:tr>
        <w:tc>
          <w:tcPr>
            <w:tcW w:type="dxa" w:w="3360"/>
            <w:vAlign w:val="center"/>
            <w:shd w:fill="F3F4F6"/>
          </w:tcPr>
          <w:p>
            <w:r/>
            <w:r>
              <w:rPr>
                <w:rFonts w:ascii="Inter" w:hAnsi="Inter"/>
                <w:b w:val="0"/>
                <w:color w:val="374151"/>
                <w:sz w:val="16"/>
              </w:rPr>
              <w:t>Cases</w:t>
            </w:r>
          </w:p>
        </w:tc>
        <w:tc>
          <w:tcPr>
            <w:tcW w:type="dxa" w:w="3360"/>
            <w:vAlign w:val="center"/>
            <w:shd w:fill="F3F4F6"/>
          </w:tcPr>
          <w:p>
            <w:r/>
            <w:r>
              <w:rPr>
                <w:rFonts w:ascii="Inter" w:hAnsi="Inter"/>
                <w:b w:val="0"/>
                <w:color w:val="374151"/>
                <w:sz w:val="16"/>
              </w:rPr>
              <w:t>Investigation container</w:t>
            </w:r>
          </w:p>
        </w:tc>
        <w:tc>
          <w:tcPr>
            <w:tcW w:type="dxa" w:w="3360"/>
            <w:vAlign w:val="center"/>
            <w:shd w:fill="F3F4F6"/>
          </w:tcPr>
          <w:p>
            <w:r/>
            <w:r>
              <w:rPr>
                <w:rFonts w:ascii="Inter" w:hAnsi="Inter"/>
                <w:b w:val="0"/>
                <w:color w:val="374151"/>
                <w:sz w:val="16"/>
              </w:rPr>
              <w:t>Case list, case overview, evidence, entities, network, timeline, findings, reports</w:t>
            </w:r>
          </w:p>
        </w:tc>
      </w:tr>
      <w:tr>
        <w:tc>
          <w:tcPr>
            <w:tcW w:type="dxa" w:w="3360"/>
            <w:vAlign w:val="center"/>
          </w:tcPr>
          <w:p>
            <w:r/>
            <w:r>
              <w:rPr>
                <w:rFonts w:ascii="Inter" w:hAnsi="Inter"/>
                <w:b w:val="0"/>
                <w:color w:val="374151"/>
                <w:sz w:val="16"/>
              </w:rPr>
              <w:t>Data Ingestion</w:t>
            </w:r>
          </w:p>
        </w:tc>
        <w:tc>
          <w:tcPr>
            <w:tcW w:type="dxa" w:w="3360"/>
            <w:vAlign w:val="center"/>
          </w:tcPr>
          <w:p>
            <w:r/>
            <w:r>
              <w:rPr>
                <w:rFonts w:ascii="Inter" w:hAnsi="Inter"/>
                <w:b w:val="0"/>
                <w:color w:val="374151"/>
                <w:sz w:val="16"/>
              </w:rPr>
              <w:t>Import and process intelligence</w:t>
            </w:r>
          </w:p>
        </w:tc>
        <w:tc>
          <w:tcPr>
            <w:tcW w:type="dxa" w:w="3360"/>
            <w:vAlign w:val="center"/>
          </w:tcPr>
          <w:p>
            <w:r/>
            <w:r>
              <w:rPr>
                <w:rFonts w:ascii="Inter" w:hAnsi="Inter"/>
                <w:b w:val="0"/>
                <w:color w:val="374151"/>
                <w:sz w:val="16"/>
              </w:rPr>
              <w:t>Source selection, upload, processing, extraction preview</w:t>
            </w:r>
          </w:p>
        </w:tc>
      </w:tr>
      <w:tr>
        <w:tc>
          <w:tcPr>
            <w:tcW w:type="dxa" w:w="3360"/>
            <w:vAlign w:val="center"/>
            <w:shd w:fill="F3F4F6"/>
          </w:tcPr>
          <w:p>
            <w:r/>
            <w:r>
              <w:rPr>
                <w:rFonts w:ascii="Inter" w:hAnsi="Inter"/>
                <w:b w:val="0"/>
                <w:color w:val="374151"/>
                <w:sz w:val="16"/>
              </w:rPr>
              <w:t>Entity Search</w:t>
            </w:r>
          </w:p>
        </w:tc>
        <w:tc>
          <w:tcPr>
            <w:tcW w:type="dxa" w:w="3360"/>
            <w:vAlign w:val="center"/>
            <w:shd w:fill="F3F4F6"/>
          </w:tcPr>
          <w:p>
            <w:r/>
            <w:r>
              <w:rPr>
                <w:rFonts w:ascii="Inter" w:hAnsi="Inter"/>
                <w:b w:val="0"/>
                <w:color w:val="374151"/>
                <w:sz w:val="16"/>
              </w:rPr>
              <w:t>Find entities across authorized data</w:t>
            </w:r>
          </w:p>
        </w:tc>
        <w:tc>
          <w:tcPr>
            <w:tcW w:type="dxa" w:w="3360"/>
            <w:vAlign w:val="center"/>
            <w:shd w:fill="F3F4F6"/>
          </w:tcPr>
          <w:p>
            <w:r/>
            <w:r>
              <w:rPr>
                <w:rFonts w:ascii="Inter" w:hAnsi="Inter"/>
                <w:b w:val="0"/>
                <w:color w:val="374151"/>
                <w:sz w:val="16"/>
              </w:rPr>
              <w:t>Search, filters, result table, entity drawer</w:t>
            </w:r>
          </w:p>
        </w:tc>
      </w:tr>
      <w:tr>
        <w:tc>
          <w:tcPr>
            <w:tcW w:type="dxa" w:w="3360"/>
            <w:vAlign w:val="center"/>
          </w:tcPr>
          <w:p>
            <w:r/>
            <w:r>
              <w:rPr>
                <w:rFonts w:ascii="Inter" w:hAnsi="Inter"/>
                <w:b w:val="0"/>
                <w:color w:val="374151"/>
                <w:sz w:val="16"/>
              </w:rPr>
              <w:t>Graph Explorer</w:t>
            </w:r>
          </w:p>
        </w:tc>
        <w:tc>
          <w:tcPr>
            <w:tcW w:type="dxa" w:w="3360"/>
            <w:vAlign w:val="center"/>
          </w:tcPr>
          <w:p>
            <w:r/>
            <w:r>
              <w:rPr>
                <w:rFonts w:ascii="Inter" w:hAnsi="Inter"/>
                <w:b w:val="0"/>
                <w:color w:val="374151"/>
                <w:sz w:val="16"/>
              </w:rPr>
              <w:t>Primary network analysis workspace</w:t>
            </w:r>
          </w:p>
        </w:tc>
        <w:tc>
          <w:tcPr>
            <w:tcW w:type="dxa" w:w="3360"/>
            <w:vAlign w:val="center"/>
          </w:tcPr>
          <w:p>
            <w:r/>
            <w:r>
              <w:rPr>
                <w:rFonts w:ascii="Inter" w:hAnsi="Inter"/>
                <w:b w:val="0"/>
                <w:color w:val="374151"/>
                <w:sz w:val="16"/>
              </w:rPr>
              <w:t>Search/filter pane, graph canvas, entity context</w:t>
            </w:r>
          </w:p>
        </w:tc>
      </w:tr>
      <w:tr>
        <w:tc>
          <w:tcPr>
            <w:tcW w:type="dxa" w:w="3360"/>
            <w:vAlign w:val="center"/>
            <w:shd w:fill="F3F4F6"/>
          </w:tcPr>
          <w:p>
            <w:r/>
            <w:r>
              <w:rPr>
                <w:rFonts w:ascii="Inter" w:hAnsi="Inter"/>
                <w:b w:val="0"/>
                <w:color w:val="374151"/>
                <w:sz w:val="16"/>
              </w:rPr>
              <w:t>Entity Profile</w:t>
            </w:r>
          </w:p>
        </w:tc>
        <w:tc>
          <w:tcPr>
            <w:tcW w:type="dxa" w:w="3360"/>
            <w:vAlign w:val="center"/>
            <w:shd w:fill="F3F4F6"/>
          </w:tcPr>
          <w:p>
            <w:r/>
            <w:r>
              <w:rPr>
                <w:rFonts w:ascii="Inter" w:hAnsi="Inter"/>
                <w:b w:val="0"/>
                <w:color w:val="374151"/>
                <w:sz w:val="16"/>
              </w:rPr>
              <w:t>Deep analysis of one entity</w:t>
            </w:r>
          </w:p>
        </w:tc>
        <w:tc>
          <w:tcPr>
            <w:tcW w:type="dxa" w:w="3360"/>
            <w:vAlign w:val="center"/>
            <w:shd w:fill="F3F4F6"/>
          </w:tcPr>
          <w:p>
            <w:r/>
            <w:r>
              <w:rPr>
                <w:rFonts w:ascii="Inter" w:hAnsi="Inter"/>
                <w:b w:val="0"/>
                <w:color w:val="374151"/>
                <w:sz w:val="16"/>
              </w:rPr>
              <w:t>Profile, network position, connections, timeline, financials, documents, AI insights</w:t>
            </w:r>
          </w:p>
        </w:tc>
      </w:tr>
      <w:tr>
        <w:tc>
          <w:tcPr>
            <w:tcW w:type="dxa" w:w="3360"/>
            <w:vAlign w:val="center"/>
          </w:tcPr>
          <w:p>
            <w:r/>
            <w:r>
              <w:rPr>
                <w:rFonts w:ascii="Inter" w:hAnsi="Inter"/>
                <w:b w:val="0"/>
                <w:color w:val="374151"/>
                <w:sz w:val="16"/>
              </w:rPr>
              <w:t>AI Findings</w:t>
            </w:r>
          </w:p>
        </w:tc>
        <w:tc>
          <w:tcPr>
            <w:tcW w:type="dxa" w:w="3360"/>
            <w:vAlign w:val="center"/>
          </w:tcPr>
          <w:p>
            <w:r/>
            <w:r>
              <w:rPr>
                <w:rFonts w:ascii="Inter" w:hAnsi="Inter"/>
                <w:b w:val="0"/>
                <w:color w:val="374151"/>
                <w:sz w:val="16"/>
              </w:rPr>
              <w:t>Review patterns/signals</w:t>
            </w:r>
          </w:p>
        </w:tc>
        <w:tc>
          <w:tcPr>
            <w:tcW w:type="dxa" w:w="3360"/>
            <w:vAlign w:val="center"/>
          </w:tcPr>
          <w:p>
            <w:r/>
            <w:r>
              <w:rPr>
                <w:rFonts w:ascii="Inter" w:hAnsi="Inter"/>
                <w:b w:val="0"/>
                <w:color w:val="374151"/>
                <w:sz w:val="16"/>
              </w:rPr>
              <w:t>Finding list, detail, evidence, status</w:t>
            </w:r>
          </w:p>
        </w:tc>
      </w:tr>
      <w:tr>
        <w:tc>
          <w:tcPr>
            <w:tcW w:type="dxa" w:w="3360"/>
            <w:vAlign w:val="center"/>
            <w:shd w:fill="F3F4F6"/>
          </w:tcPr>
          <w:p>
            <w:r/>
            <w:r>
              <w:rPr>
                <w:rFonts w:ascii="Inter" w:hAnsi="Inter"/>
                <w:b w:val="0"/>
                <w:color w:val="374151"/>
                <w:sz w:val="16"/>
              </w:rPr>
              <w:t>Evidence</w:t>
            </w:r>
          </w:p>
        </w:tc>
        <w:tc>
          <w:tcPr>
            <w:tcW w:type="dxa" w:w="3360"/>
            <w:vAlign w:val="center"/>
            <w:shd w:fill="F3F4F6"/>
          </w:tcPr>
          <w:p>
            <w:r/>
            <w:r>
              <w:rPr>
                <w:rFonts w:ascii="Inter" w:hAnsi="Inter"/>
                <w:b w:val="0"/>
                <w:color w:val="374151"/>
                <w:sz w:val="16"/>
              </w:rPr>
              <w:t>Inspect source provenance</w:t>
            </w:r>
          </w:p>
        </w:tc>
        <w:tc>
          <w:tcPr>
            <w:tcW w:type="dxa" w:w="3360"/>
            <w:vAlign w:val="center"/>
            <w:shd w:fill="F3F4F6"/>
          </w:tcPr>
          <w:p>
            <w:r/>
            <w:r>
              <w:rPr>
                <w:rFonts w:ascii="Inter" w:hAnsi="Inter"/>
                <w:b w:val="0"/>
                <w:color w:val="374151"/>
                <w:sz w:val="16"/>
              </w:rPr>
              <w:t>Document list, document viewer, extracted intelligence</w:t>
            </w:r>
          </w:p>
        </w:tc>
      </w:tr>
      <w:tr>
        <w:tc>
          <w:tcPr>
            <w:tcW w:type="dxa" w:w="3360"/>
            <w:vAlign w:val="center"/>
          </w:tcPr>
          <w:p>
            <w:r/>
            <w:r>
              <w:rPr>
                <w:rFonts w:ascii="Inter" w:hAnsi="Inter"/>
                <w:b w:val="0"/>
                <w:color w:val="374151"/>
                <w:sz w:val="16"/>
              </w:rPr>
              <w:t>Reports</w:t>
            </w:r>
          </w:p>
        </w:tc>
        <w:tc>
          <w:tcPr>
            <w:tcW w:type="dxa" w:w="3360"/>
            <w:vAlign w:val="center"/>
          </w:tcPr>
          <w:p>
            <w:r/>
            <w:r>
              <w:rPr>
                <w:rFonts w:ascii="Inter" w:hAnsi="Inter"/>
                <w:b w:val="0"/>
                <w:color w:val="374151"/>
                <w:sz w:val="16"/>
              </w:rPr>
              <w:t>Generate intelligence outputs</w:t>
            </w:r>
          </w:p>
        </w:tc>
        <w:tc>
          <w:tcPr>
            <w:tcW w:type="dxa" w:w="3360"/>
            <w:vAlign w:val="center"/>
          </w:tcPr>
          <w:p>
            <w:r/>
            <w:r>
              <w:rPr>
                <w:rFonts w:ascii="Inter" w:hAnsi="Inter"/>
                <w:b w:val="0"/>
                <w:color w:val="374151"/>
                <w:sz w:val="16"/>
              </w:rPr>
              <w:t>Report list, builder, preview, export</w:t>
            </w:r>
          </w:p>
        </w:tc>
      </w:tr>
      <w:tr>
        <w:tc>
          <w:tcPr>
            <w:tcW w:type="dxa" w:w="3360"/>
            <w:vAlign w:val="center"/>
            <w:shd w:fill="F3F4F6"/>
          </w:tcPr>
          <w:p>
            <w:r/>
            <w:r>
              <w:rPr>
                <w:rFonts w:ascii="Inter" w:hAnsi="Inter"/>
                <w:b w:val="0"/>
                <w:color w:val="374151"/>
                <w:sz w:val="16"/>
              </w:rPr>
              <w:t>Audit Log</w:t>
            </w:r>
          </w:p>
        </w:tc>
        <w:tc>
          <w:tcPr>
            <w:tcW w:type="dxa" w:w="3360"/>
            <w:vAlign w:val="center"/>
            <w:shd w:fill="F3F4F6"/>
          </w:tcPr>
          <w:p>
            <w:r/>
            <w:r>
              <w:rPr>
                <w:rFonts w:ascii="Inter" w:hAnsi="Inter"/>
                <w:b w:val="0"/>
                <w:color w:val="374151"/>
                <w:sz w:val="16"/>
              </w:rPr>
              <w:t>Accountability and traceability</w:t>
            </w:r>
          </w:p>
        </w:tc>
        <w:tc>
          <w:tcPr>
            <w:tcW w:type="dxa" w:w="3360"/>
            <w:vAlign w:val="center"/>
            <w:shd w:fill="F3F4F6"/>
          </w:tcPr>
          <w:p>
            <w:r/>
            <w:r>
              <w:rPr>
                <w:rFonts w:ascii="Inter" w:hAnsi="Inter"/>
                <w:b w:val="0"/>
                <w:color w:val="374151"/>
                <w:sz w:val="16"/>
              </w:rPr>
              <w:t>Activity table, filters, detail</w:t>
            </w:r>
          </w:p>
        </w:tc>
      </w:tr>
      <w:tr>
        <w:tc>
          <w:tcPr>
            <w:tcW w:type="dxa" w:w="3360"/>
            <w:vAlign w:val="center"/>
          </w:tcPr>
          <w:p>
            <w:r/>
            <w:r>
              <w:rPr>
                <w:rFonts w:ascii="Inter" w:hAnsi="Inter"/>
                <w:b w:val="0"/>
                <w:color w:val="374151"/>
                <w:sz w:val="16"/>
              </w:rPr>
              <w:t>Settings</w:t>
            </w:r>
          </w:p>
        </w:tc>
        <w:tc>
          <w:tcPr>
            <w:tcW w:type="dxa" w:w="3360"/>
            <w:vAlign w:val="center"/>
          </w:tcPr>
          <w:p>
            <w:r/>
            <w:r>
              <w:rPr>
                <w:rFonts w:ascii="Inter" w:hAnsi="Inter"/>
                <w:b w:val="0"/>
                <w:color w:val="374151"/>
                <w:sz w:val="16"/>
              </w:rPr>
              <w:t>Security and administration</w:t>
            </w:r>
          </w:p>
        </w:tc>
        <w:tc>
          <w:tcPr>
            <w:tcW w:type="dxa" w:w="3360"/>
            <w:vAlign w:val="center"/>
          </w:tcPr>
          <w:p>
            <w:r/>
            <w:r>
              <w:rPr>
                <w:rFonts w:ascii="Inter" w:hAnsi="Inter"/>
                <w:b w:val="0"/>
                <w:color w:val="374151"/>
                <w:sz w:val="16"/>
              </w:rPr>
              <w:t>Profile, security, roles, notifications, sources</w:t>
            </w:r>
          </w:p>
        </w:tc>
      </w:tr>
    </w:tbl>
    <w:p>
      <w:pPr>
        <w:spacing w:after="40"/>
      </w:pPr>
    </w:p>
    <w:p>
      <w:pPr>
        <w:pStyle w:val="Heading1"/>
      </w:pPr>
      <w:r>
        <w:t>7. UI/UX Requirements</w:t>
      </w:r>
    </w:p>
    <w:p>
      <w:pPr>
        <w:pStyle w:val="Heading2"/>
      </w:pPr>
      <w:r>
        <w:t>7.1 Design System</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0A0B0D"/>
          </w:tcPr>
          <w:p>
            <w:r/>
            <w:r>
              <w:rPr>
                <w:rFonts w:ascii="Inter" w:hAnsi="Inter"/>
                <w:b/>
                <w:color w:val="FFFFFF"/>
                <w:sz w:val="16"/>
              </w:rPr>
              <w:t>Token</w:t>
            </w:r>
          </w:p>
        </w:tc>
        <w:tc>
          <w:tcPr>
            <w:tcW w:type="dxa" w:w="5040"/>
            <w:vAlign w:val="center"/>
            <w:shd w:fill="0A0B0D"/>
          </w:tcPr>
          <w:p>
            <w:r/>
            <w:r>
              <w:rPr>
                <w:rFonts w:ascii="Inter" w:hAnsi="Inter"/>
                <w:b/>
                <w:color w:val="FFFFFF"/>
                <w:sz w:val="16"/>
              </w:rPr>
              <w:t>Value / Rule</w:t>
            </w:r>
          </w:p>
        </w:tc>
      </w:tr>
      <w:tr>
        <w:tc>
          <w:tcPr>
            <w:tcW w:type="dxa" w:w="5040"/>
            <w:vAlign w:val="center"/>
            <w:shd w:fill="F3F4F6"/>
          </w:tcPr>
          <w:p>
            <w:r/>
            <w:r>
              <w:rPr>
                <w:rFonts w:ascii="Inter" w:hAnsi="Inter"/>
                <w:b w:val="0"/>
                <w:color w:val="374151"/>
                <w:sz w:val="16"/>
              </w:rPr>
              <w:t>Background</w:t>
            </w:r>
          </w:p>
        </w:tc>
        <w:tc>
          <w:tcPr>
            <w:tcW w:type="dxa" w:w="5040"/>
            <w:vAlign w:val="center"/>
            <w:shd w:fill="F3F4F6"/>
          </w:tcPr>
          <w:p>
            <w:r/>
            <w:r>
              <w:rPr>
                <w:rFonts w:ascii="Inter" w:hAnsi="Inter"/>
                <w:b w:val="0"/>
                <w:color w:val="374151"/>
                <w:sz w:val="16"/>
              </w:rPr>
              <w:t>#0A0B0D</w:t>
            </w:r>
          </w:p>
        </w:tc>
      </w:tr>
      <w:tr>
        <w:tc>
          <w:tcPr>
            <w:tcW w:type="dxa" w:w="5040"/>
            <w:vAlign w:val="center"/>
          </w:tcPr>
          <w:p>
            <w:r/>
            <w:r>
              <w:rPr>
                <w:rFonts w:ascii="Inter" w:hAnsi="Inter"/>
                <w:b w:val="0"/>
                <w:color w:val="374151"/>
                <w:sz w:val="16"/>
              </w:rPr>
              <w:t>Surface</w:t>
            </w:r>
          </w:p>
        </w:tc>
        <w:tc>
          <w:tcPr>
            <w:tcW w:type="dxa" w:w="5040"/>
            <w:vAlign w:val="center"/>
          </w:tcPr>
          <w:p>
            <w:r/>
            <w:r>
              <w:rPr>
                <w:rFonts w:ascii="Inter" w:hAnsi="Inter"/>
                <w:b w:val="0"/>
                <w:color w:val="374151"/>
                <w:sz w:val="16"/>
              </w:rPr>
              <w:t>#141518</w:t>
            </w:r>
          </w:p>
        </w:tc>
      </w:tr>
      <w:tr>
        <w:tc>
          <w:tcPr>
            <w:tcW w:type="dxa" w:w="5040"/>
            <w:vAlign w:val="center"/>
            <w:shd w:fill="F3F4F6"/>
          </w:tcPr>
          <w:p>
            <w:r/>
            <w:r>
              <w:rPr>
                <w:rFonts w:ascii="Inter" w:hAnsi="Inter"/>
                <w:b w:val="0"/>
                <w:color w:val="374151"/>
                <w:sz w:val="16"/>
              </w:rPr>
              <w:t>Secondary Surface</w:t>
            </w:r>
          </w:p>
        </w:tc>
        <w:tc>
          <w:tcPr>
            <w:tcW w:type="dxa" w:w="5040"/>
            <w:vAlign w:val="center"/>
            <w:shd w:fill="F3F4F6"/>
          </w:tcPr>
          <w:p>
            <w:r/>
            <w:r>
              <w:rPr>
                <w:rFonts w:ascii="Inter" w:hAnsi="Inter"/>
                <w:b w:val="0"/>
                <w:color w:val="374151"/>
                <w:sz w:val="16"/>
              </w:rPr>
              <w:t>#191B20</w:t>
            </w:r>
          </w:p>
        </w:tc>
      </w:tr>
      <w:tr>
        <w:tc>
          <w:tcPr>
            <w:tcW w:type="dxa" w:w="5040"/>
            <w:vAlign w:val="center"/>
          </w:tcPr>
          <w:p>
            <w:r/>
            <w:r>
              <w:rPr>
                <w:rFonts w:ascii="Inter" w:hAnsi="Inter"/>
                <w:b w:val="0"/>
                <w:color w:val="374151"/>
                <w:sz w:val="16"/>
              </w:rPr>
              <w:t>Primary Accent</w:t>
            </w:r>
          </w:p>
        </w:tc>
        <w:tc>
          <w:tcPr>
            <w:tcW w:type="dxa" w:w="5040"/>
            <w:vAlign w:val="center"/>
          </w:tcPr>
          <w:p>
            <w:r/>
            <w:r>
              <w:rPr>
                <w:rFonts w:ascii="Inter" w:hAnsi="Inter"/>
                <w:b w:val="0"/>
                <w:color w:val="374151"/>
                <w:sz w:val="16"/>
              </w:rPr>
              <w:t>#3B82F6</w:t>
            </w:r>
          </w:p>
        </w:tc>
      </w:tr>
      <w:tr>
        <w:tc>
          <w:tcPr>
            <w:tcW w:type="dxa" w:w="5040"/>
            <w:vAlign w:val="center"/>
            <w:shd w:fill="F3F4F6"/>
          </w:tcPr>
          <w:p>
            <w:r/>
            <w:r>
              <w:rPr>
                <w:rFonts w:ascii="Inter" w:hAnsi="Inter"/>
                <w:b w:val="0"/>
                <w:color w:val="374151"/>
                <w:sz w:val="16"/>
              </w:rPr>
              <w:t>Warning</w:t>
            </w:r>
          </w:p>
        </w:tc>
        <w:tc>
          <w:tcPr>
            <w:tcW w:type="dxa" w:w="5040"/>
            <w:vAlign w:val="center"/>
            <w:shd w:fill="F3F4F6"/>
          </w:tcPr>
          <w:p>
            <w:r/>
            <w:r>
              <w:rPr>
                <w:rFonts w:ascii="Inter" w:hAnsi="Inter"/>
                <w:b w:val="0"/>
                <w:color w:val="374151"/>
                <w:sz w:val="16"/>
              </w:rPr>
              <w:t>#F59E0B</w:t>
            </w:r>
          </w:p>
        </w:tc>
      </w:tr>
      <w:tr>
        <w:tc>
          <w:tcPr>
            <w:tcW w:type="dxa" w:w="5040"/>
            <w:vAlign w:val="center"/>
          </w:tcPr>
          <w:p>
            <w:r/>
            <w:r>
              <w:rPr>
                <w:rFonts w:ascii="Inter" w:hAnsi="Inter"/>
                <w:b w:val="0"/>
                <w:color w:val="374151"/>
                <w:sz w:val="16"/>
              </w:rPr>
              <w:t>High Risk</w:t>
            </w:r>
          </w:p>
        </w:tc>
        <w:tc>
          <w:tcPr>
            <w:tcW w:type="dxa" w:w="5040"/>
            <w:vAlign w:val="center"/>
          </w:tcPr>
          <w:p>
            <w:r/>
            <w:r>
              <w:rPr>
                <w:rFonts w:ascii="Inter" w:hAnsi="Inter"/>
                <w:b w:val="0"/>
                <w:color w:val="374151"/>
                <w:sz w:val="16"/>
              </w:rPr>
              <w:t>#EF4444</w:t>
            </w:r>
          </w:p>
        </w:tc>
      </w:tr>
      <w:tr>
        <w:tc>
          <w:tcPr>
            <w:tcW w:type="dxa" w:w="5040"/>
            <w:vAlign w:val="center"/>
            <w:shd w:fill="F3F4F6"/>
          </w:tcPr>
          <w:p>
            <w:r/>
            <w:r>
              <w:rPr>
                <w:rFonts w:ascii="Inter" w:hAnsi="Inter"/>
                <w:b w:val="0"/>
                <w:color w:val="374151"/>
                <w:sz w:val="16"/>
              </w:rPr>
              <w:t>Success</w:t>
            </w:r>
          </w:p>
        </w:tc>
        <w:tc>
          <w:tcPr>
            <w:tcW w:type="dxa" w:w="5040"/>
            <w:vAlign w:val="center"/>
            <w:shd w:fill="F3F4F6"/>
          </w:tcPr>
          <w:p>
            <w:r/>
            <w:r>
              <w:rPr>
                <w:rFonts w:ascii="Inter" w:hAnsi="Inter"/>
                <w:b w:val="0"/>
                <w:color w:val="374151"/>
                <w:sz w:val="16"/>
              </w:rPr>
              <w:t>#22C55E</w:t>
            </w:r>
          </w:p>
        </w:tc>
      </w:tr>
      <w:tr>
        <w:tc>
          <w:tcPr>
            <w:tcW w:type="dxa" w:w="5040"/>
            <w:vAlign w:val="center"/>
          </w:tcPr>
          <w:p>
            <w:r/>
            <w:r>
              <w:rPr>
                <w:rFonts w:ascii="Inter" w:hAnsi="Inter"/>
                <w:b w:val="0"/>
                <w:color w:val="374151"/>
                <w:sz w:val="16"/>
              </w:rPr>
              <w:t>Primary Text</w:t>
            </w:r>
          </w:p>
        </w:tc>
        <w:tc>
          <w:tcPr>
            <w:tcW w:type="dxa" w:w="5040"/>
            <w:vAlign w:val="center"/>
          </w:tcPr>
          <w:p>
            <w:r/>
            <w:r>
              <w:rPr>
                <w:rFonts w:ascii="Inter" w:hAnsi="Inter"/>
                <w:b w:val="0"/>
                <w:color w:val="374151"/>
                <w:sz w:val="16"/>
              </w:rPr>
              <w:t>#E5E7EB</w:t>
            </w:r>
          </w:p>
        </w:tc>
      </w:tr>
      <w:tr>
        <w:tc>
          <w:tcPr>
            <w:tcW w:type="dxa" w:w="5040"/>
            <w:vAlign w:val="center"/>
            <w:shd w:fill="F3F4F6"/>
          </w:tcPr>
          <w:p>
            <w:r/>
            <w:r>
              <w:rPr>
                <w:rFonts w:ascii="Inter" w:hAnsi="Inter"/>
                <w:b w:val="0"/>
                <w:color w:val="374151"/>
                <w:sz w:val="16"/>
              </w:rPr>
              <w:t>Secondary Text</w:t>
            </w:r>
          </w:p>
        </w:tc>
        <w:tc>
          <w:tcPr>
            <w:tcW w:type="dxa" w:w="5040"/>
            <w:vAlign w:val="center"/>
            <w:shd w:fill="F3F4F6"/>
          </w:tcPr>
          <w:p>
            <w:r/>
            <w:r>
              <w:rPr>
                <w:rFonts w:ascii="Inter" w:hAnsi="Inter"/>
                <w:b w:val="0"/>
                <w:color w:val="374151"/>
                <w:sz w:val="16"/>
              </w:rPr>
              <w:t>#9CA3AF</w:t>
            </w:r>
          </w:p>
        </w:tc>
      </w:tr>
      <w:tr>
        <w:tc>
          <w:tcPr>
            <w:tcW w:type="dxa" w:w="5040"/>
            <w:vAlign w:val="center"/>
          </w:tcPr>
          <w:p>
            <w:r/>
            <w:r>
              <w:rPr>
                <w:rFonts w:ascii="Inter" w:hAnsi="Inter"/>
                <w:b w:val="0"/>
                <w:color w:val="374151"/>
                <w:sz w:val="16"/>
              </w:rPr>
              <w:t>Typography</w:t>
            </w:r>
          </w:p>
        </w:tc>
        <w:tc>
          <w:tcPr>
            <w:tcW w:type="dxa" w:w="5040"/>
            <w:vAlign w:val="center"/>
          </w:tcPr>
          <w:p>
            <w:r/>
            <w:r>
              <w:rPr>
                <w:rFonts w:ascii="Inter" w:hAnsi="Inter"/>
                <w:b w:val="0"/>
                <w:color w:val="374151"/>
                <w:sz w:val="16"/>
              </w:rPr>
              <w:t>Inter or similar geometric sans-serif</w:t>
            </w:r>
          </w:p>
        </w:tc>
      </w:tr>
      <w:tr>
        <w:tc>
          <w:tcPr>
            <w:tcW w:type="dxa" w:w="5040"/>
            <w:vAlign w:val="center"/>
            <w:shd w:fill="F3F4F6"/>
          </w:tcPr>
          <w:p>
            <w:r/>
            <w:r>
              <w:rPr>
                <w:rFonts w:ascii="Inter" w:hAnsi="Inter"/>
                <w:b w:val="0"/>
                <w:color w:val="374151"/>
                <w:sz w:val="16"/>
              </w:rPr>
              <w:t>Radius</w:t>
            </w:r>
          </w:p>
        </w:tc>
        <w:tc>
          <w:tcPr>
            <w:tcW w:type="dxa" w:w="5040"/>
            <w:vAlign w:val="center"/>
            <w:shd w:fill="F3F4F6"/>
          </w:tcPr>
          <w:p>
            <w:r/>
            <w:r>
              <w:rPr>
                <w:rFonts w:ascii="Inter" w:hAnsi="Inter"/>
                <w:b w:val="0"/>
                <w:color w:val="374151"/>
                <w:sz w:val="16"/>
              </w:rPr>
              <w:t>8–12px</w:t>
            </w:r>
          </w:p>
        </w:tc>
      </w:tr>
      <w:tr>
        <w:tc>
          <w:tcPr>
            <w:tcW w:type="dxa" w:w="5040"/>
            <w:vAlign w:val="center"/>
          </w:tcPr>
          <w:p>
            <w:r/>
            <w:r>
              <w:rPr>
                <w:rFonts w:ascii="Inter" w:hAnsi="Inter"/>
                <w:b w:val="0"/>
                <w:color w:val="374151"/>
                <w:sz w:val="16"/>
              </w:rPr>
              <w:t>Borders</w:t>
            </w:r>
          </w:p>
        </w:tc>
        <w:tc>
          <w:tcPr>
            <w:tcW w:type="dxa" w:w="5040"/>
            <w:vAlign w:val="center"/>
          </w:tcPr>
          <w:p>
            <w:r/>
            <w:r>
              <w:rPr>
                <w:rFonts w:ascii="Inter" w:hAnsi="Inter"/>
                <w:b w:val="0"/>
                <w:color w:val="374151"/>
                <w:sz w:val="16"/>
              </w:rPr>
              <w:t>Subtle 1px borders; avoid heavy shadows</w:t>
            </w:r>
          </w:p>
        </w:tc>
      </w:tr>
    </w:tbl>
    <w:p>
      <w:pPr>
        <w:spacing w:after="40"/>
      </w:pPr>
    </w:p>
    <w:p>
      <w:pPr>
        <w:pStyle w:val="Heading2"/>
      </w:pPr>
      <w:r>
        <w:t>7.2 Application Shell</w:t>
      </w:r>
    </w:p>
    <w:p>
      <w:pPr>
        <w:pStyle w:val="ListBullet"/>
        <w:spacing w:after="40"/>
      </w:pPr>
      <w:r>
        <w:t>Desktop-first three-zone application: top bar, collapsible left navigation, main workspace with optional contextual right panel.</w:t>
      </w:r>
    </w:p>
    <w:p>
      <w:pPr>
        <w:pStyle w:val="ListBullet"/>
        <w:spacing w:after="40"/>
      </w:pPr>
      <w:r>
        <w:t>Global search placeholder: “Search person, phone, vehicle, case ID...”</w:t>
      </w:r>
    </w:p>
    <w:p>
      <w:pPr>
        <w:pStyle w:val="ListBullet"/>
        <w:spacing w:after="40"/>
      </w:pPr>
      <w:r>
        <w:t>Primary navigation: Dashboard, Cases, Entity Search, Graph Explorer, Reports, Audit Log, Settings.</w:t>
      </w:r>
    </w:p>
    <w:p>
      <w:pPr>
        <w:pStyle w:val="ListBullet"/>
        <w:spacing w:after="40"/>
      </w:pPr>
      <w:r>
        <w:t>Active navigation uses a restrained blue left-border accent.</w:t>
      </w:r>
    </w:p>
    <w:p>
      <w:pPr>
        <w:pStyle w:val="Heading2"/>
      </w:pPr>
      <w:r>
        <w:t>7.3 Component Requirements</w:t>
      </w:r>
    </w:p>
    <w:p>
      <w:pPr>
        <w:pStyle w:val="ListBullet"/>
        <w:spacing w:after="40"/>
      </w:pPr>
      <w:r>
        <w:t>Buttons: primary, secondary, ghost, danger; 44px minimum primary action height.</w:t>
      </w:r>
    </w:p>
    <w:p>
      <w:pPr>
        <w:pStyle w:val="ListBullet"/>
        <w:spacing w:after="40"/>
      </w:pPr>
      <w:r>
        <w:t>Inputs: search, text, password, date range, select, multi-select, filter chips.</w:t>
      </w:r>
    </w:p>
    <w:p>
      <w:pPr>
        <w:pStyle w:val="ListBullet"/>
        <w:spacing w:after="40"/>
      </w:pPr>
      <w:r>
        <w:t>Cards: KPI, case, entity, alert, evidence.</w:t>
      </w:r>
    </w:p>
    <w:p>
      <w:pPr>
        <w:pStyle w:val="ListBullet"/>
        <w:spacing w:after="40"/>
      </w:pPr>
      <w:r>
        <w:t>Badges: risk, confidence, entity type, status, role.</w:t>
      </w:r>
    </w:p>
    <w:p>
      <w:pPr>
        <w:pStyle w:val="ListBullet"/>
        <w:spacing w:after="40"/>
      </w:pPr>
      <w:r>
        <w:t>Tables: dense but readable rows, sorting, filtering, pagination and row actions.</w:t>
      </w:r>
    </w:p>
    <w:p>
      <w:pPr>
        <w:pStyle w:val="ListBullet"/>
        <w:spacing w:after="40"/>
      </w:pPr>
      <w:r>
        <w:t>Timeline: typed event icon, timestamp, description, source badge and confidence.</w:t>
      </w:r>
    </w:p>
    <w:p>
      <w:pPr>
        <w:pStyle w:val="ListBullet"/>
        <w:spacing w:after="40"/>
      </w:pPr>
      <w:r>
        <w:t>Graph controls: zoom, fit, expand/collapse, layout, pattern detection, shortest path, export.</w:t>
      </w:r>
    </w:p>
    <w:p>
      <w:pPr>
        <w:pStyle w:val="ListBullet"/>
        <w:spacing w:after="40"/>
      </w:pPr>
      <w:r>
        <w:t>Loading: skeleton states for graph/data panels; processing progress for ingestion/AI.</w:t>
      </w:r>
    </w:p>
    <w:p>
      <w:pPr>
        <w:pStyle w:val="Heading2"/>
      </w:pPr>
      <w:r>
        <w:t>7.4 Accessibility &amp; Safety UX</w:t>
      </w:r>
    </w:p>
    <w:p>
      <w:pPr>
        <w:pStyle w:val="ListBullet"/>
        <w:spacing w:after="40"/>
      </w:pPr>
      <w:r>
        <w:t>Do not communicate critical meaning through color alone; pair with labels/icons.</w:t>
      </w:r>
    </w:p>
    <w:p>
      <w:pPr>
        <w:pStyle w:val="ListBullet"/>
        <w:spacing w:after="40"/>
      </w:pPr>
      <w:r>
        <w:t>Use strong text/background contrast.</w:t>
      </w:r>
    </w:p>
    <w:p>
      <w:pPr>
        <w:pStyle w:val="ListBullet"/>
        <w:spacing w:after="40"/>
      </w:pPr>
      <w:r>
        <w:t>Clearly distinguish source text, AI extraction, AI findings and investigator annotations.</w:t>
      </w:r>
    </w:p>
    <w:p>
      <w:pPr>
        <w:pStyle w:val="ListBullet"/>
        <w:spacing w:after="40"/>
      </w:pPr>
      <w:r>
        <w:t>Use language such as “signal,” “finding,” “relationship,” and “investigation priority,” rather than asserting criminality.</w:t>
      </w:r>
    </w:p>
    <w:p>
      <w:pPr>
        <w:pStyle w:val="ListBullet"/>
        <w:spacing w:after="40"/>
      </w:pPr>
      <w:r>
        <w:t>Every AI finding must expose confidence factors and supporting evidence where available.</w:t>
      </w:r>
    </w:p>
    <w:p>
      <w:pPr>
        <w:pStyle w:val="Heading1"/>
      </w:pPr>
      <w:r>
        <w:t>8. Functional Requirements</w:t>
      </w:r>
    </w:p>
    <w:p>
      <w:pPr>
        <w:pStyle w:val="Heading2"/>
      </w:pPr>
      <w:r>
        <w:t>8.1 Authentication &amp; Access Control</w:t>
      </w:r>
    </w:p>
    <w:p>
      <w:pPr>
        <w:pStyle w:val="ListBullet"/>
        <w:spacing w:after="40"/>
      </w:pPr>
      <w:r>
        <w:t>FR-AUTH-01: System shall support authenticated investigator access.</w:t>
      </w:r>
    </w:p>
    <w:p>
      <w:pPr>
        <w:pStyle w:val="ListBullet"/>
        <w:spacing w:after="40"/>
      </w:pPr>
      <w:r>
        <w:t>FR-AUTH-02: System shall support a second authentication factor for the MVP flow.</w:t>
      </w:r>
    </w:p>
    <w:p>
      <w:pPr>
        <w:pStyle w:val="ListBullet"/>
        <w:spacing w:after="40"/>
      </w:pPr>
      <w:r>
        <w:t>FR-AUTH-03: System shall assign and enforce role-based permissions.</w:t>
      </w:r>
    </w:p>
    <w:p>
      <w:pPr>
        <w:pStyle w:val="ListBullet"/>
        <w:spacing w:after="40"/>
      </w:pPr>
      <w:r>
        <w:t>FR-AUTH-04: Successful authentication shall create an auditable session.</w:t>
      </w:r>
    </w:p>
    <w:p>
      <w:pPr>
        <w:pStyle w:val="ListBullet"/>
        <w:spacing w:after="40"/>
      </w:pPr>
      <w:r>
        <w:t>FR-AUTH-05: Unauthorized actions shall return a clear permission state without exposing protected data.</w:t>
      </w:r>
    </w:p>
    <w:p>
      <w:pPr>
        <w:pStyle w:val="Heading2"/>
      </w:pPr>
      <w:r>
        <w:t>8.2 Case Management</w:t>
      </w:r>
    </w:p>
    <w:p>
      <w:pPr>
        <w:pStyle w:val="ListBullet"/>
        <w:spacing w:after="40"/>
      </w:pPr>
      <w:r>
        <w:t>FR-CASE-01: Investigator shall create a case with title, description, priority, owner and tags.</w:t>
      </w:r>
    </w:p>
    <w:p>
      <w:pPr>
        <w:pStyle w:val="ListBullet"/>
        <w:spacing w:after="40"/>
      </w:pPr>
      <w:r>
        <w:t>FR-CASE-02: Investigator shall view case status, entity count, relationship count, document count and AI finding count.</w:t>
      </w:r>
    </w:p>
    <w:p>
      <w:pPr>
        <w:pStyle w:val="ListBullet"/>
        <w:spacing w:after="40"/>
      </w:pPr>
      <w:r>
        <w:t>FR-CASE-03: Case shall act as the common context for evidence, entities, graph analysis, timeline and reports.</w:t>
      </w:r>
    </w:p>
    <w:p>
      <w:pPr>
        <w:pStyle w:val="ListBullet"/>
        <w:spacing w:after="40"/>
      </w:pPr>
      <w:r>
        <w:t>FR-CASE-04: Case shall support Active, Under Review and Closed states.</w:t>
      </w:r>
    </w:p>
    <w:p>
      <w:pPr>
        <w:pStyle w:val="ListBullet"/>
        <w:spacing w:after="40"/>
      </w:pPr>
      <w:r>
        <w:t>FR-CASE-05: Case actions shall be auditable.</w:t>
      </w:r>
    </w:p>
    <w:p>
      <w:pPr>
        <w:pStyle w:val="Heading2"/>
      </w:pPr>
      <w:r>
        <w:t>8.3 Data Ingestion</w:t>
      </w:r>
    </w:p>
    <w:p>
      <w:pPr>
        <w:pStyle w:val="ListBullet"/>
        <w:spacing w:after="40"/>
      </w:pPr>
      <w:r>
        <w:t>FR-ING-01: System shall support upload of PDF/DOCX/TXT and CSV/XLSX/JSON-style structured data where applicable.</w:t>
      </w:r>
    </w:p>
    <w:p>
      <w:pPr>
        <w:pStyle w:val="ListBullet"/>
        <w:spacing w:after="40"/>
      </w:pPr>
      <w:r>
        <w:t>FR-ING-02: System shall identify source type such as FIR, CDR, financial, surveillance or social intelligence.</w:t>
      </w:r>
    </w:p>
    <w:p>
      <w:pPr>
        <w:pStyle w:val="ListBullet"/>
        <w:spacing w:after="40"/>
      </w:pPr>
      <w:r>
        <w:t>FR-ING-03: System shall validate and normalize imported records.</w:t>
      </w:r>
    </w:p>
    <w:p>
      <w:pPr>
        <w:pStyle w:val="ListBullet"/>
        <w:spacing w:after="40"/>
      </w:pPr>
      <w:r>
        <w:t>FR-ING-04: System shall display processing status, counts and errors.</w:t>
      </w:r>
    </w:p>
    <w:p>
      <w:pPr>
        <w:pStyle w:val="ListBullet"/>
        <w:spacing w:after="40"/>
      </w:pPr>
      <w:r>
        <w:t>FR-ING-05: System shall preserve original source metadata and provenance.</w:t>
      </w:r>
    </w:p>
    <w:p>
      <w:pPr>
        <w:pStyle w:val="ListBullet"/>
        <w:spacing w:after="40"/>
      </w:pPr>
      <w:r>
        <w:t>FR-ING-06: System shall support retry for recoverable processing failures.</w:t>
      </w:r>
    </w:p>
    <w:p>
      <w:pPr>
        <w:pStyle w:val="Heading2"/>
      </w:pPr>
      <w:r>
        <w:t>8.4 AI Extraction</w:t>
      </w:r>
    </w:p>
    <w:p>
      <w:pPr>
        <w:pStyle w:val="ListBullet"/>
        <w:spacing w:after="40"/>
      </w:pPr>
      <w:r>
        <w:t>FR-AI-01: System shall extract supported entity types from unstructured text.</w:t>
      </w:r>
    </w:p>
    <w:p>
      <w:pPr>
        <w:pStyle w:val="ListBullet"/>
        <w:spacing w:after="40"/>
      </w:pPr>
      <w:r>
        <w:t>FR-AI-02: System shall extract candidate relationships and events.</w:t>
      </w:r>
    </w:p>
    <w:p>
      <w:pPr>
        <w:pStyle w:val="ListBullet"/>
        <w:spacing w:after="40"/>
      </w:pPr>
      <w:r>
        <w:t>FR-AI-03: System shall return structured extraction results.</w:t>
      </w:r>
    </w:p>
    <w:p>
      <w:pPr>
        <w:pStyle w:val="ListBullet"/>
        <w:spacing w:after="40"/>
      </w:pPr>
      <w:r>
        <w:t>FR-AI-04: Extraction output shall retain source/document references.</w:t>
      </w:r>
    </w:p>
    <w:p>
      <w:pPr>
        <w:pStyle w:val="ListBullet"/>
        <w:spacing w:after="40"/>
      </w:pPr>
      <w:r>
        <w:t>FR-AI-05: System shall show extraction status and partial-completion states.</w:t>
      </w:r>
    </w:p>
    <w:p>
      <w:pPr>
        <w:pStyle w:val="Heading2"/>
      </w:pPr>
      <w:r>
        <w:t>8.5 Entity Resolution</w:t>
      </w:r>
    </w:p>
    <w:p>
      <w:pPr>
        <w:pStyle w:val="ListBullet"/>
        <w:spacing w:after="40"/>
      </w:pPr>
      <w:r>
        <w:t>FR-RES-01: System shall identify candidate duplicate entities using normalized identifiers, fuzzy similarity, shared attributes and optional embeddings.</w:t>
      </w:r>
    </w:p>
    <w:p>
      <w:pPr>
        <w:pStyle w:val="ListBullet"/>
        <w:spacing w:after="40"/>
      </w:pPr>
      <w:r>
        <w:t>FR-RES-02: System shall display match factors and a candidate confidence.</w:t>
      </w:r>
    </w:p>
    <w:p>
      <w:pPr>
        <w:pStyle w:val="ListBullet"/>
        <w:spacing w:after="40"/>
      </w:pPr>
      <w:r>
        <w:t>FR-RES-03: Investigator shall be able to Confirm Match or Keep Separate.</w:t>
      </w:r>
    </w:p>
    <w:p>
      <w:pPr>
        <w:pStyle w:val="ListBullet"/>
        <w:spacing w:after="40"/>
      </w:pPr>
      <w:r>
        <w:t>FR-RES-04: Confirmed merges shall preserve source provenance.</w:t>
      </w:r>
    </w:p>
    <w:p>
      <w:pPr>
        <w:pStyle w:val="ListBullet"/>
        <w:spacing w:after="40"/>
      </w:pPr>
      <w:r>
        <w:t>FR-RES-05: Resolution actions shall be audited.</w:t>
      </w:r>
    </w:p>
    <w:p>
      <w:pPr>
        <w:pStyle w:val="Heading2"/>
      </w:pPr>
      <w:r>
        <w:t>8.6 Graph &amp; Network Analysis</w:t>
      </w:r>
    </w:p>
    <w:p>
      <w:pPr>
        <w:pStyle w:val="ListBullet"/>
        <w:spacing w:after="40"/>
      </w:pPr>
      <w:r>
        <w:t>FR-GRAPH-01: System shall construct entity and relationship graphs within case scope.</w:t>
      </w:r>
    </w:p>
    <w:p>
      <w:pPr>
        <w:pStyle w:val="ListBullet"/>
        <w:spacing w:after="40"/>
      </w:pPr>
      <w:r>
        <w:t>FR-GRAPH-02: Nodes shall support type, importance/centrality, risk/priority and provenance metadata.</w:t>
      </w:r>
    </w:p>
    <w:p>
      <w:pPr>
        <w:pStyle w:val="ListBullet"/>
        <w:spacing w:after="40"/>
      </w:pPr>
      <w:r>
        <w:t>FR-GRAPH-03: Edges shall support relationship type, confidence, source and temporal metadata.</w:t>
      </w:r>
    </w:p>
    <w:p>
      <w:pPr>
        <w:pStyle w:val="ListBullet"/>
        <w:spacing w:after="40"/>
      </w:pPr>
      <w:r>
        <w:t>FR-GRAPH-04: Investigator shall expand/collapse neighbors and filter graph content.</w:t>
      </w:r>
    </w:p>
    <w:p>
      <w:pPr>
        <w:pStyle w:val="ListBullet"/>
        <w:spacing w:after="40"/>
      </w:pPr>
      <w:r>
        <w:t>FR-GRAPH-05: System shall support centrality metrics including degree, betweenness and PageRank where computationally available.</w:t>
      </w:r>
    </w:p>
    <w:p>
      <w:pPr>
        <w:pStyle w:val="ListBullet"/>
        <w:spacing w:after="40"/>
      </w:pPr>
      <w:r>
        <w:t>FR-GRAPH-06: System shall support shortest-path analysis.</w:t>
      </w:r>
    </w:p>
    <w:p>
      <w:pPr>
        <w:pStyle w:val="ListBullet"/>
        <w:spacing w:after="40"/>
      </w:pPr>
      <w:r>
        <w:t>FR-GRAPH-07: System shall support a compact graph snapshot for dashboard/reporting.</w:t>
      </w:r>
    </w:p>
    <w:p>
      <w:pPr>
        <w:pStyle w:val="ListBullet"/>
        <w:spacing w:after="40"/>
      </w:pPr>
      <w:r>
        <w:t>FR-GRAPH-08: Large graphs shall use progressive disclosure to prevent visual overload.</w:t>
      </w:r>
    </w:p>
    <w:p>
      <w:pPr>
        <w:pStyle w:val="Heading2"/>
      </w:pPr>
      <w:r>
        <w:t>8.7 Pattern Detection</w:t>
      </w:r>
    </w:p>
    <w:p>
      <w:pPr>
        <w:pStyle w:val="ListBullet"/>
        <w:spacing w:after="40"/>
      </w:pPr>
      <w:r>
        <w:t>FR-PAT-01: System shall identify configured communication, financial, temporal, network-structure and cross-case signals.</w:t>
      </w:r>
    </w:p>
    <w:p>
      <w:pPr>
        <w:pStyle w:val="ListBullet"/>
        <w:spacing w:after="40"/>
      </w:pPr>
      <w:r>
        <w:t>FR-PAT-02: Each finding shall include description, confidence, affected entities and evidence references where available.</w:t>
      </w:r>
    </w:p>
    <w:p>
      <w:pPr>
        <w:pStyle w:val="ListBullet"/>
        <w:spacing w:after="40"/>
      </w:pPr>
      <w:r>
        <w:t>FR-PAT-03: Investigator shall be able to Review, Save or Dismiss a finding.</w:t>
      </w:r>
    </w:p>
    <w:p>
      <w:pPr>
        <w:pStyle w:val="ListBullet"/>
        <w:spacing w:after="40"/>
      </w:pPr>
      <w:r>
        <w:t>FR-PAT-04: Finding detail shall expose “Why SIPER flagged this” contributing factors.</w:t>
      </w:r>
    </w:p>
    <w:p>
      <w:pPr>
        <w:pStyle w:val="ListBullet"/>
        <w:spacing w:after="40"/>
      </w:pPr>
      <w:r>
        <w:t>FR-PAT-05: Findings shall explicitly state that they require investigator review.</w:t>
      </w:r>
    </w:p>
    <w:p>
      <w:pPr>
        <w:pStyle w:val="Heading2"/>
      </w:pPr>
      <w:r>
        <w:t>8.8 Entity Profile &amp; Timeline</w:t>
      </w:r>
    </w:p>
    <w:p>
      <w:pPr>
        <w:pStyle w:val="ListBullet"/>
        <w:spacing w:after="40"/>
      </w:pPr>
      <w:r>
        <w:t>FR-ENT-01: Entity profile shall show identity attributes, aliases and associated identifiers where authorized.</w:t>
      </w:r>
    </w:p>
    <w:p>
      <w:pPr>
        <w:pStyle w:val="ListBullet"/>
        <w:spacing w:after="40"/>
      </w:pPr>
      <w:r>
        <w:t>FR-ENT-02: Entity profile shall show network position metrics.</w:t>
      </w:r>
    </w:p>
    <w:p>
      <w:pPr>
        <w:pStyle w:val="ListBullet"/>
        <w:spacing w:after="40"/>
      </w:pPr>
      <w:r>
        <w:t>FR-ENT-03: Entity profile shall show connections, timeline, financial activity where applicable and source documents.</w:t>
      </w:r>
    </w:p>
    <w:p>
      <w:pPr>
        <w:pStyle w:val="ListBullet"/>
        <w:spacing w:after="40"/>
      </w:pPr>
      <w:r>
        <w:t>FR-ENT-04: Timeline events shall support call, transaction, sighting, incident and document types.</w:t>
      </w:r>
    </w:p>
    <w:p>
      <w:pPr>
        <w:pStyle w:val="ListBullet"/>
        <w:spacing w:after="40"/>
      </w:pPr>
      <w:r>
        <w:t>FR-ENT-05: Source links shall allow navigation from finding/relationship to supporting records.</w:t>
      </w:r>
    </w:p>
    <w:p>
      <w:pPr>
        <w:pStyle w:val="Heading2"/>
      </w:pPr>
      <w:r>
        <w:t>8.9 Evidence &amp; Provenance</w:t>
      </w:r>
    </w:p>
    <w:p>
      <w:pPr>
        <w:pStyle w:val="ListBullet"/>
        <w:spacing w:after="40"/>
      </w:pPr>
      <w:r>
        <w:t>FR-EVID-01: Investigator shall browse source documents within authorized case scope.</w:t>
      </w:r>
    </w:p>
    <w:p>
      <w:pPr>
        <w:pStyle w:val="ListBullet"/>
        <w:spacing w:after="40"/>
      </w:pPr>
      <w:r>
        <w:t>FR-EVID-02: System shall distinguish original source text from extracted intelligence.</w:t>
      </w:r>
    </w:p>
    <w:p>
      <w:pPr>
        <w:pStyle w:val="ListBullet"/>
        <w:spacing w:after="40"/>
      </w:pPr>
      <w:r>
        <w:t>FR-EVID-03: Extracted entities and relationships shall link to their source context.</w:t>
      </w:r>
    </w:p>
    <w:p>
      <w:pPr>
        <w:pStyle w:val="ListBullet"/>
        <w:spacing w:after="40"/>
      </w:pPr>
      <w:r>
        <w:t>FR-EVID-04: Evidence shall retain source ID, document ID and available page/section metadata.</w:t>
      </w:r>
    </w:p>
    <w:p>
      <w:pPr>
        <w:pStyle w:val="ListBullet"/>
        <w:spacing w:after="40"/>
      </w:pPr>
      <w:r>
        <w:t>FR-EVID-05: Investigator annotations shall be distinct from source content.</w:t>
      </w:r>
    </w:p>
    <w:p>
      <w:pPr>
        <w:pStyle w:val="Heading2"/>
      </w:pPr>
      <w:r>
        <w:t>8.10 Reporting</w:t>
      </w:r>
    </w:p>
    <w:p>
      <w:pPr>
        <w:pStyle w:val="ListBullet"/>
        <w:spacing w:after="40"/>
      </w:pPr>
      <w:r>
        <w:t>FR-REP-01: Investigator shall generate a report from a selected case.</w:t>
      </w:r>
    </w:p>
    <w:p>
      <w:pPr>
        <w:pStyle w:val="ListBullet"/>
        <w:spacing w:after="40"/>
      </w:pPr>
      <w:r>
        <w:t>FR-REP-02: Report builder shall support selecting entities, relationships, timeline events, findings, documents and graph snapshots.</w:t>
      </w:r>
    </w:p>
    <w:p>
      <w:pPr>
        <w:pStyle w:val="ListBullet"/>
        <w:spacing w:after="40"/>
      </w:pPr>
      <w:r>
        <w:t>FR-REP-03: Report shall include evidence-backed AI findings and analyst notes.</w:t>
      </w:r>
    </w:p>
    <w:p>
      <w:pPr>
        <w:pStyle w:val="ListBullet"/>
        <w:spacing w:after="40"/>
      </w:pPr>
      <w:r>
        <w:t>FR-REP-04: Generated report shall include audit metadata.</w:t>
      </w:r>
    </w:p>
    <w:p>
      <w:pPr>
        <w:pStyle w:val="ListBullet"/>
        <w:spacing w:after="40"/>
      </w:pPr>
      <w:r>
        <w:t>FR-REP-05: MVP shall support PDF export.</w:t>
      </w:r>
    </w:p>
    <w:p>
      <w:pPr>
        <w:pStyle w:val="Heading2"/>
      </w:pPr>
      <w:r>
        <w:t>8.11 Audit</w:t>
      </w:r>
    </w:p>
    <w:p>
      <w:pPr>
        <w:pStyle w:val="ListBullet"/>
        <w:spacing w:after="40"/>
      </w:pPr>
      <w:r>
        <w:t>FR-AUD-01: System shall record login/session events.</w:t>
      </w:r>
    </w:p>
    <w:p>
      <w:pPr>
        <w:pStyle w:val="ListBullet"/>
        <w:spacing w:after="40"/>
      </w:pPr>
      <w:r>
        <w:t>FR-AUD-02: System shall record entity searches and profile/document access.</w:t>
      </w:r>
    </w:p>
    <w:p>
      <w:pPr>
        <w:pStyle w:val="ListBullet"/>
        <w:spacing w:after="40"/>
      </w:pPr>
      <w:r>
        <w:t>FR-AUD-03: System shall record graph expansion, analysis, finding review and report generation.</w:t>
      </w:r>
    </w:p>
    <w:p>
      <w:pPr>
        <w:pStyle w:val="ListBullet"/>
        <w:spacing w:after="40"/>
      </w:pPr>
      <w:r>
        <w:t>FR-AUD-04: Audit records shall be filterable by user, case, action and date.</w:t>
      </w:r>
    </w:p>
    <w:p>
      <w:pPr>
        <w:pStyle w:val="ListBullet"/>
        <w:spacing w:after="40"/>
      </w:pPr>
      <w:r>
        <w:t>FR-AUD-05: Audit data shall be protected from ordinary investigator modification.</w:t>
      </w:r>
    </w:p>
    <w:p>
      <w:pPr>
        <w:pStyle w:val="Heading1"/>
      </w:pPr>
      <w:r>
        <w:t>9. Screen-by-Screen Product Specification</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0A0B0D"/>
          </w:tcPr>
          <w:p>
            <w:r/>
            <w:r>
              <w:rPr>
                <w:rFonts w:ascii="Inter" w:hAnsi="Inter"/>
                <w:b/>
                <w:color w:val="FFFFFF"/>
                <w:sz w:val="16"/>
              </w:rPr>
              <w:t>Screen</w:t>
            </w:r>
          </w:p>
        </w:tc>
        <w:tc>
          <w:tcPr>
            <w:tcW w:type="dxa" w:w="5040"/>
            <w:vAlign w:val="center"/>
            <w:shd w:fill="0A0B0D"/>
          </w:tcPr>
          <w:p>
            <w:r/>
            <w:r>
              <w:rPr>
                <w:rFonts w:ascii="Inter" w:hAnsi="Inter"/>
                <w:b/>
                <w:color w:val="FFFFFF"/>
                <w:sz w:val="16"/>
              </w:rPr>
              <w:t>Required UX</w:t>
            </w:r>
          </w:p>
        </w:tc>
      </w:tr>
      <w:tr>
        <w:tc>
          <w:tcPr>
            <w:tcW w:type="dxa" w:w="5040"/>
            <w:vAlign w:val="center"/>
            <w:shd w:fill="F3F4F6"/>
          </w:tcPr>
          <w:p>
            <w:r/>
            <w:r>
              <w:rPr>
                <w:rFonts w:ascii="Inter" w:hAnsi="Inter"/>
                <w:b w:val="0"/>
                <w:color w:val="374151"/>
                <w:sz w:val="16"/>
              </w:rPr>
              <w:t>Login + 2FA</w:t>
            </w:r>
          </w:p>
        </w:tc>
        <w:tc>
          <w:tcPr>
            <w:tcW w:type="dxa" w:w="5040"/>
            <w:vAlign w:val="center"/>
            <w:shd w:fill="F3F4F6"/>
          </w:tcPr>
          <w:p>
            <w:r/>
            <w:r>
              <w:rPr>
                <w:rFonts w:ascii="Inter" w:hAnsi="Inter"/>
                <w:b w:val="0"/>
                <w:color w:val="374151"/>
                <w:sz w:val="16"/>
              </w:rPr>
              <w:t>Secure centered card, subtle network background, authorized-personnel notice, Government ID option, OTP state, trust badge.</w:t>
            </w:r>
          </w:p>
        </w:tc>
      </w:tr>
      <w:tr>
        <w:tc>
          <w:tcPr>
            <w:tcW w:type="dxa" w:w="5040"/>
            <w:vAlign w:val="center"/>
          </w:tcPr>
          <w:p>
            <w:r/>
            <w:r>
              <w:rPr>
                <w:rFonts w:ascii="Inter" w:hAnsi="Inter"/>
                <w:b w:val="0"/>
                <w:color w:val="374151"/>
                <w:sz w:val="16"/>
              </w:rPr>
              <w:t>Dashboard</w:t>
            </w:r>
          </w:p>
        </w:tc>
        <w:tc>
          <w:tcPr>
            <w:tcW w:type="dxa" w:w="5040"/>
            <w:vAlign w:val="center"/>
          </w:tcPr>
          <w:p>
            <w:r/>
            <w:r>
              <w:rPr>
                <w:rFonts w:ascii="Inter" w:hAnsi="Inter"/>
                <w:b w:val="0"/>
                <w:color w:val="374151"/>
                <w:sz w:val="16"/>
              </w:rPr>
              <w:t>4 KPI cards; recent cases; recent alerts; network snapshot; global search; role/notification controls.</w:t>
            </w:r>
          </w:p>
        </w:tc>
      </w:tr>
      <w:tr>
        <w:tc>
          <w:tcPr>
            <w:tcW w:type="dxa" w:w="5040"/>
            <w:vAlign w:val="center"/>
            <w:shd w:fill="F3F4F6"/>
          </w:tcPr>
          <w:p>
            <w:r/>
            <w:r>
              <w:rPr>
                <w:rFonts w:ascii="Inter" w:hAnsi="Inter"/>
                <w:b w:val="0"/>
                <w:color w:val="374151"/>
                <w:sz w:val="16"/>
              </w:rPr>
              <w:t>Cases</w:t>
            </w:r>
          </w:p>
        </w:tc>
        <w:tc>
          <w:tcPr>
            <w:tcW w:type="dxa" w:w="5040"/>
            <w:vAlign w:val="center"/>
            <w:shd w:fill="F3F4F6"/>
          </w:tcPr>
          <w:p>
            <w:r/>
            <w:r>
              <w:rPr>
                <w:rFonts w:ascii="Inter" w:hAnsi="Inter"/>
                <w:b w:val="0"/>
                <w:color w:val="374151"/>
                <w:sz w:val="16"/>
              </w:rPr>
              <w:t>Search/filter/table; case cards/rows; create case; case detail with Overview/Evidence/Entities/Network/Timeline/AI Findings/Reports.</w:t>
            </w:r>
          </w:p>
        </w:tc>
      </w:tr>
      <w:tr>
        <w:tc>
          <w:tcPr>
            <w:tcW w:type="dxa" w:w="5040"/>
            <w:vAlign w:val="center"/>
          </w:tcPr>
          <w:p>
            <w:r/>
            <w:r>
              <w:rPr>
                <w:rFonts w:ascii="Inter" w:hAnsi="Inter"/>
                <w:b w:val="0"/>
                <w:color w:val="374151"/>
                <w:sz w:val="16"/>
              </w:rPr>
              <w:t>Create Case</w:t>
            </w:r>
          </w:p>
        </w:tc>
        <w:tc>
          <w:tcPr>
            <w:tcW w:type="dxa" w:w="5040"/>
            <w:vAlign w:val="center"/>
          </w:tcPr>
          <w:p>
            <w:r/>
            <w:r>
              <w:rPr>
                <w:rFonts w:ascii="Inter" w:hAnsi="Inter"/>
                <w:b w:val="0"/>
                <w:color w:val="374151"/>
                <w:sz w:val="16"/>
              </w:rPr>
              <w:t>Four-step setup: Case Details → Data Sources → Initial Analysis → Review.</w:t>
            </w:r>
          </w:p>
        </w:tc>
      </w:tr>
      <w:tr>
        <w:tc>
          <w:tcPr>
            <w:tcW w:type="dxa" w:w="5040"/>
            <w:vAlign w:val="center"/>
            <w:shd w:fill="F3F4F6"/>
          </w:tcPr>
          <w:p>
            <w:r/>
            <w:r>
              <w:rPr>
                <w:rFonts w:ascii="Inter" w:hAnsi="Inter"/>
                <w:b w:val="0"/>
                <w:color w:val="374151"/>
                <w:sz w:val="16"/>
              </w:rPr>
              <w:t>Data Ingestion</w:t>
            </w:r>
          </w:p>
        </w:tc>
        <w:tc>
          <w:tcPr>
            <w:tcW w:type="dxa" w:w="5040"/>
            <w:vAlign w:val="center"/>
            <w:shd w:fill="F3F4F6"/>
          </w:tcPr>
          <w:p>
            <w:r/>
            <w:r>
              <w:rPr>
                <w:rFonts w:ascii="Inter" w:hAnsi="Inter"/>
                <w:b w:val="0"/>
                <w:color w:val="374151"/>
                <w:sz w:val="16"/>
              </w:rPr>
              <w:t>Source selection, upload zone, file processing table, progress, errors, retry, Start AI Analysis.</w:t>
            </w:r>
          </w:p>
        </w:tc>
      </w:tr>
      <w:tr>
        <w:tc>
          <w:tcPr>
            <w:tcW w:type="dxa" w:w="5040"/>
            <w:vAlign w:val="center"/>
          </w:tcPr>
          <w:p>
            <w:r/>
            <w:r>
              <w:rPr>
                <w:rFonts w:ascii="Inter" w:hAnsi="Inter"/>
                <w:b w:val="0"/>
                <w:color w:val="374151"/>
                <w:sz w:val="16"/>
              </w:rPr>
              <w:t>AI Processing</w:t>
            </w:r>
          </w:p>
        </w:tc>
        <w:tc>
          <w:tcPr>
            <w:tcW w:type="dxa" w:w="5040"/>
            <w:vAlign w:val="center"/>
          </w:tcPr>
          <w:p>
            <w:r/>
            <w:r>
              <w:rPr>
                <w:rFonts w:ascii="Inter" w:hAnsi="Inter"/>
                <w:b w:val="0"/>
                <w:color w:val="374151"/>
                <w:sz w:val="16"/>
              </w:rPr>
              <w:t>Pipeline showing validation → extraction → resolution → graph → patterns; live counts; extraction preview; candidate matches.</w:t>
            </w:r>
          </w:p>
        </w:tc>
      </w:tr>
      <w:tr>
        <w:tc>
          <w:tcPr>
            <w:tcW w:type="dxa" w:w="5040"/>
            <w:vAlign w:val="center"/>
            <w:shd w:fill="F3F4F6"/>
          </w:tcPr>
          <w:p>
            <w:r/>
            <w:r>
              <w:rPr>
                <w:rFonts w:ascii="Inter" w:hAnsi="Inter"/>
                <w:b w:val="0"/>
                <w:color w:val="374151"/>
                <w:sz w:val="16"/>
              </w:rPr>
              <w:t>Entity Search</w:t>
            </w:r>
          </w:p>
        </w:tc>
        <w:tc>
          <w:tcPr>
            <w:tcW w:type="dxa" w:w="5040"/>
            <w:vAlign w:val="center"/>
            <w:shd w:fill="F3F4F6"/>
          </w:tcPr>
          <w:p>
            <w:r/>
            <w:r>
              <w:rPr>
                <w:rFonts w:ascii="Inter" w:hAnsi="Inter"/>
                <w:b w:val="0"/>
                <w:color w:val="374151"/>
                <w:sz w:val="16"/>
              </w:rPr>
              <w:t>Search + filters; dense result table; entity contextual drawer; ambiguous/no-result states.</w:t>
            </w:r>
          </w:p>
        </w:tc>
      </w:tr>
      <w:tr>
        <w:tc>
          <w:tcPr>
            <w:tcW w:type="dxa" w:w="5040"/>
            <w:vAlign w:val="center"/>
          </w:tcPr>
          <w:p>
            <w:r/>
            <w:r>
              <w:rPr>
                <w:rFonts w:ascii="Inter" w:hAnsi="Inter"/>
                <w:b w:val="0"/>
                <w:color w:val="374151"/>
                <w:sz w:val="16"/>
              </w:rPr>
              <w:t>Graph Explorer</w:t>
            </w:r>
          </w:p>
        </w:tc>
        <w:tc>
          <w:tcPr>
            <w:tcW w:type="dxa" w:w="5040"/>
            <w:vAlign w:val="center"/>
          </w:tcPr>
          <w:p>
            <w:r/>
            <w:r>
              <w:rPr>
                <w:rFonts w:ascii="Inter" w:hAnsi="Inter"/>
                <w:b w:val="0"/>
                <w:color w:val="374151"/>
                <w:sz w:val="16"/>
              </w:rPr>
              <w:t>Three-pane flagship: filters, full graph canvas, entity context. Controls for layout, expansion, pattern detection, path analysis.</w:t>
            </w:r>
          </w:p>
        </w:tc>
      </w:tr>
      <w:tr>
        <w:tc>
          <w:tcPr>
            <w:tcW w:type="dxa" w:w="5040"/>
            <w:vAlign w:val="center"/>
            <w:shd w:fill="F3F4F6"/>
          </w:tcPr>
          <w:p>
            <w:r/>
            <w:r>
              <w:rPr>
                <w:rFonts w:ascii="Inter" w:hAnsi="Inter"/>
                <w:b w:val="0"/>
                <w:color w:val="374151"/>
                <w:sz w:val="16"/>
              </w:rPr>
              <w:t>Entity Profile</w:t>
            </w:r>
          </w:p>
        </w:tc>
        <w:tc>
          <w:tcPr>
            <w:tcW w:type="dxa" w:w="5040"/>
            <w:vAlign w:val="center"/>
            <w:shd w:fill="F3F4F6"/>
          </w:tcPr>
          <w:p>
            <w:r/>
            <w:r>
              <w:rPr>
                <w:rFonts w:ascii="Inter" w:hAnsi="Inter"/>
                <w:b w:val="0"/>
                <w:color w:val="374151"/>
                <w:sz w:val="16"/>
              </w:rPr>
              <w:t>Identity header; profile attributes; network position; connections graph; timeline; financial activity; source documents; AI insights.</w:t>
            </w:r>
          </w:p>
        </w:tc>
      </w:tr>
      <w:tr>
        <w:tc>
          <w:tcPr>
            <w:tcW w:type="dxa" w:w="5040"/>
            <w:vAlign w:val="center"/>
          </w:tcPr>
          <w:p>
            <w:r/>
            <w:r>
              <w:rPr>
                <w:rFonts w:ascii="Inter" w:hAnsi="Inter"/>
                <w:b w:val="0"/>
                <w:color w:val="374151"/>
                <w:sz w:val="16"/>
              </w:rPr>
              <w:t>AI Findings</w:t>
            </w:r>
          </w:p>
        </w:tc>
        <w:tc>
          <w:tcPr>
            <w:tcW w:type="dxa" w:w="5040"/>
            <w:vAlign w:val="center"/>
          </w:tcPr>
          <w:p>
            <w:r/>
            <w:r>
              <w:rPr>
                <w:rFonts w:ascii="Inter" w:hAnsi="Inter"/>
                <w:b w:val="0"/>
                <w:color w:val="374151"/>
                <w:sz w:val="16"/>
              </w:rPr>
              <w:t>Finding list, filters, confidence, affected entities, graph/timeline/evidence detail, review/dismiss/save states.</w:t>
            </w:r>
          </w:p>
        </w:tc>
      </w:tr>
      <w:tr>
        <w:tc>
          <w:tcPr>
            <w:tcW w:type="dxa" w:w="5040"/>
            <w:vAlign w:val="center"/>
            <w:shd w:fill="F3F4F6"/>
          </w:tcPr>
          <w:p>
            <w:r/>
            <w:r>
              <w:rPr>
                <w:rFonts w:ascii="Inter" w:hAnsi="Inter"/>
                <w:b w:val="0"/>
                <w:color w:val="374151"/>
                <w:sz w:val="16"/>
              </w:rPr>
              <w:t>Evidence</w:t>
            </w:r>
          </w:p>
        </w:tc>
        <w:tc>
          <w:tcPr>
            <w:tcW w:type="dxa" w:w="5040"/>
            <w:vAlign w:val="center"/>
            <w:shd w:fill="F3F4F6"/>
          </w:tcPr>
          <w:p>
            <w:r/>
            <w:r>
              <w:rPr>
                <w:rFonts w:ascii="Inter" w:hAnsi="Inter"/>
                <w:b w:val="0"/>
                <w:color w:val="374151"/>
                <w:sz w:val="16"/>
              </w:rPr>
              <w:t>Document list and viewer; extracted entities; provenance; source context; evidence-to-finding linkage.</w:t>
            </w:r>
          </w:p>
        </w:tc>
      </w:tr>
      <w:tr>
        <w:tc>
          <w:tcPr>
            <w:tcW w:type="dxa" w:w="5040"/>
            <w:vAlign w:val="center"/>
          </w:tcPr>
          <w:p>
            <w:r/>
            <w:r>
              <w:rPr>
                <w:rFonts w:ascii="Inter" w:hAnsi="Inter"/>
                <w:b w:val="0"/>
                <w:color w:val="374151"/>
                <w:sz w:val="16"/>
              </w:rPr>
              <w:t>Reports</w:t>
            </w:r>
          </w:p>
        </w:tc>
        <w:tc>
          <w:tcPr>
            <w:tcW w:type="dxa" w:w="5040"/>
            <w:vAlign w:val="center"/>
          </w:tcPr>
          <w:p>
            <w:r/>
            <w:r>
              <w:rPr>
                <w:rFonts w:ascii="Inter" w:hAnsi="Inter"/>
                <w:b w:val="0"/>
                <w:color w:val="374151"/>
                <w:sz w:val="16"/>
              </w:rPr>
              <w:t>Report list and six-step builder; evidence selection; preview; PDF generation.</w:t>
            </w:r>
          </w:p>
        </w:tc>
      </w:tr>
      <w:tr>
        <w:tc>
          <w:tcPr>
            <w:tcW w:type="dxa" w:w="5040"/>
            <w:vAlign w:val="center"/>
            <w:shd w:fill="F3F4F6"/>
          </w:tcPr>
          <w:p>
            <w:r/>
            <w:r>
              <w:rPr>
                <w:rFonts w:ascii="Inter" w:hAnsi="Inter"/>
                <w:b w:val="0"/>
                <w:color w:val="374151"/>
                <w:sz w:val="16"/>
              </w:rPr>
              <w:t>Audit Log</w:t>
            </w:r>
          </w:p>
        </w:tc>
        <w:tc>
          <w:tcPr>
            <w:tcW w:type="dxa" w:w="5040"/>
            <w:vAlign w:val="center"/>
            <w:shd w:fill="F3F4F6"/>
          </w:tcPr>
          <w:p>
            <w:r/>
            <w:r>
              <w:rPr>
                <w:rFonts w:ascii="Inter" w:hAnsi="Inter"/>
                <w:b w:val="0"/>
                <w:color w:val="374151"/>
                <w:sz w:val="16"/>
              </w:rPr>
              <w:t>Filterable activity table and security-conscious activity detail.</w:t>
            </w:r>
          </w:p>
        </w:tc>
      </w:tr>
      <w:tr>
        <w:tc>
          <w:tcPr>
            <w:tcW w:type="dxa" w:w="5040"/>
            <w:vAlign w:val="center"/>
          </w:tcPr>
          <w:p>
            <w:r/>
            <w:r>
              <w:rPr>
                <w:rFonts w:ascii="Inter" w:hAnsi="Inter"/>
                <w:b w:val="0"/>
                <w:color w:val="374151"/>
                <w:sz w:val="16"/>
              </w:rPr>
              <w:t>Settings</w:t>
            </w:r>
          </w:p>
        </w:tc>
        <w:tc>
          <w:tcPr>
            <w:tcW w:type="dxa" w:w="5040"/>
            <w:vAlign w:val="center"/>
          </w:tcPr>
          <w:p>
            <w:r/>
            <w:r>
              <w:rPr>
                <w:rFonts w:ascii="Inter" w:hAnsi="Inter"/>
                <w:b w:val="0"/>
                <w:color w:val="374151"/>
                <w:sz w:val="16"/>
              </w:rPr>
              <w:t>Profile, security, roles/permissions, notifications, data sources, system preferences.</w:t>
            </w:r>
          </w:p>
        </w:tc>
      </w:tr>
    </w:tbl>
    <w:p>
      <w:pPr>
        <w:spacing w:after="40"/>
      </w:pPr>
    </w:p>
    <w:p>
      <w:pPr>
        <w:pStyle w:val="Heading1"/>
      </w:pPr>
      <w:r>
        <w:t>10. Technical Architecture</w:t>
      </w:r>
    </w:p>
    <w:p>
      <w:r>
        <w:t>Recommended MVP architecture separates transactional application data, graph data, source artifacts and AI processing while keeping deployment simple enough for an SIH team.</w:t>
      </w:r>
    </w:p>
    <w:p>
      <w:pPr>
        <w:pStyle w:val="Heading2"/>
      </w:pPr>
      <w:r>
        <w:t>10.1 Proposed Stack</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0A0B0D"/>
          </w:tcPr>
          <w:p>
            <w:r/>
            <w:r>
              <w:rPr>
                <w:rFonts w:ascii="Inter" w:hAnsi="Inter"/>
                <w:b/>
                <w:color w:val="FFFFFF"/>
                <w:sz w:val="16"/>
              </w:rPr>
              <w:t>Layer</w:t>
            </w:r>
          </w:p>
        </w:tc>
        <w:tc>
          <w:tcPr>
            <w:tcW w:type="dxa" w:w="3360"/>
            <w:vAlign w:val="center"/>
            <w:shd w:fill="0A0B0D"/>
          </w:tcPr>
          <w:p>
            <w:r/>
            <w:r>
              <w:rPr>
                <w:rFonts w:ascii="Inter" w:hAnsi="Inter"/>
                <w:b/>
                <w:color w:val="FFFFFF"/>
                <w:sz w:val="16"/>
              </w:rPr>
              <w:t>Technology / Recommendation</w:t>
            </w:r>
          </w:p>
        </w:tc>
        <w:tc>
          <w:tcPr>
            <w:tcW w:type="dxa" w:w="3360"/>
            <w:vAlign w:val="center"/>
            <w:shd w:fill="0A0B0D"/>
          </w:tcPr>
          <w:p>
            <w:r/>
            <w:r>
              <w:rPr>
                <w:rFonts w:ascii="Inter" w:hAnsi="Inter"/>
                <w:b/>
                <w:color w:val="FFFFFF"/>
                <w:sz w:val="16"/>
              </w:rPr>
              <w:t>Purpose</w:t>
            </w:r>
          </w:p>
        </w:tc>
      </w:tr>
      <w:tr>
        <w:tc>
          <w:tcPr>
            <w:tcW w:type="dxa" w:w="3360"/>
            <w:vAlign w:val="center"/>
            <w:shd w:fill="F3F4F6"/>
          </w:tcPr>
          <w:p>
            <w:r/>
            <w:r>
              <w:rPr>
                <w:rFonts w:ascii="Inter" w:hAnsi="Inter"/>
                <w:b w:val="0"/>
                <w:color w:val="374151"/>
                <w:sz w:val="16"/>
              </w:rPr>
              <w:t>Frontend</w:t>
            </w:r>
          </w:p>
        </w:tc>
        <w:tc>
          <w:tcPr>
            <w:tcW w:type="dxa" w:w="3360"/>
            <w:vAlign w:val="center"/>
            <w:shd w:fill="F3F4F6"/>
          </w:tcPr>
          <w:p>
            <w:r/>
            <w:r>
              <w:rPr>
                <w:rFonts w:ascii="Inter" w:hAnsi="Inter"/>
                <w:b w:val="0"/>
                <w:color w:val="374151"/>
                <w:sz w:val="16"/>
              </w:rPr>
              <w:t>Next.js + TypeScript + Tailwind + shadcn/ui</w:t>
            </w:r>
          </w:p>
        </w:tc>
        <w:tc>
          <w:tcPr>
            <w:tcW w:type="dxa" w:w="3360"/>
            <w:vAlign w:val="center"/>
            <w:shd w:fill="F3F4F6"/>
          </w:tcPr>
          <w:p>
            <w:r/>
            <w:r>
              <w:rPr>
                <w:rFonts w:ascii="Inter" w:hAnsi="Inter"/>
                <w:b w:val="0"/>
                <w:color w:val="374151"/>
                <w:sz w:val="16"/>
              </w:rPr>
              <w:t>Application shell, screens, state and component system</w:t>
            </w:r>
          </w:p>
        </w:tc>
      </w:tr>
      <w:tr>
        <w:tc>
          <w:tcPr>
            <w:tcW w:type="dxa" w:w="3360"/>
            <w:vAlign w:val="center"/>
          </w:tcPr>
          <w:p>
            <w:r/>
            <w:r>
              <w:rPr>
                <w:rFonts w:ascii="Inter" w:hAnsi="Inter"/>
                <w:b w:val="0"/>
                <w:color w:val="374151"/>
                <w:sz w:val="16"/>
              </w:rPr>
              <w:t>Graph UI</w:t>
            </w:r>
          </w:p>
        </w:tc>
        <w:tc>
          <w:tcPr>
            <w:tcW w:type="dxa" w:w="3360"/>
            <w:vAlign w:val="center"/>
          </w:tcPr>
          <w:p>
            <w:r/>
            <w:r>
              <w:rPr>
                <w:rFonts w:ascii="Inter" w:hAnsi="Inter"/>
                <w:b w:val="0"/>
                <w:color w:val="374151"/>
                <w:sz w:val="16"/>
              </w:rPr>
              <w:t>React Force Graph (MVP)</w:t>
            </w:r>
          </w:p>
        </w:tc>
        <w:tc>
          <w:tcPr>
            <w:tcW w:type="dxa" w:w="3360"/>
            <w:vAlign w:val="center"/>
          </w:tcPr>
          <w:p>
            <w:r/>
            <w:r>
              <w:rPr>
                <w:rFonts w:ascii="Inter" w:hAnsi="Inter"/>
                <w:b w:val="0"/>
                <w:color w:val="374151"/>
                <w:sz w:val="16"/>
              </w:rPr>
              <w:t>Interactive force-directed network visualization</w:t>
            </w:r>
          </w:p>
        </w:tc>
      </w:tr>
      <w:tr>
        <w:tc>
          <w:tcPr>
            <w:tcW w:type="dxa" w:w="3360"/>
            <w:vAlign w:val="center"/>
            <w:shd w:fill="F3F4F6"/>
          </w:tcPr>
          <w:p>
            <w:r/>
            <w:r>
              <w:rPr>
                <w:rFonts w:ascii="Inter" w:hAnsi="Inter"/>
                <w:b w:val="0"/>
                <w:color w:val="374151"/>
                <w:sz w:val="16"/>
              </w:rPr>
              <w:t>Charts</w:t>
            </w:r>
          </w:p>
        </w:tc>
        <w:tc>
          <w:tcPr>
            <w:tcW w:type="dxa" w:w="3360"/>
            <w:vAlign w:val="center"/>
            <w:shd w:fill="F3F4F6"/>
          </w:tcPr>
          <w:p>
            <w:r/>
            <w:r>
              <w:rPr>
                <w:rFonts w:ascii="Inter" w:hAnsi="Inter"/>
                <w:b w:val="0"/>
                <w:color w:val="374151"/>
                <w:sz w:val="16"/>
              </w:rPr>
              <w:t>Recharts or equivalent</w:t>
            </w:r>
          </w:p>
        </w:tc>
        <w:tc>
          <w:tcPr>
            <w:tcW w:type="dxa" w:w="3360"/>
            <w:vAlign w:val="center"/>
            <w:shd w:fill="F3F4F6"/>
          </w:tcPr>
          <w:p>
            <w:r/>
            <w:r>
              <w:rPr>
                <w:rFonts w:ascii="Inter" w:hAnsi="Inter"/>
                <w:b w:val="0"/>
                <w:color w:val="374151"/>
                <w:sz w:val="16"/>
              </w:rPr>
              <w:t>Financial activity and compact metrics</w:t>
            </w:r>
          </w:p>
        </w:tc>
      </w:tr>
      <w:tr>
        <w:tc>
          <w:tcPr>
            <w:tcW w:type="dxa" w:w="3360"/>
            <w:vAlign w:val="center"/>
          </w:tcPr>
          <w:p>
            <w:r/>
            <w:r>
              <w:rPr>
                <w:rFonts w:ascii="Inter" w:hAnsi="Inter"/>
                <w:b w:val="0"/>
                <w:color w:val="374151"/>
                <w:sz w:val="16"/>
              </w:rPr>
              <w:t>Backend</w:t>
            </w:r>
          </w:p>
        </w:tc>
        <w:tc>
          <w:tcPr>
            <w:tcW w:type="dxa" w:w="3360"/>
            <w:vAlign w:val="center"/>
          </w:tcPr>
          <w:p>
            <w:r/>
            <w:r>
              <w:rPr>
                <w:rFonts w:ascii="Inter" w:hAnsi="Inter"/>
                <w:b w:val="0"/>
                <w:color w:val="374151"/>
                <w:sz w:val="16"/>
              </w:rPr>
              <w:t>Python + FastAPI</w:t>
            </w:r>
          </w:p>
        </w:tc>
        <w:tc>
          <w:tcPr>
            <w:tcW w:type="dxa" w:w="3360"/>
            <w:vAlign w:val="center"/>
          </w:tcPr>
          <w:p>
            <w:r/>
            <w:r>
              <w:rPr>
                <w:rFonts w:ascii="Inter" w:hAnsi="Inter"/>
                <w:b w:val="0"/>
                <w:color w:val="374151"/>
                <w:sz w:val="16"/>
              </w:rPr>
              <w:t>REST APIs and orchestration</w:t>
            </w:r>
          </w:p>
        </w:tc>
      </w:tr>
      <w:tr>
        <w:tc>
          <w:tcPr>
            <w:tcW w:type="dxa" w:w="3360"/>
            <w:vAlign w:val="center"/>
            <w:shd w:fill="F3F4F6"/>
          </w:tcPr>
          <w:p>
            <w:r/>
            <w:r>
              <w:rPr>
                <w:rFonts w:ascii="Inter" w:hAnsi="Inter"/>
                <w:b w:val="0"/>
                <w:color w:val="374151"/>
                <w:sz w:val="16"/>
              </w:rPr>
              <w:t>Relational DB</w:t>
            </w:r>
          </w:p>
        </w:tc>
        <w:tc>
          <w:tcPr>
            <w:tcW w:type="dxa" w:w="3360"/>
            <w:vAlign w:val="center"/>
            <w:shd w:fill="F3F4F6"/>
          </w:tcPr>
          <w:p>
            <w:r/>
            <w:r>
              <w:rPr>
                <w:rFonts w:ascii="Inter" w:hAnsi="Inter"/>
                <w:b w:val="0"/>
                <w:color w:val="374151"/>
                <w:sz w:val="16"/>
              </w:rPr>
              <w:t>PostgreSQL</w:t>
            </w:r>
          </w:p>
        </w:tc>
        <w:tc>
          <w:tcPr>
            <w:tcW w:type="dxa" w:w="3360"/>
            <w:vAlign w:val="center"/>
            <w:shd w:fill="F3F4F6"/>
          </w:tcPr>
          <w:p>
            <w:r/>
            <w:r>
              <w:rPr>
                <w:rFonts w:ascii="Inter" w:hAnsi="Inter"/>
                <w:b w:val="0"/>
                <w:color w:val="374151"/>
                <w:sz w:val="16"/>
              </w:rPr>
              <w:t>Users, cases, permissions, documents, reports, audit metadata</w:t>
            </w:r>
          </w:p>
        </w:tc>
      </w:tr>
      <w:tr>
        <w:tc>
          <w:tcPr>
            <w:tcW w:type="dxa" w:w="3360"/>
            <w:vAlign w:val="center"/>
          </w:tcPr>
          <w:p>
            <w:r/>
            <w:r>
              <w:rPr>
                <w:rFonts w:ascii="Inter" w:hAnsi="Inter"/>
                <w:b w:val="0"/>
                <w:color w:val="374151"/>
                <w:sz w:val="16"/>
              </w:rPr>
              <w:t>Graph DB</w:t>
            </w:r>
          </w:p>
        </w:tc>
        <w:tc>
          <w:tcPr>
            <w:tcW w:type="dxa" w:w="3360"/>
            <w:vAlign w:val="center"/>
          </w:tcPr>
          <w:p>
            <w:r/>
            <w:r>
              <w:rPr>
                <w:rFonts w:ascii="Inter" w:hAnsi="Inter"/>
                <w:b w:val="0"/>
                <w:color w:val="374151"/>
                <w:sz w:val="16"/>
              </w:rPr>
              <w:t>Neo4j</w:t>
            </w:r>
          </w:p>
        </w:tc>
        <w:tc>
          <w:tcPr>
            <w:tcW w:type="dxa" w:w="3360"/>
            <w:vAlign w:val="center"/>
          </w:tcPr>
          <w:p>
            <w:r/>
            <w:r>
              <w:rPr>
                <w:rFonts w:ascii="Inter" w:hAnsi="Inter"/>
                <w:b w:val="0"/>
                <w:color w:val="374151"/>
                <w:sz w:val="16"/>
              </w:rPr>
              <w:t>Entities, relationships, traversal and graph algorithms</w:t>
            </w:r>
          </w:p>
        </w:tc>
      </w:tr>
      <w:tr>
        <w:tc>
          <w:tcPr>
            <w:tcW w:type="dxa" w:w="3360"/>
            <w:vAlign w:val="center"/>
            <w:shd w:fill="F3F4F6"/>
          </w:tcPr>
          <w:p>
            <w:r/>
            <w:r>
              <w:rPr>
                <w:rFonts w:ascii="Inter" w:hAnsi="Inter"/>
                <w:b w:val="0"/>
                <w:color w:val="374151"/>
                <w:sz w:val="16"/>
              </w:rPr>
              <w:t>Object Storage</w:t>
            </w:r>
          </w:p>
        </w:tc>
        <w:tc>
          <w:tcPr>
            <w:tcW w:type="dxa" w:w="3360"/>
            <w:vAlign w:val="center"/>
            <w:shd w:fill="F3F4F6"/>
          </w:tcPr>
          <w:p>
            <w:r/>
            <w:r>
              <w:rPr>
                <w:rFonts w:ascii="Inter" w:hAnsi="Inter"/>
                <w:b w:val="0"/>
                <w:color w:val="374151"/>
                <w:sz w:val="16"/>
              </w:rPr>
              <w:t>S3-compatible storage</w:t>
            </w:r>
          </w:p>
        </w:tc>
        <w:tc>
          <w:tcPr>
            <w:tcW w:type="dxa" w:w="3360"/>
            <w:vAlign w:val="center"/>
            <w:shd w:fill="F3F4F6"/>
          </w:tcPr>
          <w:p>
            <w:r/>
            <w:r>
              <w:rPr>
                <w:rFonts w:ascii="Inter" w:hAnsi="Inter"/>
                <w:b w:val="0"/>
                <w:color w:val="374151"/>
                <w:sz w:val="16"/>
              </w:rPr>
              <w:t>FIRs, reports, uploaded records</w:t>
            </w:r>
          </w:p>
        </w:tc>
      </w:tr>
      <w:tr>
        <w:tc>
          <w:tcPr>
            <w:tcW w:type="dxa" w:w="3360"/>
            <w:vAlign w:val="center"/>
          </w:tcPr>
          <w:p>
            <w:r/>
            <w:r>
              <w:rPr>
                <w:rFonts w:ascii="Inter" w:hAnsi="Inter"/>
                <w:b w:val="0"/>
                <w:color w:val="374151"/>
                <w:sz w:val="16"/>
              </w:rPr>
              <w:t>Background Jobs</w:t>
            </w:r>
          </w:p>
        </w:tc>
        <w:tc>
          <w:tcPr>
            <w:tcW w:type="dxa" w:w="3360"/>
            <w:vAlign w:val="center"/>
          </w:tcPr>
          <w:p>
            <w:r/>
            <w:r>
              <w:rPr>
                <w:rFonts w:ascii="Inter" w:hAnsi="Inter"/>
                <w:b w:val="0"/>
                <w:color w:val="374151"/>
                <w:sz w:val="16"/>
              </w:rPr>
              <w:t>Celery/Redis or equivalent</w:t>
            </w:r>
          </w:p>
        </w:tc>
        <w:tc>
          <w:tcPr>
            <w:tcW w:type="dxa" w:w="3360"/>
            <w:vAlign w:val="center"/>
          </w:tcPr>
          <w:p>
            <w:r/>
            <w:r>
              <w:rPr>
                <w:rFonts w:ascii="Inter" w:hAnsi="Inter"/>
                <w:b w:val="0"/>
                <w:color w:val="374151"/>
                <w:sz w:val="16"/>
              </w:rPr>
              <w:t>Long-running ingestion and AI processing</w:t>
            </w:r>
          </w:p>
        </w:tc>
      </w:tr>
      <w:tr>
        <w:tc>
          <w:tcPr>
            <w:tcW w:type="dxa" w:w="3360"/>
            <w:vAlign w:val="center"/>
            <w:shd w:fill="F3F4F6"/>
          </w:tcPr>
          <w:p>
            <w:r/>
            <w:r>
              <w:rPr>
                <w:rFonts w:ascii="Inter" w:hAnsi="Inter"/>
                <w:b w:val="0"/>
                <w:color w:val="374151"/>
                <w:sz w:val="16"/>
              </w:rPr>
              <w:t>AI/NLP</w:t>
            </w:r>
          </w:p>
        </w:tc>
        <w:tc>
          <w:tcPr>
            <w:tcW w:type="dxa" w:w="3360"/>
            <w:vAlign w:val="center"/>
            <w:shd w:fill="F3F4F6"/>
          </w:tcPr>
          <w:p>
            <w:r/>
            <w:r>
              <w:rPr>
                <w:rFonts w:ascii="Inter" w:hAnsi="Inter"/>
                <w:b w:val="0"/>
                <w:color w:val="374151"/>
                <w:sz w:val="16"/>
              </w:rPr>
              <w:t>LLM structured extraction + NER/hybrid rules</w:t>
            </w:r>
          </w:p>
        </w:tc>
        <w:tc>
          <w:tcPr>
            <w:tcW w:type="dxa" w:w="3360"/>
            <w:vAlign w:val="center"/>
            <w:shd w:fill="F3F4F6"/>
          </w:tcPr>
          <w:p>
            <w:r/>
            <w:r>
              <w:rPr>
                <w:rFonts w:ascii="Inter" w:hAnsi="Inter"/>
                <w:b w:val="0"/>
                <w:color w:val="374151"/>
                <w:sz w:val="16"/>
              </w:rPr>
              <w:t>Entity and relationship extraction</w:t>
            </w:r>
          </w:p>
        </w:tc>
      </w:tr>
    </w:tbl>
    <w:p>
      <w:pPr>
        <w:spacing w:after="40"/>
      </w:pPr>
    </w:p>
    <w:p>
      <w:pPr>
        <w:pStyle w:val="Heading2"/>
      </w:pPr>
      <w:r>
        <w:t>10.2 Logical Backend Modules</w:t>
      </w:r>
    </w:p>
    <w:p>
      <w:pPr>
        <w:pStyle w:val="ListBullet"/>
        <w:spacing w:after="40"/>
      </w:pPr>
      <w:r>
        <w:t>Authentication / RBAC</w:t>
      </w:r>
    </w:p>
    <w:p>
      <w:pPr>
        <w:pStyle w:val="ListBullet"/>
        <w:spacing w:after="40"/>
      </w:pPr>
      <w:r>
        <w:t>Case service</w:t>
      </w:r>
    </w:p>
    <w:p>
      <w:pPr>
        <w:pStyle w:val="ListBullet"/>
        <w:spacing w:after="40"/>
      </w:pPr>
      <w:r>
        <w:t>Ingestion service</w:t>
      </w:r>
    </w:p>
    <w:p>
      <w:pPr>
        <w:pStyle w:val="ListBullet"/>
        <w:spacing w:after="40"/>
      </w:pPr>
      <w:r>
        <w:t>Extraction service</w:t>
      </w:r>
    </w:p>
    <w:p>
      <w:pPr>
        <w:pStyle w:val="ListBullet"/>
        <w:spacing w:after="40"/>
      </w:pPr>
      <w:r>
        <w:t>Entity-resolution service</w:t>
      </w:r>
    </w:p>
    <w:p>
      <w:pPr>
        <w:pStyle w:val="ListBullet"/>
        <w:spacing w:after="40"/>
      </w:pPr>
      <w:r>
        <w:t>Graph service</w:t>
      </w:r>
    </w:p>
    <w:p>
      <w:pPr>
        <w:pStyle w:val="ListBullet"/>
        <w:spacing w:after="40"/>
      </w:pPr>
      <w:r>
        <w:t>Pattern-detection service</w:t>
      </w:r>
    </w:p>
    <w:p>
      <w:pPr>
        <w:pStyle w:val="ListBullet"/>
        <w:spacing w:after="40"/>
      </w:pPr>
      <w:r>
        <w:t>Evidence/provenance service</w:t>
      </w:r>
    </w:p>
    <w:p>
      <w:pPr>
        <w:pStyle w:val="ListBullet"/>
        <w:spacing w:after="40"/>
      </w:pPr>
      <w:r>
        <w:t>Report service</w:t>
      </w:r>
    </w:p>
    <w:p>
      <w:pPr>
        <w:pStyle w:val="ListBullet"/>
        <w:spacing w:after="40"/>
      </w:pPr>
      <w:r>
        <w:t>Audit service</w:t>
      </w:r>
    </w:p>
    <w:p>
      <w:pPr>
        <w:pStyle w:val="Heading2"/>
      </w:pPr>
      <w:r>
        <w:t>10.3 Data Model</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0A0B0D"/>
          </w:tcPr>
          <w:p>
            <w:r/>
            <w:r>
              <w:rPr>
                <w:rFonts w:ascii="Inter" w:hAnsi="Inter"/>
                <w:b/>
                <w:color w:val="FFFFFF"/>
                <w:sz w:val="16"/>
              </w:rPr>
              <w:t>Graph Node</w:t>
            </w:r>
          </w:p>
        </w:tc>
        <w:tc>
          <w:tcPr>
            <w:tcW w:type="dxa" w:w="5040"/>
            <w:vAlign w:val="center"/>
            <w:shd w:fill="0A0B0D"/>
          </w:tcPr>
          <w:p>
            <w:r/>
            <w:r>
              <w:rPr>
                <w:rFonts w:ascii="Inter" w:hAnsi="Inter"/>
                <w:b/>
                <w:color w:val="FFFFFF"/>
                <w:sz w:val="16"/>
              </w:rPr>
              <w:t>Representative Relationships</w:t>
            </w:r>
          </w:p>
        </w:tc>
      </w:tr>
      <w:tr>
        <w:tc>
          <w:tcPr>
            <w:tcW w:type="dxa" w:w="5040"/>
            <w:vAlign w:val="center"/>
            <w:shd w:fill="F3F4F6"/>
          </w:tcPr>
          <w:p>
            <w:r/>
            <w:r>
              <w:rPr>
                <w:rFonts w:ascii="Inter" w:hAnsi="Inter"/>
                <w:b w:val="0"/>
                <w:color w:val="374151"/>
                <w:sz w:val="16"/>
              </w:rPr>
              <w:t>Person</w:t>
            </w:r>
          </w:p>
        </w:tc>
        <w:tc>
          <w:tcPr>
            <w:tcW w:type="dxa" w:w="5040"/>
            <w:vAlign w:val="center"/>
            <w:shd w:fill="F3F4F6"/>
          </w:tcPr>
          <w:p>
            <w:r/>
            <w:r>
              <w:rPr>
                <w:rFonts w:ascii="Inter" w:hAnsi="Inter"/>
                <w:b w:val="0"/>
                <w:color w:val="374151"/>
                <w:sz w:val="16"/>
              </w:rPr>
              <w:t>CONTACTED Phone; KNOWS Person; ASSOCIATED_WITH Vehicle; VISITED Location; WORKS_FOR Organization; TRANSFERRED_TO Account</w:t>
            </w:r>
          </w:p>
        </w:tc>
      </w:tr>
      <w:tr>
        <w:tc>
          <w:tcPr>
            <w:tcW w:type="dxa" w:w="5040"/>
            <w:vAlign w:val="center"/>
          </w:tcPr>
          <w:p>
            <w:r/>
            <w:r>
              <w:rPr>
                <w:rFonts w:ascii="Inter" w:hAnsi="Inter"/>
                <w:b w:val="0"/>
                <w:color w:val="374151"/>
                <w:sz w:val="16"/>
              </w:rPr>
              <w:t>Phone</w:t>
            </w:r>
          </w:p>
        </w:tc>
        <w:tc>
          <w:tcPr>
            <w:tcW w:type="dxa" w:w="5040"/>
            <w:vAlign w:val="center"/>
          </w:tcPr>
          <w:p>
            <w:r/>
            <w:r>
              <w:rPr>
                <w:rFonts w:ascii="Inter" w:hAnsi="Inter"/>
                <w:b w:val="0"/>
                <w:color w:val="374151"/>
                <w:sz w:val="16"/>
              </w:rPr>
              <w:t>CONTACTED Person; ASSOCIATED_WITH Case</w:t>
            </w:r>
          </w:p>
        </w:tc>
      </w:tr>
      <w:tr>
        <w:tc>
          <w:tcPr>
            <w:tcW w:type="dxa" w:w="5040"/>
            <w:vAlign w:val="center"/>
            <w:shd w:fill="F3F4F6"/>
          </w:tcPr>
          <w:p>
            <w:r/>
            <w:r>
              <w:rPr>
                <w:rFonts w:ascii="Inter" w:hAnsi="Inter"/>
                <w:b w:val="0"/>
                <w:color w:val="374151"/>
                <w:sz w:val="16"/>
              </w:rPr>
              <w:t>Vehicle</w:t>
            </w:r>
          </w:p>
        </w:tc>
        <w:tc>
          <w:tcPr>
            <w:tcW w:type="dxa" w:w="5040"/>
            <w:vAlign w:val="center"/>
            <w:shd w:fill="F3F4F6"/>
          </w:tcPr>
          <w:p>
            <w:r/>
            <w:r>
              <w:rPr>
                <w:rFonts w:ascii="Inter" w:hAnsi="Inter"/>
                <w:b w:val="0"/>
                <w:color w:val="374151"/>
                <w:sz w:val="16"/>
              </w:rPr>
              <w:t>ASSOCIATED_WITH Person; SEEN_AT Location</w:t>
            </w:r>
          </w:p>
        </w:tc>
      </w:tr>
      <w:tr>
        <w:tc>
          <w:tcPr>
            <w:tcW w:type="dxa" w:w="5040"/>
            <w:vAlign w:val="center"/>
          </w:tcPr>
          <w:p>
            <w:r/>
            <w:r>
              <w:rPr>
                <w:rFonts w:ascii="Inter" w:hAnsi="Inter"/>
                <w:b w:val="0"/>
                <w:color w:val="374151"/>
                <w:sz w:val="16"/>
              </w:rPr>
              <w:t>Location</w:t>
            </w:r>
          </w:p>
        </w:tc>
        <w:tc>
          <w:tcPr>
            <w:tcW w:type="dxa" w:w="5040"/>
            <w:vAlign w:val="center"/>
          </w:tcPr>
          <w:p>
            <w:r/>
            <w:r>
              <w:rPr>
                <w:rFonts w:ascii="Inter" w:hAnsi="Inter"/>
                <w:b w:val="0"/>
                <w:color w:val="374151"/>
                <w:sz w:val="16"/>
              </w:rPr>
              <w:t>VISITED Person; SEEN_AT Vehicle; OCCURRED_AT Incident</w:t>
            </w:r>
          </w:p>
        </w:tc>
      </w:tr>
      <w:tr>
        <w:tc>
          <w:tcPr>
            <w:tcW w:type="dxa" w:w="5040"/>
            <w:vAlign w:val="center"/>
            <w:shd w:fill="F3F4F6"/>
          </w:tcPr>
          <w:p>
            <w:r/>
            <w:r>
              <w:rPr>
                <w:rFonts w:ascii="Inter" w:hAnsi="Inter"/>
                <w:b w:val="0"/>
                <w:color w:val="374151"/>
                <w:sz w:val="16"/>
              </w:rPr>
              <w:t>Organization</w:t>
            </w:r>
          </w:p>
        </w:tc>
        <w:tc>
          <w:tcPr>
            <w:tcW w:type="dxa" w:w="5040"/>
            <w:vAlign w:val="center"/>
            <w:shd w:fill="F3F4F6"/>
          </w:tcPr>
          <w:p>
            <w:r/>
            <w:r>
              <w:rPr>
                <w:rFonts w:ascii="Inter" w:hAnsi="Inter"/>
                <w:b w:val="0"/>
                <w:color w:val="374151"/>
                <w:sz w:val="16"/>
              </w:rPr>
              <w:t>WORKS_FOR Person; ASSOCIATED_WITH Person</w:t>
            </w:r>
          </w:p>
        </w:tc>
      </w:tr>
      <w:tr>
        <w:tc>
          <w:tcPr>
            <w:tcW w:type="dxa" w:w="5040"/>
            <w:vAlign w:val="center"/>
          </w:tcPr>
          <w:p>
            <w:r/>
            <w:r>
              <w:rPr>
                <w:rFonts w:ascii="Inter" w:hAnsi="Inter"/>
                <w:b w:val="0"/>
                <w:color w:val="374151"/>
                <w:sz w:val="16"/>
              </w:rPr>
              <w:t>Financial Account</w:t>
            </w:r>
          </w:p>
        </w:tc>
        <w:tc>
          <w:tcPr>
            <w:tcW w:type="dxa" w:w="5040"/>
            <w:vAlign w:val="center"/>
          </w:tcPr>
          <w:p>
            <w:r/>
            <w:r>
              <w:rPr>
                <w:rFonts w:ascii="Inter" w:hAnsi="Inter"/>
                <w:b w:val="0"/>
                <w:color w:val="374151"/>
                <w:sz w:val="16"/>
              </w:rPr>
              <w:t>TRANSFERRED_TO Person/Account; HELD_BY Person</w:t>
            </w:r>
          </w:p>
        </w:tc>
      </w:tr>
      <w:tr>
        <w:tc>
          <w:tcPr>
            <w:tcW w:type="dxa" w:w="5040"/>
            <w:vAlign w:val="center"/>
            <w:shd w:fill="F3F4F6"/>
          </w:tcPr>
          <w:p>
            <w:r/>
            <w:r>
              <w:rPr>
                <w:rFonts w:ascii="Inter" w:hAnsi="Inter"/>
                <w:b w:val="0"/>
                <w:color w:val="374151"/>
                <w:sz w:val="16"/>
              </w:rPr>
              <w:t>Incident</w:t>
            </w:r>
          </w:p>
        </w:tc>
        <w:tc>
          <w:tcPr>
            <w:tcW w:type="dxa" w:w="5040"/>
            <w:vAlign w:val="center"/>
            <w:shd w:fill="F3F4F6"/>
          </w:tcPr>
          <w:p>
            <w:r/>
            <w:r>
              <w:rPr>
                <w:rFonts w:ascii="Inter" w:hAnsi="Inter"/>
                <w:b w:val="0"/>
                <w:color w:val="374151"/>
                <w:sz w:val="16"/>
              </w:rPr>
              <w:t>INVOLVED_IN Person; OCCURRED_AT Location</w:t>
            </w:r>
          </w:p>
        </w:tc>
      </w:tr>
      <w:tr>
        <w:tc>
          <w:tcPr>
            <w:tcW w:type="dxa" w:w="5040"/>
            <w:vAlign w:val="center"/>
          </w:tcPr>
          <w:p>
            <w:r/>
            <w:r>
              <w:rPr>
                <w:rFonts w:ascii="Inter" w:hAnsi="Inter"/>
                <w:b w:val="0"/>
                <w:color w:val="374151"/>
                <w:sz w:val="16"/>
              </w:rPr>
              <w:t>Document</w:t>
            </w:r>
          </w:p>
        </w:tc>
        <w:tc>
          <w:tcPr>
            <w:tcW w:type="dxa" w:w="5040"/>
            <w:vAlign w:val="center"/>
          </w:tcPr>
          <w:p>
            <w:r/>
            <w:r>
              <w:rPr>
                <w:rFonts w:ascii="Inter" w:hAnsi="Inter"/>
                <w:b w:val="0"/>
                <w:color w:val="374151"/>
                <w:sz w:val="16"/>
              </w:rPr>
              <w:t>MENTIONS Entity; SUPPORTS Relationship/Finding</w:t>
            </w:r>
          </w:p>
        </w:tc>
      </w:tr>
    </w:tbl>
    <w:p>
      <w:pPr>
        <w:spacing w:after="40"/>
      </w:pPr>
    </w:p>
    <w:p>
      <w:r>
        <w:t>Relationship metadata should include confidence, source, source_document, timestamp/first_seen/last_seen, verification state and creation/update provenance.</w:t>
      </w:r>
    </w:p>
    <w:p>
      <w:pPr>
        <w:pStyle w:val="Heading1"/>
      </w:pPr>
      <w:r>
        <w:t>11. AI / Analytics Specification</w:t>
      </w:r>
    </w:p>
    <w:p>
      <w:pPr>
        <w:pStyle w:val="Heading2"/>
      </w:pPr>
      <w:r>
        <w:t>11.1 Extraction Pipeline</w:t>
      </w:r>
    </w:p>
    <w:p>
      <w:pPr>
        <w:pStyle w:val="ListNumber"/>
        <w:spacing w:after="40"/>
      </w:pPr>
      <w:r>
        <w:t>Document ingestion</w:t>
      </w:r>
    </w:p>
    <w:p>
      <w:pPr>
        <w:pStyle w:val="ListNumber"/>
        <w:spacing w:after="40"/>
      </w:pPr>
      <w:r>
        <w:t>OCR/text extraction where required</w:t>
      </w:r>
    </w:p>
    <w:p>
      <w:pPr>
        <w:pStyle w:val="ListNumber"/>
        <w:spacing w:after="40"/>
      </w:pPr>
      <w:r>
        <w:t>Normalization/chunking</w:t>
      </w:r>
    </w:p>
    <w:p>
      <w:pPr>
        <w:pStyle w:val="ListNumber"/>
        <w:spacing w:after="40"/>
      </w:pPr>
      <w:r>
        <w:t>NER/entity extraction</w:t>
      </w:r>
    </w:p>
    <w:p>
      <w:pPr>
        <w:pStyle w:val="ListNumber"/>
        <w:spacing w:after="40"/>
      </w:pPr>
      <w:r>
        <w:t>Relationship/event extraction</w:t>
      </w:r>
    </w:p>
    <w:p>
      <w:pPr>
        <w:pStyle w:val="ListNumber"/>
        <w:spacing w:after="40"/>
      </w:pPr>
      <w:r>
        <w:t>Entity normalization</w:t>
      </w:r>
    </w:p>
    <w:p>
      <w:pPr>
        <w:pStyle w:val="ListNumber"/>
        <w:spacing w:after="40"/>
      </w:pPr>
      <w:r>
        <w:t>Candidate entity matching</w:t>
      </w:r>
    </w:p>
    <w:p>
      <w:pPr>
        <w:pStyle w:val="ListNumber"/>
        <w:spacing w:after="40"/>
      </w:pPr>
      <w:r>
        <w:t>Human-confirmed resolution</w:t>
      </w:r>
    </w:p>
    <w:p>
      <w:pPr>
        <w:pStyle w:val="ListNumber"/>
        <w:spacing w:after="40"/>
      </w:pPr>
      <w:r>
        <w:t>Graph update</w:t>
      </w:r>
    </w:p>
    <w:p>
      <w:pPr>
        <w:pStyle w:val="ListNumber"/>
        <w:spacing w:after="40"/>
      </w:pPr>
      <w:r>
        <w:t>Pattern analysis</w:t>
      </w:r>
    </w:p>
    <w:p>
      <w:pPr>
        <w:pStyle w:val="ListNumber"/>
        <w:spacing w:after="40"/>
      </w:pPr>
      <w:r>
        <w:t>Explainability/evidence mapping</w:t>
      </w:r>
    </w:p>
    <w:p>
      <w:pPr>
        <w:pStyle w:val="Heading2"/>
      </w:pPr>
      <w:r>
        <w:t>11.2 Explainable Confidence</w:t>
      </w:r>
    </w:p>
    <w:p>
      <w:r>
        <w:t>Confidence is an evidence-strength indicator for a relationship or analytical signal, not a probability that a person is criminal. Confidence should be decomposable into contributing evidence factors.</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0A0B0D"/>
          </w:tcPr>
          <w:p>
            <w:r/>
            <w:r>
              <w:rPr>
                <w:rFonts w:ascii="Inter" w:hAnsi="Inter"/>
                <w:b/>
                <w:color w:val="FFFFFF"/>
                <w:sz w:val="16"/>
              </w:rPr>
              <w:t>Factor</w:t>
            </w:r>
          </w:p>
        </w:tc>
        <w:tc>
          <w:tcPr>
            <w:tcW w:type="dxa" w:w="5040"/>
            <w:vAlign w:val="center"/>
            <w:shd w:fill="0A0B0D"/>
          </w:tcPr>
          <w:p>
            <w:r/>
            <w:r>
              <w:rPr>
                <w:rFonts w:ascii="Inter" w:hAnsi="Inter"/>
                <w:b/>
                <w:color w:val="FFFFFF"/>
                <w:sz w:val="16"/>
              </w:rPr>
              <w:t>Example Contribution</w:t>
            </w:r>
          </w:p>
        </w:tc>
      </w:tr>
      <w:tr>
        <w:tc>
          <w:tcPr>
            <w:tcW w:type="dxa" w:w="5040"/>
            <w:vAlign w:val="center"/>
            <w:shd w:fill="F3F4F6"/>
          </w:tcPr>
          <w:p>
            <w:r/>
            <w:r>
              <w:rPr>
                <w:rFonts w:ascii="Inter" w:hAnsi="Inter"/>
                <w:b w:val="0"/>
                <w:color w:val="374151"/>
                <w:sz w:val="16"/>
              </w:rPr>
              <w:t>Repeated observations</w:t>
            </w:r>
          </w:p>
        </w:tc>
        <w:tc>
          <w:tcPr>
            <w:tcW w:type="dxa" w:w="5040"/>
            <w:vAlign w:val="center"/>
            <w:shd w:fill="F3F4F6"/>
          </w:tcPr>
          <w:p>
            <w:r/>
            <w:r>
              <w:rPr>
                <w:rFonts w:ascii="Inter" w:hAnsi="Inter"/>
                <w:b w:val="0"/>
                <w:color w:val="374151"/>
                <w:sz w:val="16"/>
              </w:rPr>
              <w:t>Multiple independent or repeated records support a relationship.</w:t>
            </w:r>
          </w:p>
        </w:tc>
      </w:tr>
      <w:tr>
        <w:tc>
          <w:tcPr>
            <w:tcW w:type="dxa" w:w="5040"/>
            <w:vAlign w:val="center"/>
          </w:tcPr>
          <w:p>
            <w:r/>
            <w:r>
              <w:rPr>
                <w:rFonts w:ascii="Inter" w:hAnsi="Inter"/>
                <w:b w:val="0"/>
                <w:color w:val="374151"/>
                <w:sz w:val="16"/>
              </w:rPr>
              <w:t>Shared identifiers</w:t>
            </w:r>
          </w:p>
        </w:tc>
        <w:tc>
          <w:tcPr>
            <w:tcW w:type="dxa" w:w="5040"/>
            <w:vAlign w:val="center"/>
          </w:tcPr>
          <w:p>
            <w:r/>
            <w:r>
              <w:rPr>
                <w:rFonts w:ascii="Inter" w:hAnsi="Inter"/>
                <w:b w:val="0"/>
                <w:color w:val="374151"/>
                <w:sz w:val="16"/>
              </w:rPr>
              <w:t>Same normalized phone, vehicle, account or other identifier.</w:t>
            </w:r>
          </w:p>
        </w:tc>
      </w:tr>
      <w:tr>
        <w:tc>
          <w:tcPr>
            <w:tcW w:type="dxa" w:w="5040"/>
            <w:vAlign w:val="center"/>
            <w:shd w:fill="F3F4F6"/>
          </w:tcPr>
          <w:p>
            <w:r/>
            <w:r>
              <w:rPr>
                <w:rFonts w:ascii="Inter" w:hAnsi="Inter"/>
                <w:b w:val="0"/>
                <w:color w:val="374151"/>
                <w:sz w:val="16"/>
              </w:rPr>
              <w:t>Temporal correlation</w:t>
            </w:r>
          </w:p>
        </w:tc>
        <w:tc>
          <w:tcPr>
            <w:tcW w:type="dxa" w:w="5040"/>
            <w:vAlign w:val="center"/>
            <w:shd w:fill="F3F4F6"/>
          </w:tcPr>
          <w:p>
            <w:r/>
            <w:r>
              <w:rPr>
                <w:rFonts w:ascii="Inter" w:hAnsi="Inter"/>
                <w:b w:val="0"/>
                <w:color w:val="374151"/>
                <w:sz w:val="16"/>
              </w:rPr>
              <w:t>Events occur within a configured time relationship.</w:t>
            </w:r>
          </w:p>
        </w:tc>
      </w:tr>
      <w:tr>
        <w:tc>
          <w:tcPr>
            <w:tcW w:type="dxa" w:w="5040"/>
            <w:vAlign w:val="center"/>
          </w:tcPr>
          <w:p>
            <w:r/>
            <w:r>
              <w:rPr>
                <w:rFonts w:ascii="Inter" w:hAnsi="Inter"/>
                <w:b w:val="0"/>
                <w:color w:val="374151"/>
                <w:sz w:val="16"/>
              </w:rPr>
              <w:t>Co-occurrence</w:t>
            </w:r>
          </w:p>
        </w:tc>
        <w:tc>
          <w:tcPr>
            <w:tcW w:type="dxa" w:w="5040"/>
            <w:vAlign w:val="center"/>
          </w:tcPr>
          <w:p>
            <w:r/>
            <w:r>
              <w:rPr>
                <w:rFonts w:ascii="Inter" w:hAnsi="Inter"/>
                <w:b w:val="0"/>
                <w:color w:val="374151"/>
                <w:sz w:val="16"/>
              </w:rPr>
              <w:t>Entities occur together in source material or location context.</w:t>
            </w:r>
          </w:p>
        </w:tc>
      </w:tr>
      <w:tr>
        <w:tc>
          <w:tcPr>
            <w:tcW w:type="dxa" w:w="5040"/>
            <w:vAlign w:val="center"/>
            <w:shd w:fill="F3F4F6"/>
          </w:tcPr>
          <w:p>
            <w:r/>
            <w:r>
              <w:rPr>
                <w:rFonts w:ascii="Inter" w:hAnsi="Inter"/>
                <w:b w:val="0"/>
                <w:color w:val="374151"/>
                <w:sz w:val="16"/>
              </w:rPr>
              <w:t>Source reliability</w:t>
            </w:r>
          </w:p>
        </w:tc>
        <w:tc>
          <w:tcPr>
            <w:tcW w:type="dxa" w:w="5040"/>
            <w:vAlign w:val="center"/>
            <w:shd w:fill="F3F4F6"/>
          </w:tcPr>
          <w:p>
            <w:r/>
            <w:r>
              <w:rPr>
                <w:rFonts w:ascii="Inter" w:hAnsi="Inter"/>
                <w:b w:val="0"/>
                <w:color w:val="374151"/>
                <w:sz w:val="16"/>
              </w:rPr>
              <w:t>Higher-quality/verified source contributes more than weak/unverified intelligence.</w:t>
            </w:r>
          </w:p>
        </w:tc>
      </w:tr>
      <w:tr>
        <w:tc>
          <w:tcPr>
            <w:tcW w:type="dxa" w:w="5040"/>
            <w:vAlign w:val="center"/>
          </w:tcPr>
          <w:p>
            <w:r/>
            <w:r>
              <w:rPr>
                <w:rFonts w:ascii="Inter" w:hAnsi="Inter"/>
                <w:b w:val="0"/>
                <w:color w:val="374151"/>
                <w:sz w:val="16"/>
              </w:rPr>
              <w:t>Network structure</w:t>
            </w:r>
          </w:p>
        </w:tc>
        <w:tc>
          <w:tcPr>
            <w:tcW w:type="dxa" w:w="5040"/>
            <w:vAlign w:val="center"/>
          </w:tcPr>
          <w:p>
            <w:r/>
            <w:r>
              <w:rPr>
                <w:rFonts w:ascii="Inter" w:hAnsi="Inter"/>
                <w:b w:val="0"/>
                <w:color w:val="374151"/>
                <w:sz w:val="16"/>
              </w:rPr>
              <w:t>Relationship is supported by graph context such as repeated paths or shared intermediaries.</w:t>
            </w:r>
          </w:p>
        </w:tc>
      </w:tr>
    </w:tbl>
    <w:p>
      <w:pPr>
        <w:spacing w:after="40"/>
      </w:pPr>
    </w:p>
    <w:p>
      <w:pPr>
        <w:pStyle w:val="Heading2"/>
      </w:pPr>
      <w:r>
        <w:t>11.3 Pattern Types</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0A0B0D"/>
          </w:tcPr>
          <w:p>
            <w:r/>
            <w:r>
              <w:rPr>
                <w:rFonts w:ascii="Inter" w:hAnsi="Inter"/>
                <w:b/>
                <w:color w:val="FFFFFF"/>
                <w:sz w:val="16"/>
              </w:rPr>
              <w:t>Pattern</w:t>
            </w:r>
          </w:p>
        </w:tc>
        <w:tc>
          <w:tcPr>
            <w:tcW w:type="dxa" w:w="5040"/>
            <w:vAlign w:val="center"/>
            <w:shd w:fill="0A0B0D"/>
          </w:tcPr>
          <w:p>
            <w:r/>
            <w:r>
              <w:rPr>
                <w:rFonts w:ascii="Inter" w:hAnsi="Inter"/>
                <w:b/>
                <w:color w:val="FFFFFF"/>
                <w:sz w:val="16"/>
              </w:rPr>
              <w:t>Example UX Output</w:t>
            </w:r>
          </w:p>
        </w:tc>
      </w:tr>
      <w:tr>
        <w:tc>
          <w:tcPr>
            <w:tcW w:type="dxa" w:w="5040"/>
            <w:vAlign w:val="center"/>
            <w:shd w:fill="F3F4F6"/>
          </w:tcPr>
          <w:p>
            <w:r/>
            <w:r>
              <w:rPr>
                <w:rFonts w:ascii="Inter" w:hAnsi="Inter"/>
                <w:b w:val="0"/>
                <w:color w:val="374151"/>
                <w:sz w:val="16"/>
              </w:rPr>
              <w:t>Communication burst</w:t>
            </w:r>
          </w:p>
        </w:tc>
        <w:tc>
          <w:tcPr>
            <w:tcW w:type="dxa" w:w="5040"/>
            <w:vAlign w:val="center"/>
            <w:shd w:fill="F3F4F6"/>
          </w:tcPr>
          <w:p>
            <w:r/>
            <w:r>
              <w:rPr>
                <w:rFonts w:ascii="Inter" w:hAnsi="Inter"/>
                <w:b w:val="0"/>
                <w:color w:val="374151"/>
                <w:sz w:val="16"/>
              </w:rPr>
              <w:t>“Communication activity increased sharply within a defined window.”</w:t>
            </w:r>
          </w:p>
        </w:tc>
      </w:tr>
      <w:tr>
        <w:tc>
          <w:tcPr>
            <w:tcW w:type="dxa" w:w="5040"/>
            <w:vAlign w:val="center"/>
          </w:tcPr>
          <w:p>
            <w:r/>
            <w:r>
              <w:rPr>
                <w:rFonts w:ascii="Inter" w:hAnsi="Inter"/>
                <w:b w:val="0"/>
                <w:color w:val="374151"/>
                <w:sz w:val="16"/>
              </w:rPr>
              <w:t>Shared intermediary</w:t>
            </w:r>
          </w:p>
        </w:tc>
        <w:tc>
          <w:tcPr>
            <w:tcW w:type="dxa" w:w="5040"/>
            <w:vAlign w:val="center"/>
          </w:tcPr>
          <w:p>
            <w:r/>
            <w:r>
              <w:rPr>
                <w:rFonts w:ascii="Inter" w:hAnsi="Inter"/>
                <w:b w:val="0"/>
                <w:color w:val="374151"/>
                <w:sz w:val="16"/>
              </w:rPr>
              <w:t>“Entity connects otherwise weakly connected groups.”</w:t>
            </w:r>
          </w:p>
        </w:tc>
      </w:tr>
      <w:tr>
        <w:tc>
          <w:tcPr>
            <w:tcW w:type="dxa" w:w="5040"/>
            <w:vAlign w:val="center"/>
            <w:shd w:fill="F3F4F6"/>
          </w:tcPr>
          <w:p>
            <w:r/>
            <w:r>
              <w:rPr>
                <w:rFonts w:ascii="Inter" w:hAnsi="Inter"/>
                <w:b w:val="0"/>
                <w:color w:val="374151"/>
                <w:sz w:val="16"/>
              </w:rPr>
              <w:t>Circular transaction</w:t>
            </w:r>
          </w:p>
        </w:tc>
        <w:tc>
          <w:tcPr>
            <w:tcW w:type="dxa" w:w="5040"/>
            <w:vAlign w:val="center"/>
            <w:shd w:fill="F3F4F6"/>
          </w:tcPr>
          <w:p>
            <w:r/>
            <w:r>
              <w:rPr>
                <w:rFonts w:ascii="Inter" w:hAnsi="Inter"/>
                <w:b w:val="0"/>
                <w:color w:val="374151"/>
                <w:sz w:val="16"/>
              </w:rPr>
              <w:t>“A→B→C→A transaction pattern detected.”</w:t>
            </w:r>
          </w:p>
        </w:tc>
      </w:tr>
      <w:tr>
        <w:tc>
          <w:tcPr>
            <w:tcW w:type="dxa" w:w="5040"/>
            <w:vAlign w:val="center"/>
          </w:tcPr>
          <w:p>
            <w:r/>
            <w:r>
              <w:rPr>
                <w:rFonts w:ascii="Inter" w:hAnsi="Inter"/>
                <w:b w:val="0"/>
                <w:color w:val="374151"/>
                <w:sz w:val="16"/>
              </w:rPr>
              <w:t>Temporal proximity</w:t>
            </w:r>
          </w:p>
        </w:tc>
        <w:tc>
          <w:tcPr>
            <w:tcW w:type="dxa" w:w="5040"/>
            <w:vAlign w:val="center"/>
          </w:tcPr>
          <w:p>
            <w:r/>
            <w:r>
              <w:rPr>
                <w:rFonts w:ascii="Inter" w:hAnsi="Inter"/>
                <w:b w:val="0"/>
                <w:color w:val="374151"/>
                <w:sz w:val="16"/>
              </w:rPr>
              <w:t>“Communication/event occurred within a configured interval of an incident.”</w:t>
            </w:r>
          </w:p>
        </w:tc>
      </w:tr>
      <w:tr>
        <w:tc>
          <w:tcPr>
            <w:tcW w:type="dxa" w:w="5040"/>
            <w:vAlign w:val="center"/>
            <w:shd w:fill="F3F4F6"/>
          </w:tcPr>
          <w:p>
            <w:r/>
            <w:r>
              <w:rPr>
                <w:rFonts w:ascii="Inter" w:hAnsi="Inter"/>
                <w:b w:val="0"/>
                <w:color w:val="374151"/>
                <w:sz w:val="16"/>
              </w:rPr>
              <w:t>Cross-case connection</w:t>
            </w:r>
          </w:p>
        </w:tc>
        <w:tc>
          <w:tcPr>
            <w:tcW w:type="dxa" w:w="5040"/>
            <w:vAlign w:val="center"/>
            <w:shd w:fill="F3F4F6"/>
          </w:tcPr>
          <w:p>
            <w:r/>
            <w:r>
              <w:rPr>
                <w:rFonts w:ascii="Inter" w:hAnsi="Inter"/>
                <w:b w:val="0"/>
                <w:color w:val="374151"/>
                <w:sz w:val="16"/>
              </w:rPr>
              <w:t>“Entity/identifier appears across authorized cases.”</w:t>
            </w:r>
          </w:p>
        </w:tc>
      </w:tr>
      <w:tr>
        <w:tc>
          <w:tcPr>
            <w:tcW w:type="dxa" w:w="5040"/>
            <w:vAlign w:val="center"/>
          </w:tcPr>
          <w:p>
            <w:r/>
            <w:r>
              <w:rPr>
                <w:rFonts w:ascii="Inter" w:hAnsi="Inter"/>
                <w:b w:val="0"/>
                <w:color w:val="374151"/>
                <w:sz w:val="16"/>
              </w:rPr>
              <w:t>Community / cluster</w:t>
            </w:r>
          </w:p>
        </w:tc>
        <w:tc>
          <w:tcPr>
            <w:tcW w:type="dxa" w:w="5040"/>
            <w:vAlign w:val="center"/>
          </w:tcPr>
          <w:p>
            <w:r/>
            <w:r>
              <w:rPr>
                <w:rFonts w:ascii="Inter" w:hAnsi="Inter"/>
                <w:b w:val="0"/>
                <w:color w:val="374151"/>
                <w:sz w:val="16"/>
              </w:rPr>
              <w:t>“Dense relationship cluster identified for review.”</w:t>
            </w:r>
          </w:p>
        </w:tc>
      </w:tr>
    </w:tbl>
    <w:p>
      <w:pPr>
        <w:spacing w:after="40"/>
      </w:pPr>
    </w:p>
    <w:p>
      <w:pPr>
        <w:pStyle w:val="Heading1"/>
      </w:pPr>
      <w:r>
        <w:t>12. Security, Privacy &amp; Governance Requirements</w:t>
      </w:r>
    </w:p>
    <w:p>
      <w:pPr>
        <w:pStyle w:val="ListBullet"/>
        <w:spacing w:after="40"/>
      </w:pPr>
      <w:r>
        <w:t>Least-privilege RBAC must govern case, entity, document, analytics and export access.</w:t>
      </w:r>
    </w:p>
    <w:p>
      <w:pPr>
        <w:pStyle w:val="ListBullet"/>
        <w:spacing w:after="40"/>
      </w:pPr>
      <w:r>
        <w:t>All protected data access should occur within authenticated and authorized sessions.</w:t>
      </w:r>
    </w:p>
    <w:p>
      <w:pPr>
        <w:pStyle w:val="ListBullet"/>
        <w:spacing w:after="40"/>
      </w:pPr>
      <w:r>
        <w:t>Audit logs must capture sensitive investigator actions and report generation.</w:t>
      </w:r>
    </w:p>
    <w:p>
      <w:pPr>
        <w:pStyle w:val="ListBullet"/>
        <w:spacing w:after="40"/>
      </w:pPr>
      <w:r>
        <w:t>Uploaded source files must retain provenance and must not be silently altered.</w:t>
      </w:r>
    </w:p>
    <w:p>
      <w:pPr>
        <w:pStyle w:val="ListBullet"/>
        <w:spacing w:after="40"/>
      </w:pPr>
      <w:r>
        <w:t>Encryption should be used in transit and at rest in any deployment intended beyond local development.</w:t>
      </w:r>
    </w:p>
    <w:p>
      <w:pPr>
        <w:pStyle w:val="ListBullet"/>
        <w:spacing w:after="40"/>
      </w:pPr>
      <w:r>
        <w:t>Secrets/API keys must be stored outside source code and never committed to the repository.</w:t>
      </w:r>
    </w:p>
    <w:p>
      <w:pPr>
        <w:pStyle w:val="ListBullet"/>
        <w:spacing w:after="40"/>
      </w:pPr>
      <w:r>
        <w:t>Synthetic/mock data should be used for the SIH demonstration; do not populate the MVP demo with real personally identifying criminal records.</w:t>
      </w:r>
    </w:p>
    <w:p>
      <w:pPr>
        <w:pStyle w:val="ListBullet"/>
        <w:spacing w:after="40"/>
      </w:pPr>
      <w:r>
        <w:t>AI findings must be framed as decision-support signals requiring human review.</w:t>
      </w:r>
    </w:p>
    <w:p>
      <w:pPr>
        <w:pStyle w:val="ListBullet"/>
        <w:spacing w:after="40"/>
      </w:pPr>
      <w:r>
        <w:t>Data retention, deletion, export and access policies should be configurable before production deployment.</w:t>
      </w:r>
    </w:p>
    <w:p>
      <w:pPr>
        <w:pStyle w:val="ListBullet"/>
        <w:spacing w:after="40"/>
      </w:pPr>
      <w:r>
        <w:t>Sensitive source documents should not be exposed through client-side URLs or unscoped APIs.</w:t>
      </w:r>
    </w:p>
    <w:p>
      <w:pPr>
        <w:pStyle w:val="Heading1"/>
      </w:pPr>
      <w:r>
        <w:t>13. Non-Functional Requirements</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0A0B0D"/>
          </w:tcPr>
          <w:p>
            <w:r/>
            <w:r>
              <w:rPr>
                <w:rFonts w:ascii="Inter" w:hAnsi="Inter"/>
                <w:b/>
                <w:color w:val="FFFFFF"/>
                <w:sz w:val="16"/>
              </w:rPr>
              <w:t>Area</w:t>
            </w:r>
          </w:p>
        </w:tc>
        <w:tc>
          <w:tcPr>
            <w:tcW w:type="dxa" w:w="5040"/>
            <w:vAlign w:val="center"/>
            <w:shd w:fill="0A0B0D"/>
          </w:tcPr>
          <w:p>
            <w:r/>
            <w:r>
              <w:rPr>
                <w:rFonts w:ascii="Inter" w:hAnsi="Inter"/>
                <w:b/>
                <w:color w:val="FFFFFF"/>
                <w:sz w:val="16"/>
              </w:rPr>
              <w:t>MVP Requirement</w:t>
            </w:r>
          </w:p>
        </w:tc>
      </w:tr>
      <w:tr>
        <w:tc>
          <w:tcPr>
            <w:tcW w:type="dxa" w:w="5040"/>
            <w:vAlign w:val="center"/>
            <w:shd w:fill="F3F4F6"/>
          </w:tcPr>
          <w:p>
            <w:r/>
            <w:r>
              <w:rPr>
                <w:rFonts w:ascii="Inter" w:hAnsi="Inter"/>
                <w:b w:val="0"/>
                <w:color w:val="374151"/>
                <w:sz w:val="16"/>
              </w:rPr>
              <w:t>Performance</w:t>
            </w:r>
          </w:p>
        </w:tc>
        <w:tc>
          <w:tcPr>
            <w:tcW w:type="dxa" w:w="5040"/>
            <w:vAlign w:val="center"/>
            <w:shd w:fill="F3F4F6"/>
          </w:tcPr>
          <w:p>
            <w:r/>
            <w:r>
              <w:rPr>
                <w:rFonts w:ascii="Inter" w:hAnsi="Inter"/>
                <w:b w:val="0"/>
                <w:color w:val="374151"/>
                <w:sz w:val="16"/>
              </w:rPr>
              <w:t>Common dashboard/search actions should feel near-interactive; long-running ingestion/analysis must run asynchronously with visible progress.</w:t>
            </w:r>
          </w:p>
        </w:tc>
      </w:tr>
      <w:tr>
        <w:tc>
          <w:tcPr>
            <w:tcW w:type="dxa" w:w="5040"/>
            <w:vAlign w:val="center"/>
          </w:tcPr>
          <w:p>
            <w:r/>
            <w:r>
              <w:rPr>
                <w:rFonts w:ascii="Inter" w:hAnsi="Inter"/>
                <w:b w:val="0"/>
                <w:color w:val="374151"/>
                <w:sz w:val="16"/>
              </w:rPr>
              <w:t>Graph UX</w:t>
            </w:r>
          </w:p>
        </w:tc>
        <w:tc>
          <w:tcPr>
            <w:tcW w:type="dxa" w:w="5040"/>
            <w:vAlign w:val="center"/>
          </w:tcPr>
          <w:p>
            <w:r/>
            <w:r>
              <w:rPr>
                <w:rFonts w:ascii="Inter" w:hAnsi="Inter"/>
                <w:b w:val="0"/>
                <w:color w:val="374151"/>
                <w:sz w:val="16"/>
              </w:rPr>
              <w:t>Progressive expansion and filtering should prevent large-network UI lockups.</w:t>
            </w:r>
          </w:p>
        </w:tc>
      </w:tr>
      <w:tr>
        <w:tc>
          <w:tcPr>
            <w:tcW w:type="dxa" w:w="5040"/>
            <w:vAlign w:val="center"/>
            <w:shd w:fill="F3F4F6"/>
          </w:tcPr>
          <w:p>
            <w:r/>
            <w:r>
              <w:rPr>
                <w:rFonts w:ascii="Inter" w:hAnsi="Inter"/>
                <w:b w:val="0"/>
                <w:color w:val="374151"/>
                <w:sz w:val="16"/>
              </w:rPr>
              <w:t>Reliability</w:t>
            </w:r>
          </w:p>
        </w:tc>
        <w:tc>
          <w:tcPr>
            <w:tcW w:type="dxa" w:w="5040"/>
            <w:vAlign w:val="center"/>
            <w:shd w:fill="F3F4F6"/>
          </w:tcPr>
          <w:p>
            <w:r/>
            <w:r>
              <w:rPr>
                <w:rFonts w:ascii="Inter" w:hAnsi="Inter"/>
                <w:b w:val="0"/>
                <w:color w:val="374151"/>
                <w:sz w:val="16"/>
              </w:rPr>
              <w:t>Processing failures should be recoverable and show actionable error states.</w:t>
            </w:r>
          </w:p>
        </w:tc>
      </w:tr>
      <w:tr>
        <w:tc>
          <w:tcPr>
            <w:tcW w:type="dxa" w:w="5040"/>
            <w:vAlign w:val="center"/>
          </w:tcPr>
          <w:p>
            <w:r/>
            <w:r>
              <w:rPr>
                <w:rFonts w:ascii="Inter" w:hAnsi="Inter"/>
                <w:b w:val="0"/>
                <w:color w:val="374151"/>
                <w:sz w:val="16"/>
              </w:rPr>
              <w:t>Observability</w:t>
            </w:r>
          </w:p>
        </w:tc>
        <w:tc>
          <w:tcPr>
            <w:tcW w:type="dxa" w:w="5040"/>
            <w:vAlign w:val="center"/>
          </w:tcPr>
          <w:p>
            <w:r/>
            <w:r>
              <w:rPr>
                <w:rFonts w:ascii="Inter" w:hAnsi="Inter"/>
                <w:b w:val="0"/>
                <w:color w:val="374151"/>
                <w:sz w:val="16"/>
              </w:rPr>
              <w:t>Backend jobs and AI processing should expose status and failure reasons.</w:t>
            </w:r>
          </w:p>
        </w:tc>
      </w:tr>
      <w:tr>
        <w:tc>
          <w:tcPr>
            <w:tcW w:type="dxa" w:w="5040"/>
            <w:vAlign w:val="center"/>
            <w:shd w:fill="F3F4F6"/>
          </w:tcPr>
          <w:p>
            <w:r/>
            <w:r>
              <w:rPr>
                <w:rFonts w:ascii="Inter" w:hAnsi="Inter"/>
                <w:b w:val="0"/>
                <w:color w:val="374151"/>
                <w:sz w:val="16"/>
              </w:rPr>
              <w:t>Security</w:t>
            </w:r>
          </w:p>
        </w:tc>
        <w:tc>
          <w:tcPr>
            <w:tcW w:type="dxa" w:w="5040"/>
            <w:vAlign w:val="center"/>
            <w:shd w:fill="F3F4F6"/>
          </w:tcPr>
          <w:p>
            <w:r/>
            <w:r>
              <w:rPr>
                <w:rFonts w:ascii="Inter" w:hAnsi="Inter"/>
                <w:b w:val="0"/>
                <w:color w:val="374151"/>
                <w:sz w:val="16"/>
              </w:rPr>
              <w:t>Authenticated, authorized, auditable access to protected resources.</w:t>
            </w:r>
          </w:p>
        </w:tc>
      </w:tr>
      <w:tr>
        <w:tc>
          <w:tcPr>
            <w:tcW w:type="dxa" w:w="5040"/>
            <w:vAlign w:val="center"/>
          </w:tcPr>
          <w:p>
            <w:r/>
            <w:r>
              <w:rPr>
                <w:rFonts w:ascii="Inter" w:hAnsi="Inter"/>
                <w:b w:val="0"/>
                <w:color w:val="374151"/>
                <w:sz w:val="16"/>
              </w:rPr>
              <w:t>Accessibility</w:t>
            </w:r>
          </w:p>
        </w:tc>
        <w:tc>
          <w:tcPr>
            <w:tcW w:type="dxa" w:w="5040"/>
            <w:vAlign w:val="center"/>
          </w:tcPr>
          <w:p>
            <w:r/>
            <w:r>
              <w:rPr>
                <w:rFonts w:ascii="Inter" w:hAnsi="Inter"/>
                <w:b w:val="0"/>
                <w:color w:val="374151"/>
                <w:sz w:val="16"/>
              </w:rPr>
              <w:t>High contrast, non-color-only semantics, keyboard-friendly controls where practical.</w:t>
            </w:r>
          </w:p>
        </w:tc>
      </w:tr>
      <w:tr>
        <w:tc>
          <w:tcPr>
            <w:tcW w:type="dxa" w:w="5040"/>
            <w:vAlign w:val="center"/>
            <w:shd w:fill="F3F4F6"/>
          </w:tcPr>
          <w:p>
            <w:r/>
            <w:r>
              <w:rPr>
                <w:rFonts w:ascii="Inter" w:hAnsi="Inter"/>
                <w:b w:val="0"/>
                <w:color w:val="374151"/>
                <w:sz w:val="16"/>
              </w:rPr>
              <w:t>Maintainability</w:t>
            </w:r>
          </w:p>
        </w:tc>
        <w:tc>
          <w:tcPr>
            <w:tcW w:type="dxa" w:w="5040"/>
            <w:vAlign w:val="center"/>
            <w:shd w:fill="F3F4F6"/>
          </w:tcPr>
          <w:p>
            <w:r/>
            <w:r>
              <w:rPr>
                <w:rFonts w:ascii="Inter" w:hAnsi="Inter"/>
                <w:b w:val="0"/>
                <w:color w:val="374151"/>
                <w:sz w:val="16"/>
              </w:rPr>
              <w:t>Typed API contracts, modular services, reusable UI components and tests for core analytical logic.</w:t>
            </w:r>
          </w:p>
        </w:tc>
      </w:tr>
      <w:tr>
        <w:tc>
          <w:tcPr>
            <w:tcW w:type="dxa" w:w="5040"/>
            <w:vAlign w:val="center"/>
          </w:tcPr>
          <w:p>
            <w:r/>
            <w:r>
              <w:rPr>
                <w:rFonts w:ascii="Inter" w:hAnsi="Inter"/>
                <w:b w:val="0"/>
                <w:color w:val="374151"/>
                <w:sz w:val="16"/>
              </w:rPr>
              <w:t>Scalability</w:t>
            </w:r>
          </w:p>
        </w:tc>
        <w:tc>
          <w:tcPr>
            <w:tcW w:type="dxa" w:w="5040"/>
            <w:vAlign w:val="center"/>
          </w:tcPr>
          <w:p>
            <w:r/>
            <w:r>
              <w:rPr>
                <w:rFonts w:ascii="Inter" w:hAnsi="Inter"/>
                <w:b w:val="0"/>
                <w:color w:val="374151"/>
                <w:sz w:val="16"/>
              </w:rPr>
              <w:t>Architecture should permit increased document volume, graph size and background workers without redesigning the product model.</w:t>
            </w:r>
          </w:p>
        </w:tc>
      </w:tr>
    </w:tbl>
    <w:p>
      <w:pPr>
        <w:spacing w:after="40"/>
      </w:pPr>
    </w:p>
    <w:p>
      <w:pPr>
        <w:pStyle w:val="Heading1"/>
      </w:pPr>
      <w:r>
        <w:t>14. MVP Acceptance Criteria</w:t>
      </w:r>
    </w:p>
    <w:p>
      <w:pPr>
        <w:pStyle w:val="ListBullet"/>
        <w:spacing w:after="40"/>
      </w:pPr>
      <w:r>
        <w:t>An investigator can log in, complete 2FA and reach the dashboard.</w:t>
      </w:r>
    </w:p>
    <w:p>
      <w:pPr>
        <w:pStyle w:val="ListBullet"/>
        <w:spacing w:after="40"/>
      </w:pPr>
      <w:r>
        <w:t>An investigator can create/open a case and see its investigation context.</w:t>
      </w:r>
    </w:p>
    <w:p>
      <w:pPr>
        <w:pStyle w:val="ListBullet"/>
        <w:spacing w:after="40"/>
      </w:pPr>
      <w:r>
        <w:t>The system can ingest at least one FIR-style document plus structured CDR and financial sample data.</w:t>
      </w:r>
    </w:p>
    <w:p>
      <w:pPr>
        <w:pStyle w:val="ListBullet"/>
        <w:spacing w:after="40"/>
      </w:pPr>
      <w:r>
        <w:t>The system extracts the required core entity types from the supplied synthetic dataset.</w:t>
      </w:r>
    </w:p>
    <w:p>
      <w:pPr>
        <w:pStyle w:val="ListBullet"/>
        <w:spacing w:after="40"/>
      </w:pPr>
      <w:r>
        <w:t>Candidate duplicate entities are surfaced with explainable match factors.</w:t>
      </w:r>
    </w:p>
    <w:p>
      <w:pPr>
        <w:pStyle w:val="ListBullet"/>
        <w:spacing w:after="40"/>
      </w:pPr>
      <w:r>
        <w:t>The investigator can confirm or reject a candidate entity match.</w:t>
      </w:r>
    </w:p>
    <w:p>
      <w:pPr>
        <w:pStyle w:val="ListBullet"/>
        <w:spacing w:after="40"/>
      </w:pPr>
      <w:r>
        <w:t>The system builds an interactive network graph with typed nodes and evidence-backed edges.</w:t>
      </w:r>
    </w:p>
    <w:p>
      <w:pPr>
        <w:pStyle w:val="ListBullet"/>
        <w:spacing w:after="40"/>
      </w:pPr>
      <w:r>
        <w:t>Selecting a graph node opens its entity context/profile.</w:t>
      </w:r>
    </w:p>
    <w:p>
      <w:pPr>
        <w:pStyle w:val="ListBullet"/>
        <w:spacing w:after="40"/>
      </w:pPr>
      <w:r>
        <w:t>The system displays centrality metrics and at least one meaningful path analysis.</w:t>
      </w:r>
    </w:p>
    <w:p>
      <w:pPr>
        <w:pStyle w:val="ListBullet"/>
        <w:spacing w:after="40"/>
      </w:pPr>
      <w:r>
        <w:t>Pattern detection produces reviewable findings with confidence and evidence references.</w:t>
      </w:r>
    </w:p>
    <w:p>
      <w:pPr>
        <w:pStyle w:val="ListBullet"/>
        <w:spacing w:after="40"/>
      </w:pPr>
      <w:r>
        <w:t>A finding can be opened from the graph/entity/timeline context and traced back to source evidence.</w:t>
      </w:r>
    </w:p>
    <w:p>
      <w:pPr>
        <w:pStyle w:val="ListBullet"/>
        <w:spacing w:after="40"/>
      </w:pPr>
      <w:r>
        <w:t>An investigator can inspect a source document and see extracted entities/relationships.</w:t>
      </w:r>
    </w:p>
    <w:p>
      <w:pPr>
        <w:pStyle w:val="ListBullet"/>
        <w:spacing w:after="40"/>
      </w:pPr>
      <w:r>
        <w:t>An investigator can generate a report containing graph snapshot, findings, timeline and evidence references.</w:t>
      </w:r>
    </w:p>
    <w:p>
      <w:pPr>
        <w:pStyle w:val="ListBullet"/>
        <w:spacing w:after="40"/>
      </w:pPr>
      <w:r>
        <w:t>The audit log records the major investigator actions demonstrated in the workflow.</w:t>
      </w:r>
    </w:p>
    <w:p>
      <w:pPr>
        <w:pStyle w:val="ListBullet"/>
        <w:spacing w:after="40"/>
      </w:pPr>
      <w:r>
        <w:t>All demo records are synthetic or appropriately anonymized.</w:t>
      </w:r>
    </w:p>
    <w:p>
      <w:pPr>
        <w:pStyle w:val="Heading1"/>
      </w:pPr>
      <w:r>
        <w:t>15. SIH Demonstration Scenario</w:t>
      </w:r>
    </w:p>
    <w:p>
      <w:r>
        <w:t>The recommended demo should be a single coherent investigation rather than a feature-by-feature tour.</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0A0B0D"/>
          </w:tcPr>
          <w:p>
            <w:r/>
            <w:r>
              <w:rPr>
                <w:rFonts w:ascii="Inter" w:hAnsi="Inter"/>
                <w:b/>
                <w:color w:val="FFFFFF"/>
                <w:sz w:val="16"/>
              </w:rPr>
              <w:t>Step</w:t>
            </w:r>
          </w:p>
        </w:tc>
        <w:tc>
          <w:tcPr>
            <w:tcW w:type="dxa" w:w="3360"/>
            <w:vAlign w:val="center"/>
            <w:shd w:fill="0A0B0D"/>
          </w:tcPr>
          <w:p>
            <w:r/>
            <w:r>
              <w:rPr>
                <w:rFonts w:ascii="Inter" w:hAnsi="Inter"/>
                <w:b/>
                <w:color w:val="FFFFFF"/>
                <w:sz w:val="16"/>
              </w:rPr>
              <w:t>Action</w:t>
            </w:r>
          </w:p>
        </w:tc>
        <w:tc>
          <w:tcPr>
            <w:tcW w:type="dxa" w:w="3360"/>
            <w:vAlign w:val="center"/>
            <w:shd w:fill="0A0B0D"/>
          </w:tcPr>
          <w:p>
            <w:r/>
            <w:r>
              <w:rPr>
                <w:rFonts w:ascii="Inter" w:hAnsi="Inter"/>
                <w:b/>
                <w:color w:val="FFFFFF"/>
                <w:sz w:val="16"/>
              </w:rPr>
              <w:t>Expected Judge Takeaway</w:t>
            </w:r>
          </w:p>
        </w:tc>
      </w:tr>
      <w:tr>
        <w:tc>
          <w:tcPr>
            <w:tcW w:type="dxa" w:w="3360"/>
            <w:vAlign w:val="center"/>
            <w:shd w:fill="F3F4F6"/>
          </w:tcPr>
          <w:p>
            <w:r/>
            <w:r>
              <w:rPr>
                <w:rFonts w:ascii="Inter" w:hAnsi="Inter"/>
                <w:b w:val="0"/>
                <w:color w:val="374151"/>
                <w:sz w:val="16"/>
              </w:rPr>
              <w:t>1</w:t>
            </w:r>
          </w:p>
        </w:tc>
        <w:tc>
          <w:tcPr>
            <w:tcW w:type="dxa" w:w="3360"/>
            <w:vAlign w:val="center"/>
            <w:shd w:fill="F3F4F6"/>
          </w:tcPr>
          <w:p>
            <w:r/>
            <w:r>
              <w:rPr>
                <w:rFonts w:ascii="Inter" w:hAnsi="Inter"/>
                <w:b w:val="0"/>
                <w:color w:val="374151"/>
                <w:sz w:val="16"/>
              </w:rPr>
              <w:t>Authenticate</w:t>
            </w:r>
          </w:p>
        </w:tc>
        <w:tc>
          <w:tcPr>
            <w:tcW w:type="dxa" w:w="3360"/>
            <w:vAlign w:val="center"/>
            <w:shd w:fill="F3F4F6"/>
          </w:tcPr>
          <w:p>
            <w:r/>
            <w:r>
              <w:rPr>
                <w:rFonts w:ascii="Inter" w:hAnsi="Inter"/>
                <w:b w:val="0"/>
                <w:color w:val="374151"/>
                <w:sz w:val="16"/>
              </w:rPr>
              <w:t>Login → 2FA → Investigator session.</w:t>
            </w:r>
          </w:p>
        </w:tc>
      </w:tr>
      <w:tr>
        <w:tc>
          <w:tcPr>
            <w:tcW w:type="dxa" w:w="3360"/>
            <w:vAlign w:val="center"/>
          </w:tcPr>
          <w:p>
            <w:r/>
            <w:r>
              <w:rPr>
                <w:rFonts w:ascii="Inter" w:hAnsi="Inter"/>
                <w:b w:val="0"/>
                <w:color w:val="374151"/>
                <w:sz w:val="16"/>
              </w:rPr>
              <w:t>2</w:t>
            </w:r>
          </w:p>
        </w:tc>
        <w:tc>
          <w:tcPr>
            <w:tcW w:type="dxa" w:w="3360"/>
            <w:vAlign w:val="center"/>
          </w:tcPr>
          <w:p>
            <w:r/>
            <w:r>
              <w:rPr>
                <w:rFonts w:ascii="Inter" w:hAnsi="Inter"/>
                <w:b w:val="0"/>
                <w:color w:val="374151"/>
                <w:sz w:val="16"/>
              </w:rPr>
              <w:t>Open case</w:t>
            </w:r>
          </w:p>
        </w:tc>
        <w:tc>
          <w:tcPr>
            <w:tcW w:type="dxa" w:w="3360"/>
            <w:vAlign w:val="center"/>
          </w:tcPr>
          <w:p>
            <w:r/>
            <w:r>
              <w:rPr>
                <w:rFonts w:ascii="Inter" w:hAnsi="Inter"/>
                <w:b w:val="0"/>
                <w:color w:val="374151"/>
                <w:sz w:val="16"/>
              </w:rPr>
              <w:t>CASE-26189: Organized Network Investigation.</w:t>
            </w:r>
          </w:p>
        </w:tc>
      </w:tr>
      <w:tr>
        <w:tc>
          <w:tcPr>
            <w:tcW w:type="dxa" w:w="3360"/>
            <w:vAlign w:val="center"/>
            <w:shd w:fill="F3F4F6"/>
          </w:tcPr>
          <w:p>
            <w:r/>
            <w:r>
              <w:rPr>
                <w:rFonts w:ascii="Inter" w:hAnsi="Inter"/>
                <w:b w:val="0"/>
                <w:color w:val="374151"/>
                <w:sz w:val="16"/>
              </w:rPr>
              <w:t>3</w:t>
            </w:r>
          </w:p>
        </w:tc>
        <w:tc>
          <w:tcPr>
            <w:tcW w:type="dxa" w:w="3360"/>
            <w:vAlign w:val="center"/>
            <w:shd w:fill="F3F4F6"/>
          </w:tcPr>
          <w:p>
            <w:r/>
            <w:r>
              <w:rPr>
                <w:rFonts w:ascii="Inter" w:hAnsi="Inter"/>
                <w:b w:val="0"/>
                <w:color w:val="374151"/>
                <w:sz w:val="16"/>
              </w:rPr>
              <w:t>Ingest</w:t>
            </w:r>
          </w:p>
        </w:tc>
        <w:tc>
          <w:tcPr>
            <w:tcW w:type="dxa" w:w="3360"/>
            <w:vAlign w:val="center"/>
            <w:shd w:fill="F3F4F6"/>
          </w:tcPr>
          <w:p>
            <w:r/>
            <w:r>
              <w:rPr>
                <w:rFonts w:ascii="Inter" w:hAnsi="Inter"/>
                <w:b w:val="0"/>
                <w:color w:val="374151"/>
                <w:sz w:val="16"/>
              </w:rPr>
              <w:t>Upload synthetic FIR, CDR and financial records.</w:t>
            </w:r>
          </w:p>
        </w:tc>
      </w:tr>
      <w:tr>
        <w:tc>
          <w:tcPr>
            <w:tcW w:type="dxa" w:w="3360"/>
            <w:vAlign w:val="center"/>
          </w:tcPr>
          <w:p>
            <w:r/>
            <w:r>
              <w:rPr>
                <w:rFonts w:ascii="Inter" w:hAnsi="Inter"/>
                <w:b w:val="0"/>
                <w:color w:val="374151"/>
                <w:sz w:val="16"/>
              </w:rPr>
              <w:t>4</w:t>
            </w:r>
          </w:p>
        </w:tc>
        <w:tc>
          <w:tcPr>
            <w:tcW w:type="dxa" w:w="3360"/>
            <w:vAlign w:val="center"/>
          </w:tcPr>
          <w:p>
            <w:r/>
            <w:r>
              <w:rPr>
                <w:rFonts w:ascii="Inter" w:hAnsi="Inter"/>
                <w:b w:val="0"/>
                <w:color w:val="374151"/>
                <w:sz w:val="16"/>
              </w:rPr>
              <w:t>Process</w:t>
            </w:r>
          </w:p>
        </w:tc>
        <w:tc>
          <w:tcPr>
            <w:tcW w:type="dxa" w:w="3360"/>
            <w:vAlign w:val="center"/>
          </w:tcPr>
          <w:p>
            <w:r/>
            <w:r>
              <w:rPr>
                <w:rFonts w:ascii="Inter" w:hAnsi="Inter"/>
                <w:b w:val="0"/>
                <w:color w:val="374151"/>
                <w:sz w:val="16"/>
              </w:rPr>
              <w:t>Show extraction/resolution/graph construction progress.</w:t>
            </w:r>
          </w:p>
        </w:tc>
      </w:tr>
      <w:tr>
        <w:tc>
          <w:tcPr>
            <w:tcW w:type="dxa" w:w="3360"/>
            <w:vAlign w:val="center"/>
            <w:shd w:fill="F3F4F6"/>
          </w:tcPr>
          <w:p>
            <w:r/>
            <w:r>
              <w:rPr>
                <w:rFonts w:ascii="Inter" w:hAnsi="Inter"/>
                <w:b w:val="0"/>
                <w:color w:val="374151"/>
                <w:sz w:val="16"/>
              </w:rPr>
              <w:t>5</w:t>
            </w:r>
          </w:p>
        </w:tc>
        <w:tc>
          <w:tcPr>
            <w:tcW w:type="dxa" w:w="3360"/>
            <w:vAlign w:val="center"/>
            <w:shd w:fill="F3F4F6"/>
          </w:tcPr>
          <w:p>
            <w:r/>
            <w:r>
              <w:rPr>
                <w:rFonts w:ascii="Inter" w:hAnsi="Inter"/>
                <w:b w:val="0"/>
                <w:color w:val="374151"/>
                <w:sz w:val="16"/>
              </w:rPr>
              <w:t>Explore</w:t>
            </w:r>
          </w:p>
        </w:tc>
        <w:tc>
          <w:tcPr>
            <w:tcW w:type="dxa" w:w="3360"/>
            <w:vAlign w:val="center"/>
            <w:shd w:fill="F3F4F6"/>
          </w:tcPr>
          <w:p>
            <w:r/>
            <w:r>
              <w:rPr>
                <w:rFonts w:ascii="Inter" w:hAnsi="Inter"/>
                <w:b w:val="0"/>
                <w:color w:val="374151"/>
                <w:sz w:val="16"/>
              </w:rPr>
              <w:t>Open Graph Explorer and expand a central entity.</w:t>
            </w:r>
          </w:p>
        </w:tc>
      </w:tr>
      <w:tr>
        <w:tc>
          <w:tcPr>
            <w:tcW w:type="dxa" w:w="3360"/>
            <w:vAlign w:val="center"/>
          </w:tcPr>
          <w:p>
            <w:r/>
            <w:r>
              <w:rPr>
                <w:rFonts w:ascii="Inter" w:hAnsi="Inter"/>
                <w:b w:val="0"/>
                <w:color w:val="374151"/>
                <w:sz w:val="16"/>
              </w:rPr>
              <w:t>6</w:t>
            </w:r>
          </w:p>
        </w:tc>
        <w:tc>
          <w:tcPr>
            <w:tcW w:type="dxa" w:w="3360"/>
            <w:vAlign w:val="center"/>
          </w:tcPr>
          <w:p>
            <w:r/>
            <w:r>
              <w:rPr>
                <w:rFonts w:ascii="Inter" w:hAnsi="Inter"/>
                <w:b w:val="0"/>
                <w:color w:val="374151"/>
                <w:sz w:val="16"/>
              </w:rPr>
              <w:t>Explain</w:t>
            </w:r>
          </w:p>
        </w:tc>
        <w:tc>
          <w:tcPr>
            <w:tcW w:type="dxa" w:w="3360"/>
            <w:vAlign w:val="center"/>
          </w:tcPr>
          <w:p>
            <w:r/>
            <w:r>
              <w:rPr>
                <w:rFonts w:ascii="Inter" w:hAnsi="Inter"/>
                <w:b w:val="0"/>
                <w:color w:val="374151"/>
                <w:sz w:val="16"/>
              </w:rPr>
              <w:t>Select a relationship and inspect confidence + evidence.</w:t>
            </w:r>
          </w:p>
        </w:tc>
      </w:tr>
      <w:tr>
        <w:tc>
          <w:tcPr>
            <w:tcW w:type="dxa" w:w="3360"/>
            <w:vAlign w:val="center"/>
            <w:shd w:fill="F3F4F6"/>
          </w:tcPr>
          <w:p>
            <w:r/>
            <w:r>
              <w:rPr>
                <w:rFonts w:ascii="Inter" w:hAnsi="Inter"/>
                <w:b w:val="0"/>
                <w:color w:val="374151"/>
                <w:sz w:val="16"/>
              </w:rPr>
              <w:t>7</w:t>
            </w:r>
          </w:p>
        </w:tc>
        <w:tc>
          <w:tcPr>
            <w:tcW w:type="dxa" w:w="3360"/>
            <w:vAlign w:val="center"/>
            <w:shd w:fill="F3F4F6"/>
          </w:tcPr>
          <w:p>
            <w:r/>
            <w:r>
              <w:rPr>
                <w:rFonts w:ascii="Inter" w:hAnsi="Inter"/>
                <w:b w:val="0"/>
                <w:color w:val="374151"/>
                <w:sz w:val="16"/>
              </w:rPr>
              <w:t>Correlate</w:t>
            </w:r>
          </w:p>
        </w:tc>
        <w:tc>
          <w:tcPr>
            <w:tcW w:type="dxa" w:w="3360"/>
            <w:vAlign w:val="center"/>
            <w:shd w:fill="F3F4F6"/>
          </w:tcPr>
          <w:p>
            <w:r/>
            <w:r>
              <w:rPr>
                <w:rFonts w:ascii="Inter" w:hAnsi="Inter"/>
                <w:b w:val="0"/>
                <w:color w:val="374151"/>
                <w:sz w:val="16"/>
              </w:rPr>
              <w:t>Open entity timeline and observe communication/transaction/incident sequence.</w:t>
            </w:r>
          </w:p>
        </w:tc>
      </w:tr>
      <w:tr>
        <w:tc>
          <w:tcPr>
            <w:tcW w:type="dxa" w:w="3360"/>
            <w:vAlign w:val="center"/>
          </w:tcPr>
          <w:p>
            <w:r/>
            <w:r>
              <w:rPr>
                <w:rFonts w:ascii="Inter" w:hAnsi="Inter"/>
                <w:b w:val="0"/>
                <w:color w:val="374151"/>
                <w:sz w:val="16"/>
              </w:rPr>
              <w:t>8</w:t>
            </w:r>
          </w:p>
        </w:tc>
        <w:tc>
          <w:tcPr>
            <w:tcW w:type="dxa" w:w="3360"/>
            <w:vAlign w:val="center"/>
          </w:tcPr>
          <w:p>
            <w:r/>
            <w:r>
              <w:rPr>
                <w:rFonts w:ascii="Inter" w:hAnsi="Inter"/>
                <w:b w:val="0"/>
                <w:color w:val="374151"/>
                <w:sz w:val="16"/>
              </w:rPr>
              <w:t>Detect</w:t>
            </w:r>
          </w:p>
        </w:tc>
        <w:tc>
          <w:tcPr>
            <w:tcW w:type="dxa" w:w="3360"/>
            <w:vAlign w:val="center"/>
          </w:tcPr>
          <w:p>
            <w:r/>
            <w:r>
              <w:rPr>
                <w:rFonts w:ascii="Inter" w:hAnsi="Inter"/>
                <w:b w:val="0"/>
                <w:color w:val="374151"/>
                <w:sz w:val="16"/>
              </w:rPr>
              <w:t>Run Pattern Detection and inspect one high-confidence signal.</w:t>
            </w:r>
          </w:p>
        </w:tc>
      </w:tr>
      <w:tr>
        <w:tc>
          <w:tcPr>
            <w:tcW w:type="dxa" w:w="3360"/>
            <w:vAlign w:val="center"/>
            <w:shd w:fill="F3F4F6"/>
          </w:tcPr>
          <w:p>
            <w:r/>
            <w:r>
              <w:rPr>
                <w:rFonts w:ascii="Inter" w:hAnsi="Inter"/>
                <w:b w:val="0"/>
                <w:color w:val="374151"/>
                <w:sz w:val="16"/>
              </w:rPr>
              <w:t>9</w:t>
            </w:r>
          </w:p>
        </w:tc>
        <w:tc>
          <w:tcPr>
            <w:tcW w:type="dxa" w:w="3360"/>
            <w:vAlign w:val="center"/>
            <w:shd w:fill="F3F4F6"/>
          </w:tcPr>
          <w:p>
            <w:r/>
            <w:r>
              <w:rPr>
                <w:rFonts w:ascii="Inter" w:hAnsi="Inter"/>
                <w:b w:val="0"/>
                <w:color w:val="374151"/>
                <w:sz w:val="16"/>
              </w:rPr>
              <w:t>Verify</w:t>
            </w:r>
          </w:p>
        </w:tc>
        <w:tc>
          <w:tcPr>
            <w:tcW w:type="dxa" w:w="3360"/>
            <w:vAlign w:val="center"/>
            <w:shd w:fill="F3F4F6"/>
          </w:tcPr>
          <w:p>
            <w:r/>
            <w:r>
              <w:rPr>
                <w:rFonts w:ascii="Inter" w:hAnsi="Inter"/>
                <w:b w:val="0"/>
                <w:color w:val="374151"/>
                <w:sz w:val="16"/>
              </w:rPr>
              <w:t>Open source document and review supporting evidence.</w:t>
            </w:r>
          </w:p>
        </w:tc>
      </w:tr>
      <w:tr>
        <w:tc>
          <w:tcPr>
            <w:tcW w:type="dxa" w:w="3360"/>
            <w:vAlign w:val="center"/>
          </w:tcPr>
          <w:p>
            <w:r/>
            <w:r>
              <w:rPr>
                <w:rFonts w:ascii="Inter" w:hAnsi="Inter"/>
                <w:b w:val="0"/>
                <w:color w:val="374151"/>
                <w:sz w:val="16"/>
              </w:rPr>
              <w:t>10</w:t>
            </w:r>
          </w:p>
        </w:tc>
        <w:tc>
          <w:tcPr>
            <w:tcW w:type="dxa" w:w="3360"/>
            <w:vAlign w:val="center"/>
          </w:tcPr>
          <w:p>
            <w:r/>
            <w:r>
              <w:rPr>
                <w:rFonts w:ascii="Inter" w:hAnsi="Inter"/>
                <w:b w:val="0"/>
                <w:color w:val="374151"/>
                <w:sz w:val="16"/>
              </w:rPr>
              <w:t>Report</w:t>
            </w:r>
          </w:p>
        </w:tc>
        <w:tc>
          <w:tcPr>
            <w:tcW w:type="dxa" w:w="3360"/>
            <w:vAlign w:val="center"/>
          </w:tcPr>
          <w:p>
            <w:r/>
            <w:r>
              <w:rPr>
                <w:rFonts w:ascii="Inter" w:hAnsi="Inter"/>
                <w:b w:val="0"/>
                <w:color w:val="374151"/>
                <w:sz w:val="16"/>
              </w:rPr>
              <w:t>Generate an evidence-backed intelligence report.</w:t>
            </w:r>
          </w:p>
        </w:tc>
      </w:tr>
      <w:tr>
        <w:tc>
          <w:tcPr>
            <w:tcW w:type="dxa" w:w="3360"/>
            <w:vAlign w:val="center"/>
            <w:shd w:fill="F3F4F6"/>
          </w:tcPr>
          <w:p>
            <w:r/>
            <w:r>
              <w:rPr>
                <w:rFonts w:ascii="Inter" w:hAnsi="Inter"/>
                <w:b w:val="0"/>
                <w:color w:val="374151"/>
                <w:sz w:val="16"/>
              </w:rPr>
              <w:t>11</w:t>
            </w:r>
          </w:p>
        </w:tc>
        <w:tc>
          <w:tcPr>
            <w:tcW w:type="dxa" w:w="3360"/>
            <w:vAlign w:val="center"/>
            <w:shd w:fill="F3F4F6"/>
          </w:tcPr>
          <w:p>
            <w:r/>
            <w:r>
              <w:rPr>
                <w:rFonts w:ascii="Inter" w:hAnsi="Inter"/>
                <w:b w:val="0"/>
                <w:color w:val="374151"/>
                <w:sz w:val="16"/>
              </w:rPr>
              <w:t>Audit</w:t>
            </w:r>
          </w:p>
        </w:tc>
        <w:tc>
          <w:tcPr>
            <w:tcW w:type="dxa" w:w="3360"/>
            <w:vAlign w:val="center"/>
            <w:shd w:fill="F3F4F6"/>
          </w:tcPr>
          <w:p>
            <w:r/>
            <w:r>
              <w:rPr>
                <w:rFonts w:ascii="Inter" w:hAnsi="Inter"/>
                <w:b w:val="0"/>
                <w:color w:val="374151"/>
                <w:sz w:val="16"/>
              </w:rPr>
              <w:t>Open Audit Log and show that actions were recorded.</w:t>
            </w:r>
          </w:p>
        </w:tc>
      </w:tr>
    </w:tbl>
    <w:p>
      <w:pPr>
        <w:spacing w:after="40"/>
      </w:pPr>
    </w:p>
    <w:p>
      <w:pPr>
        <w:pStyle w:val="Heading1"/>
      </w:pPr>
      <w:r>
        <w:t>16. Delivery Roadmap</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0A0B0D"/>
          </w:tcPr>
          <w:p>
            <w:r/>
            <w:r>
              <w:rPr>
                <w:rFonts w:ascii="Inter" w:hAnsi="Inter"/>
                <w:b/>
                <w:color w:val="FFFFFF"/>
                <w:sz w:val="16"/>
              </w:rPr>
              <w:t>Phase</w:t>
            </w:r>
          </w:p>
        </w:tc>
        <w:tc>
          <w:tcPr>
            <w:tcW w:type="dxa" w:w="3360"/>
            <w:vAlign w:val="center"/>
            <w:shd w:fill="0A0B0D"/>
          </w:tcPr>
          <w:p>
            <w:r/>
            <w:r>
              <w:rPr>
                <w:rFonts w:ascii="Inter" w:hAnsi="Inter"/>
                <w:b/>
                <w:color w:val="FFFFFF"/>
                <w:sz w:val="16"/>
              </w:rPr>
              <w:t>Scope</w:t>
            </w:r>
          </w:p>
        </w:tc>
        <w:tc>
          <w:tcPr>
            <w:tcW w:type="dxa" w:w="3360"/>
            <w:vAlign w:val="center"/>
            <w:shd w:fill="0A0B0D"/>
          </w:tcPr>
          <w:p>
            <w:r/>
            <w:r>
              <w:rPr>
                <w:rFonts w:ascii="Inter" w:hAnsi="Inter"/>
                <w:b/>
                <w:color w:val="FFFFFF"/>
                <w:sz w:val="16"/>
              </w:rPr>
              <w:t>Outcome</w:t>
            </w:r>
          </w:p>
        </w:tc>
      </w:tr>
      <w:tr>
        <w:tc>
          <w:tcPr>
            <w:tcW w:type="dxa" w:w="3360"/>
            <w:vAlign w:val="center"/>
            <w:shd w:fill="F3F4F6"/>
          </w:tcPr>
          <w:p>
            <w:r/>
            <w:r>
              <w:rPr>
                <w:rFonts w:ascii="Inter" w:hAnsi="Inter"/>
                <w:b w:val="0"/>
                <w:color w:val="374151"/>
                <w:sz w:val="16"/>
              </w:rPr>
              <w:t>Phase 1 — UI/UX Planning</w:t>
            </w:r>
          </w:p>
        </w:tc>
        <w:tc>
          <w:tcPr>
            <w:tcW w:type="dxa" w:w="3360"/>
            <w:vAlign w:val="center"/>
            <w:shd w:fill="F3F4F6"/>
          </w:tcPr>
          <w:p>
            <w:r/>
            <w:r>
              <w:rPr>
                <w:rFonts w:ascii="Inter" w:hAnsi="Inter"/>
                <w:b w:val="0"/>
                <w:color w:val="374151"/>
                <w:sz w:val="16"/>
              </w:rPr>
              <w:t>Design system + all major Stitch screens + states</w:t>
            </w:r>
          </w:p>
        </w:tc>
        <w:tc>
          <w:tcPr>
            <w:tcW w:type="dxa" w:w="3360"/>
            <w:vAlign w:val="center"/>
            <w:shd w:fill="F3F4F6"/>
          </w:tcPr>
          <w:p>
            <w:r/>
            <w:r>
              <w:rPr>
                <w:rFonts w:ascii="Inter" w:hAnsi="Inter"/>
                <w:b w:val="0"/>
                <w:color w:val="374151"/>
                <w:sz w:val="16"/>
              </w:rPr>
              <w:t>Consistent product blueprint before implementation</w:t>
            </w:r>
          </w:p>
        </w:tc>
      </w:tr>
      <w:tr>
        <w:tc>
          <w:tcPr>
            <w:tcW w:type="dxa" w:w="3360"/>
            <w:vAlign w:val="center"/>
          </w:tcPr>
          <w:p>
            <w:r/>
            <w:r>
              <w:rPr>
                <w:rFonts w:ascii="Inter" w:hAnsi="Inter"/>
                <w:b w:val="0"/>
                <w:color w:val="374151"/>
                <w:sz w:val="16"/>
              </w:rPr>
              <w:t>Phase 2 — Application Shell</w:t>
            </w:r>
          </w:p>
        </w:tc>
        <w:tc>
          <w:tcPr>
            <w:tcW w:type="dxa" w:w="3360"/>
            <w:vAlign w:val="center"/>
          </w:tcPr>
          <w:p>
            <w:r/>
            <w:r>
              <w:rPr>
                <w:rFonts w:ascii="Inter" w:hAnsi="Inter"/>
                <w:b w:val="0"/>
                <w:color w:val="374151"/>
                <w:sz w:val="16"/>
              </w:rPr>
              <w:t>Auth, RBAC shell, dashboard, navigation</w:t>
            </w:r>
          </w:p>
        </w:tc>
        <w:tc>
          <w:tcPr>
            <w:tcW w:type="dxa" w:w="3360"/>
            <w:vAlign w:val="center"/>
          </w:tcPr>
          <w:p>
            <w:r/>
            <w:r>
              <w:rPr>
                <w:rFonts w:ascii="Inter" w:hAnsi="Inter"/>
                <w:b w:val="0"/>
                <w:color w:val="374151"/>
                <w:sz w:val="16"/>
              </w:rPr>
              <w:t>Usable authenticated frontend</w:t>
            </w:r>
          </w:p>
        </w:tc>
      </w:tr>
      <w:tr>
        <w:tc>
          <w:tcPr>
            <w:tcW w:type="dxa" w:w="3360"/>
            <w:vAlign w:val="center"/>
            <w:shd w:fill="F3F4F6"/>
          </w:tcPr>
          <w:p>
            <w:r/>
            <w:r>
              <w:rPr>
                <w:rFonts w:ascii="Inter" w:hAnsi="Inter"/>
                <w:b w:val="0"/>
                <w:color w:val="374151"/>
                <w:sz w:val="16"/>
              </w:rPr>
              <w:t>Phase 3 — Case &amp; Ingestion</w:t>
            </w:r>
          </w:p>
        </w:tc>
        <w:tc>
          <w:tcPr>
            <w:tcW w:type="dxa" w:w="3360"/>
            <w:vAlign w:val="center"/>
            <w:shd w:fill="F3F4F6"/>
          </w:tcPr>
          <w:p>
            <w:r/>
            <w:r>
              <w:rPr>
                <w:rFonts w:ascii="Inter" w:hAnsi="Inter"/>
                <w:b w:val="0"/>
                <w:color w:val="374151"/>
                <w:sz w:val="16"/>
              </w:rPr>
              <w:t>Cases, upload, processing states</w:t>
            </w:r>
          </w:p>
        </w:tc>
        <w:tc>
          <w:tcPr>
            <w:tcW w:type="dxa" w:w="3360"/>
            <w:vAlign w:val="center"/>
            <w:shd w:fill="F3F4F6"/>
          </w:tcPr>
          <w:p>
            <w:r/>
            <w:r>
              <w:rPr>
                <w:rFonts w:ascii="Inter" w:hAnsi="Inter"/>
                <w:b w:val="0"/>
                <w:color w:val="374151"/>
                <w:sz w:val="16"/>
              </w:rPr>
              <w:t>Investigation data can enter SIPER</w:t>
            </w:r>
          </w:p>
        </w:tc>
      </w:tr>
      <w:tr>
        <w:tc>
          <w:tcPr>
            <w:tcW w:type="dxa" w:w="3360"/>
            <w:vAlign w:val="center"/>
          </w:tcPr>
          <w:p>
            <w:r/>
            <w:r>
              <w:rPr>
                <w:rFonts w:ascii="Inter" w:hAnsi="Inter"/>
                <w:b w:val="0"/>
                <w:color w:val="374151"/>
                <w:sz w:val="16"/>
              </w:rPr>
              <w:t>Phase 4 — Intelligence Graph</w:t>
            </w:r>
          </w:p>
        </w:tc>
        <w:tc>
          <w:tcPr>
            <w:tcW w:type="dxa" w:w="3360"/>
            <w:vAlign w:val="center"/>
          </w:tcPr>
          <w:p>
            <w:r/>
            <w:r>
              <w:rPr>
                <w:rFonts w:ascii="Inter" w:hAnsi="Inter"/>
                <w:b w:val="0"/>
                <w:color w:val="374151"/>
                <w:sz w:val="16"/>
              </w:rPr>
              <w:t>Extraction, Neo4j model, graph explorer</w:t>
            </w:r>
          </w:p>
        </w:tc>
        <w:tc>
          <w:tcPr>
            <w:tcW w:type="dxa" w:w="3360"/>
            <w:vAlign w:val="center"/>
          </w:tcPr>
          <w:p>
            <w:r/>
            <w:r>
              <w:rPr>
                <w:rFonts w:ascii="Inter" w:hAnsi="Inter"/>
                <w:b w:val="0"/>
                <w:color w:val="374151"/>
                <w:sz w:val="16"/>
              </w:rPr>
              <w:t>Core graph workflow works end-to-end</w:t>
            </w:r>
          </w:p>
        </w:tc>
      </w:tr>
      <w:tr>
        <w:tc>
          <w:tcPr>
            <w:tcW w:type="dxa" w:w="3360"/>
            <w:vAlign w:val="center"/>
            <w:shd w:fill="F3F4F6"/>
          </w:tcPr>
          <w:p>
            <w:r/>
            <w:r>
              <w:rPr>
                <w:rFonts w:ascii="Inter" w:hAnsi="Inter"/>
                <w:b w:val="0"/>
                <w:color w:val="374151"/>
                <w:sz w:val="16"/>
              </w:rPr>
              <w:t>Phase 5 — Entity Intelligence</w:t>
            </w:r>
          </w:p>
        </w:tc>
        <w:tc>
          <w:tcPr>
            <w:tcW w:type="dxa" w:w="3360"/>
            <w:vAlign w:val="center"/>
            <w:shd w:fill="F3F4F6"/>
          </w:tcPr>
          <w:p>
            <w:r/>
            <w:r>
              <w:rPr>
                <w:rFonts w:ascii="Inter" w:hAnsi="Inter"/>
                <w:b w:val="0"/>
                <w:color w:val="374151"/>
                <w:sz w:val="16"/>
              </w:rPr>
              <w:t>Entity search/profile/resolution</w:t>
            </w:r>
          </w:p>
        </w:tc>
        <w:tc>
          <w:tcPr>
            <w:tcW w:type="dxa" w:w="3360"/>
            <w:vAlign w:val="center"/>
            <w:shd w:fill="F3F4F6"/>
          </w:tcPr>
          <w:p>
            <w:r/>
            <w:r>
              <w:rPr>
                <w:rFonts w:ascii="Inter" w:hAnsi="Inter"/>
                <w:b w:val="0"/>
                <w:color w:val="374151"/>
                <w:sz w:val="16"/>
              </w:rPr>
              <w:t>Investigator can resolve and understand entities</w:t>
            </w:r>
          </w:p>
        </w:tc>
      </w:tr>
      <w:tr>
        <w:tc>
          <w:tcPr>
            <w:tcW w:type="dxa" w:w="3360"/>
            <w:vAlign w:val="center"/>
          </w:tcPr>
          <w:p>
            <w:r/>
            <w:r>
              <w:rPr>
                <w:rFonts w:ascii="Inter" w:hAnsi="Inter"/>
                <w:b w:val="0"/>
                <w:color w:val="374151"/>
                <w:sz w:val="16"/>
              </w:rPr>
              <w:t>Phase 6 — AI Findings</w:t>
            </w:r>
          </w:p>
        </w:tc>
        <w:tc>
          <w:tcPr>
            <w:tcW w:type="dxa" w:w="3360"/>
            <w:vAlign w:val="center"/>
          </w:tcPr>
          <w:p>
            <w:r/>
            <w:r>
              <w:rPr>
                <w:rFonts w:ascii="Inter" w:hAnsi="Inter"/>
                <w:b w:val="0"/>
                <w:color w:val="374151"/>
                <w:sz w:val="16"/>
              </w:rPr>
              <w:t>Pattern engine, confidence, explainability</w:t>
            </w:r>
          </w:p>
        </w:tc>
        <w:tc>
          <w:tcPr>
            <w:tcW w:type="dxa" w:w="3360"/>
            <w:vAlign w:val="center"/>
          </w:tcPr>
          <w:p>
            <w:r/>
            <w:r>
              <w:rPr>
                <w:rFonts w:ascii="Inter" w:hAnsi="Inter"/>
                <w:b w:val="0"/>
                <w:color w:val="374151"/>
                <w:sz w:val="16"/>
              </w:rPr>
              <w:t>AI-assisted intelligence loop</w:t>
            </w:r>
          </w:p>
        </w:tc>
      </w:tr>
      <w:tr>
        <w:tc>
          <w:tcPr>
            <w:tcW w:type="dxa" w:w="3360"/>
            <w:vAlign w:val="center"/>
            <w:shd w:fill="F3F4F6"/>
          </w:tcPr>
          <w:p>
            <w:r/>
            <w:r>
              <w:rPr>
                <w:rFonts w:ascii="Inter" w:hAnsi="Inter"/>
                <w:b w:val="0"/>
                <w:color w:val="374151"/>
                <w:sz w:val="16"/>
              </w:rPr>
              <w:t>Phase 7 — Evidence &amp; Reports</w:t>
            </w:r>
          </w:p>
        </w:tc>
        <w:tc>
          <w:tcPr>
            <w:tcW w:type="dxa" w:w="3360"/>
            <w:vAlign w:val="center"/>
            <w:shd w:fill="F3F4F6"/>
          </w:tcPr>
          <w:p>
            <w:r/>
            <w:r>
              <w:rPr>
                <w:rFonts w:ascii="Inter" w:hAnsi="Inter"/>
                <w:b w:val="0"/>
                <w:color w:val="374151"/>
                <w:sz w:val="16"/>
              </w:rPr>
              <w:t>Source viewer, provenance, report builder</w:t>
            </w:r>
          </w:p>
        </w:tc>
        <w:tc>
          <w:tcPr>
            <w:tcW w:type="dxa" w:w="3360"/>
            <w:vAlign w:val="center"/>
            <w:shd w:fill="F3F4F6"/>
          </w:tcPr>
          <w:p>
            <w:r/>
            <w:r>
              <w:rPr>
                <w:rFonts w:ascii="Inter" w:hAnsi="Inter"/>
                <w:b w:val="0"/>
                <w:color w:val="374151"/>
                <w:sz w:val="16"/>
              </w:rPr>
              <w:t>Findings become defensible outputs</w:t>
            </w:r>
          </w:p>
        </w:tc>
      </w:tr>
      <w:tr>
        <w:tc>
          <w:tcPr>
            <w:tcW w:type="dxa" w:w="3360"/>
            <w:vAlign w:val="center"/>
          </w:tcPr>
          <w:p>
            <w:r/>
            <w:r>
              <w:rPr>
                <w:rFonts w:ascii="Inter" w:hAnsi="Inter"/>
                <w:b w:val="0"/>
                <w:color w:val="374151"/>
                <w:sz w:val="16"/>
              </w:rPr>
              <w:t>Phase 8 — Audit &amp; Polish</w:t>
            </w:r>
          </w:p>
        </w:tc>
        <w:tc>
          <w:tcPr>
            <w:tcW w:type="dxa" w:w="3360"/>
            <w:vAlign w:val="center"/>
          </w:tcPr>
          <w:p>
            <w:r/>
            <w:r>
              <w:rPr>
                <w:rFonts w:ascii="Inter" w:hAnsi="Inter"/>
                <w:b w:val="0"/>
                <w:color w:val="374151"/>
                <w:sz w:val="16"/>
              </w:rPr>
              <w:t>Audit, error states, performance, synthetic demo data</w:t>
            </w:r>
          </w:p>
        </w:tc>
        <w:tc>
          <w:tcPr>
            <w:tcW w:type="dxa" w:w="3360"/>
            <w:vAlign w:val="center"/>
          </w:tcPr>
          <w:p>
            <w:r/>
            <w:r>
              <w:rPr>
                <w:rFonts w:ascii="Inter" w:hAnsi="Inter"/>
                <w:b w:val="0"/>
                <w:color w:val="374151"/>
                <w:sz w:val="16"/>
              </w:rPr>
              <w:t>SIH-ready vertical slice</w:t>
            </w:r>
          </w:p>
        </w:tc>
      </w:tr>
    </w:tbl>
    <w:p>
      <w:pPr>
        <w:spacing w:after="40"/>
      </w:pPr>
    </w:p>
    <w:p>
      <w:pPr>
        <w:pStyle w:val="Heading1"/>
      </w:pPr>
      <w:r>
        <w:t>17. Product &amp; Technical Risks</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0A0B0D"/>
          </w:tcPr>
          <w:p>
            <w:r/>
            <w:r>
              <w:rPr>
                <w:rFonts w:ascii="Inter" w:hAnsi="Inter"/>
                <w:b/>
                <w:color w:val="FFFFFF"/>
                <w:sz w:val="16"/>
              </w:rPr>
              <w:t>Risk</w:t>
            </w:r>
          </w:p>
        </w:tc>
        <w:tc>
          <w:tcPr>
            <w:tcW w:type="dxa" w:w="3360"/>
            <w:vAlign w:val="center"/>
            <w:shd w:fill="0A0B0D"/>
          </w:tcPr>
          <w:p>
            <w:r/>
            <w:r>
              <w:rPr>
                <w:rFonts w:ascii="Inter" w:hAnsi="Inter"/>
                <w:b/>
                <w:color w:val="FFFFFF"/>
                <w:sz w:val="16"/>
              </w:rPr>
              <w:t>Impact</w:t>
            </w:r>
          </w:p>
        </w:tc>
        <w:tc>
          <w:tcPr>
            <w:tcW w:type="dxa" w:w="3360"/>
            <w:vAlign w:val="center"/>
            <w:shd w:fill="0A0B0D"/>
          </w:tcPr>
          <w:p>
            <w:r/>
            <w:r>
              <w:rPr>
                <w:rFonts w:ascii="Inter" w:hAnsi="Inter"/>
                <w:b/>
                <w:color w:val="FFFFFF"/>
                <w:sz w:val="16"/>
              </w:rPr>
              <w:t>Mitigation</w:t>
            </w:r>
          </w:p>
        </w:tc>
      </w:tr>
      <w:tr>
        <w:tc>
          <w:tcPr>
            <w:tcW w:type="dxa" w:w="3360"/>
            <w:vAlign w:val="center"/>
            <w:shd w:fill="F3F4F6"/>
          </w:tcPr>
          <w:p>
            <w:r/>
            <w:r>
              <w:rPr>
                <w:rFonts w:ascii="Inter" w:hAnsi="Inter"/>
                <w:b w:val="0"/>
                <w:color w:val="374151"/>
                <w:sz w:val="16"/>
              </w:rPr>
              <w:t>Entity resolution false merges</w:t>
            </w:r>
          </w:p>
        </w:tc>
        <w:tc>
          <w:tcPr>
            <w:tcW w:type="dxa" w:w="3360"/>
            <w:vAlign w:val="center"/>
            <w:shd w:fill="F3F4F6"/>
          </w:tcPr>
          <w:p>
            <w:r/>
            <w:r>
              <w:rPr>
                <w:rFonts w:ascii="Inter" w:hAnsi="Inter"/>
                <w:b w:val="0"/>
                <w:color w:val="374151"/>
                <w:sz w:val="16"/>
              </w:rPr>
              <w:t>High</w:t>
            </w:r>
          </w:p>
        </w:tc>
        <w:tc>
          <w:tcPr>
            <w:tcW w:type="dxa" w:w="3360"/>
            <w:vAlign w:val="center"/>
            <w:shd w:fill="F3F4F6"/>
          </w:tcPr>
          <w:p>
            <w:r/>
            <w:r>
              <w:rPr>
                <w:rFonts w:ascii="Inter" w:hAnsi="Inter"/>
                <w:b w:val="0"/>
                <w:color w:val="374151"/>
                <w:sz w:val="16"/>
              </w:rPr>
              <w:t>Hybrid matching + human confirmation + provenance preservation.</w:t>
            </w:r>
          </w:p>
        </w:tc>
      </w:tr>
      <w:tr>
        <w:tc>
          <w:tcPr>
            <w:tcW w:type="dxa" w:w="3360"/>
            <w:vAlign w:val="center"/>
          </w:tcPr>
          <w:p>
            <w:r/>
            <w:r>
              <w:rPr>
                <w:rFonts w:ascii="Inter" w:hAnsi="Inter"/>
                <w:b w:val="0"/>
                <w:color w:val="374151"/>
                <w:sz w:val="16"/>
              </w:rPr>
              <w:t>Graph overload</w:t>
            </w:r>
          </w:p>
        </w:tc>
        <w:tc>
          <w:tcPr>
            <w:tcW w:type="dxa" w:w="3360"/>
            <w:vAlign w:val="center"/>
          </w:tcPr>
          <w:p>
            <w:r/>
            <w:r>
              <w:rPr>
                <w:rFonts w:ascii="Inter" w:hAnsi="Inter"/>
                <w:b w:val="0"/>
                <w:color w:val="374151"/>
                <w:sz w:val="16"/>
              </w:rPr>
              <w:t>High</w:t>
            </w:r>
          </w:p>
        </w:tc>
        <w:tc>
          <w:tcPr>
            <w:tcW w:type="dxa" w:w="3360"/>
            <w:vAlign w:val="center"/>
          </w:tcPr>
          <w:p>
            <w:r/>
            <w:r>
              <w:rPr>
                <w:rFonts w:ascii="Inter" w:hAnsi="Inter"/>
                <w:b w:val="0"/>
                <w:color w:val="374151"/>
                <w:sz w:val="16"/>
              </w:rPr>
              <w:t>Progressive disclosure, clustering, filters, selected-node focus.</w:t>
            </w:r>
          </w:p>
        </w:tc>
      </w:tr>
      <w:tr>
        <w:tc>
          <w:tcPr>
            <w:tcW w:type="dxa" w:w="3360"/>
            <w:vAlign w:val="center"/>
            <w:shd w:fill="F3F4F6"/>
          </w:tcPr>
          <w:p>
            <w:r/>
            <w:r>
              <w:rPr>
                <w:rFonts w:ascii="Inter" w:hAnsi="Inter"/>
                <w:b w:val="0"/>
                <w:color w:val="374151"/>
                <w:sz w:val="16"/>
              </w:rPr>
              <w:t>Unexplainable AI findings</w:t>
            </w:r>
          </w:p>
        </w:tc>
        <w:tc>
          <w:tcPr>
            <w:tcW w:type="dxa" w:w="3360"/>
            <w:vAlign w:val="center"/>
            <w:shd w:fill="F3F4F6"/>
          </w:tcPr>
          <w:p>
            <w:r/>
            <w:r>
              <w:rPr>
                <w:rFonts w:ascii="Inter" w:hAnsi="Inter"/>
                <w:b w:val="0"/>
                <w:color w:val="374151"/>
                <w:sz w:val="16"/>
              </w:rPr>
              <w:t>High</w:t>
            </w:r>
          </w:p>
        </w:tc>
        <w:tc>
          <w:tcPr>
            <w:tcW w:type="dxa" w:w="3360"/>
            <w:vAlign w:val="center"/>
            <w:shd w:fill="F3F4F6"/>
          </w:tcPr>
          <w:p>
            <w:r/>
            <w:r>
              <w:rPr>
                <w:rFonts w:ascii="Inter" w:hAnsi="Inter"/>
                <w:b w:val="0"/>
                <w:color w:val="374151"/>
                <w:sz w:val="16"/>
              </w:rPr>
              <w:t>Evidence-backed findings, contributing factors, source links.</w:t>
            </w:r>
          </w:p>
        </w:tc>
      </w:tr>
      <w:tr>
        <w:tc>
          <w:tcPr>
            <w:tcW w:type="dxa" w:w="3360"/>
            <w:vAlign w:val="center"/>
          </w:tcPr>
          <w:p>
            <w:r/>
            <w:r>
              <w:rPr>
                <w:rFonts w:ascii="Inter" w:hAnsi="Inter"/>
                <w:b w:val="0"/>
                <w:color w:val="374151"/>
                <w:sz w:val="16"/>
              </w:rPr>
              <w:t>Synthetic data too simplistic</w:t>
            </w:r>
          </w:p>
        </w:tc>
        <w:tc>
          <w:tcPr>
            <w:tcW w:type="dxa" w:w="3360"/>
            <w:vAlign w:val="center"/>
          </w:tcPr>
          <w:p>
            <w:r/>
            <w:r>
              <w:rPr>
                <w:rFonts w:ascii="Inter" w:hAnsi="Inter"/>
                <w:b w:val="0"/>
                <w:color w:val="374151"/>
                <w:sz w:val="16"/>
              </w:rPr>
              <w:t>Medium</w:t>
            </w:r>
          </w:p>
        </w:tc>
        <w:tc>
          <w:tcPr>
            <w:tcW w:type="dxa" w:w="3360"/>
            <w:vAlign w:val="center"/>
          </w:tcPr>
          <w:p>
            <w:r/>
            <w:r>
              <w:rPr>
                <w:rFonts w:ascii="Inter" w:hAnsi="Inter"/>
                <w:b w:val="0"/>
                <w:color w:val="374151"/>
                <w:sz w:val="16"/>
              </w:rPr>
              <w:t>Construct realistic multi-source records with aliases, repeated contacts, temporal events and financial paths.</w:t>
            </w:r>
          </w:p>
        </w:tc>
      </w:tr>
      <w:tr>
        <w:tc>
          <w:tcPr>
            <w:tcW w:type="dxa" w:w="3360"/>
            <w:vAlign w:val="center"/>
            <w:shd w:fill="F3F4F6"/>
          </w:tcPr>
          <w:p>
            <w:r/>
            <w:r>
              <w:rPr>
                <w:rFonts w:ascii="Inter" w:hAnsi="Inter"/>
                <w:b w:val="0"/>
                <w:color w:val="374151"/>
                <w:sz w:val="16"/>
              </w:rPr>
              <w:t>AI latency</w:t>
            </w:r>
          </w:p>
        </w:tc>
        <w:tc>
          <w:tcPr>
            <w:tcW w:type="dxa" w:w="3360"/>
            <w:vAlign w:val="center"/>
            <w:shd w:fill="F3F4F6"/>
          </w:tcPr>
          <w:p>
            <w:r/>
            <w:r>
              <w:rPr>
                <w:rFonts w:ascii="Inter" w:hAnsi="Inter"/>
                <w:b w:val="0"/>
                <w:color w:val="374151"/>
                <w:sz w:val="16"/>
              </w:rPr>
              <w:t>Medium</w:t>
            </w:r>
          </w:p>
        </w:tc>
        <w:tc>
          <w:tcPr>
            <w:tcW w:type="dxa" w:w="3360"/>
            <w:vAlign w:val="center"/>
            <w:shd w:fill="F3F4F6"/>
          </w:tcPr>
          <w:p>
            <w:r/>
            <w:r>
              <w:rPr>
                <w:rFonts w:ascii="Inter" w:hAnsi="Inter"/>
                <w:b w:val="0"/>
                <w:color w:val="374151"/>
                <w:sz w:val="16"/>
              </w:rPr>
              <w:t>Asynchronous jobs, progress states, caching and deterministic demo dataset.</w:t>
            </w:r>
          </w:p>
        </w:tc>
      </w:tr>
      <w:tr>
        <w:tc>
          <w:tcPr>
            <w:tcW w:type="dxa" w:w="3360"/>
            <w:vAlign w:val="center"/>
          </w:tcPr>
          <w:p>
            <w:r/>
            <w:r>
              <w:rPr>
                <w:rFonts w:ascii="Inter" w:hAnsi="Inter"/>
                <w:b w:val="0"/>
                <w:color w:val="374151"/>
                <w:sz w:val="16"/>
              </w:rPr>
              <w:t>Sensitive-data exposure</w:t>
            </w:r>
          </w:p>
        </w:tc>
        <w:tc>
          <w:tcPr>
            <w:tcW w:type="dxa" w:w="3360"/>
            <w:vAlign w:val="center"/>
          </w:tcPr>
          <w:p>
            <w:r/>
            <w:r>
              <w:rPr>
                <w:rFonts w:ascii="Inter" w:hAnsi="Inter"/>
                <w:b w:val="0"/>
                <w:color w:val="374151"/>
                <w:sz w:val="16"/>
              </w:rPr>
              <w:t>High</w:t>
            </w:r>
          </w:p>
        </w:tc>
        <w:tc>
          <w:tcPr>
            <w:tcW w:type="dxa" w:w="3360"/>
            <w:vAlign w:val="center"/>
          </w:tcPr>
          <w:p>
            <w:r/>
            <w:r>
              <w:rPr>
                <w:rFonts w:ascii="Inter" w:hAnsi="Inter"/>
                <w:b w:val="0"/>
                <w:color w:val="374151"/>
                <w:sz w:val="16"/>
              </w:rPr>
              <w:t>Synthetic data for demo, RBAC, scoped APIs, encryption and audit controls.</w:t>
            </w:r>
          </w:p>
        </w:tc>
      </w:tr>
      <w:tr>
        <w:tc>
          <w:tcPr>
            <w:tcW w:type="dxa" w:w="3360"/>
            <w:vAlign w:val="center"/>
            <w:shd w:fill="F3F4F6"/>
          </w:tcPr>
          <w:p>
            <w:r/>
            <w:r>
              <w:rPr>
                <w:rFonts w:ascii="Inter" w:hAnsi="Inter"/>
                <w:b w:val="0"/>
                <w:color w:val="374151"/>
                <w:sz w:val="16"/>
              </w:rPr>
              <w:t>Over-scoping</w:t>
            </w:r>
          </w:p>
        </w:tc>
        <w:tc>
          <w:tcPr>
            <w:tcW w:type="dxa" w:w="3360"/>
            <w:vAlign w:val="center"/>
            <w:shd w:fill="F3F4F6"/>
          </w:tcPr>
          <w:p>
            <w:r/>
            <w:r>
              <w:rPr>
                <w:rFonts w:ascii="Inter" w:hAnsi="Inter"/>
                <w:b w:val="0"/>
                <w:color w:val="374151"/>
                <w:sz w:val="16"/>
              </w:rPr>
              <w:t>High</w:t>
            </w:r>
          </w:p>
        </w:tc>
        <w:tc>
          <w:tcPr>
            <w:tcW w:type="dxa" w:w="3360"/>
            <w:vAlign w:val="center"/>
            <w:shd w:fill="F3F4F6"/>
          </w:tcPr>
          <w:p>
            <w:r/>
            <w:r>
              <w:rPr>
                <w:rFonts w:ascii="Inter" w:hAnsi="Inter"/>
                <w:b w:val="0"/>
                <w:color w:val="374151"/>
                <w:sz w:val="16"/>
              </w:rPr>
              <w:t>Prioritize the end-to-end vertical slice over advanced features.</w:t>
            </w:r>
          </w:p>
        </w:tc>
      </w:tr>
      <w:tr>
        <w:tc>
          <w:tcPr>
            <w:tcW w:type="dxa" w:w="3360"/>
            <w:vAlign w:val="center"/>
          </w:tcPr>
          <w:p>
            <w:r/>
            <w:r>
              <w:rPr>
                <w:rFonts w:ascii="Inter" w:hAnsi="Inter"/>
                <w:b w:val="0"/>
                <w:color w:val="374151"/>
                <w:sz w:val="16"/>
              </w:rPr>
              <w:t>Model hallucination</w:t>
            </w:r>
          </w:p>
        </w:tc>
        <w:tc>
          <w:tcPr>
            <w:tcW w:type="dxa" w:w="3360"/>
            <w:vAlign w:val="center"/>
          </w:tcPr>
          <w:p>
            <w:r/>
            <w:r>
              <w:rPr>
                <w:rFonts w:ascii="Inter" w:hAnsi="Inter"/>
                <w:b w:val="0"/>
                <w:color w:val="374151"/>
                <w:sz w:val="16"/>
              </w:rPr>
              <w:t>High</w:t>
            </w:r>
          </w:p>
        </w:tc>
        <w:tc>
          <w:tcPr>
            <w:tcW w:type="dxa" w:w="3360"/>
            <w:vAlign w:val="center"/>
          </w:tcPr>
          <w:p>
            <w:r/>
            <w:r>
              <w:rPr>
                <w:rFonts w:ascii="Inter" w:hAnsi="Inter"/>
                <w:b w:val="0"/>
                <w:color w:val="374151"/>
                <w:sz w:val="16"/>
              </w:rPr>
              <w:t>Structured outputs, schema validation, source-grounding and human review.</w:t>
            </w:r>
          </w:p>
        </w:tc>
      </w:tr>
    </w:tbl>
    <w:p>
      <w:pPr>
        <w:spacing w:after="40"/>
      </w:pPr>
    </w:p>
    <w:p>
      <w:pPr>
        <w:pStyle w:val="Heading1"/>
      </w:pPr>
      <w:r>
        <w:t>18. MVP Success Metrics</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0A0B0D"/>
          </w:tcPr>
          <w:p>
            <w:r/>
            <w:r>
              <w:rPr>
                <w:rFonts w:ascii="Inter" w:hAnsi="Inter"/>
                <w:b/>
                <w:color w:val="FFFFFF"/>
                <w:sz w:val="16"/>
              </w:rPr>
              <w:t>Metric</w:t>
            </w:r>
          </w:p>
        </w:tc>
        <w:tc>
          <w:tcPr>
            <w:tcW w:type="dxa" w:w="5040"/>
            <w:vAlign w:val="center"/>
            <w:shd w:fill="0A0B0D"/>
          </w:tcPr>
          <w:p>
            <w:r/>
            <w:r>
              <w:rPr>
                <w:rFonts w:ascii="Inter" w:hAnsi="Inter"/>
                <w:b/>
                <w:color w:val="FFFFFF"/>
                <w:sz w:val="16"/>
              </w:rPr>
              <w:t>Target / Definition</w:t>
            </w:r>
          </w:p>
        </w:tc>
      </w:tr>
      <w:tr>
        <w:tc>
          <w:tcPr>
            <w:tcW w:type="dxa" w:w="5040"/>
            <w:vAlign w:val="center"/>
            <w:shd w:fill="F3F4F6"/>
          </w:tcPr>
          <w:p>
            <w:r/>
            <w:r>
              <w:rPr>
                <w:rFonts w:ascii="Inter" w:hAnsi="Inter"/>
                <w:b w:val="0"/>
                <w:color w:val="374151"/>
                <w:sz w:val="16"/>
              </w:rPr>
              <w:t>Investigation completion</w:t>
            </w:r>
          </w:p>
        </w:tc>
        <w:tc>
          <w:tcPr>
            <w:tcW w:type="dxa" w:w="5040"/>
            <w:vAlign w:val="center"/>
            <w:shd w:fill="F3F4F6"/>
          </w:tcPr>
          <w:p>
            <w:r/>
            <w:r>
              <w:rPr>
                <w:rFonts w:ascii="Inter" w:hAnsi="Inter"/>
                <w:b w:val="0"/>
                <w:color w:val="374151"/>
                <w:sz w:val="16"/>
              </w:rPr>
              <w:t>A judge/investigator can complete the full ingest → graph → finding → evidence → report flow without manual developer intervention.</w:t>
            </w:r>
          </w:p>
        </w:tc>
      </w:tr>
      <w:tr>
        <w:tc>
          <w:tcPr>
            <w:tcW w:type="dxa" w:w="5040"/>
            <w:vAlign w:val="center"/>
          </w:tcPr>
          <w:p>
            <w:r/>
            <w:r>
              <w:rPr>
                <w:rFonts w:ascii="Inter" w:hAnsi="Inter"/>
                <w:b w:val="0"/>
                <w:color w:val="374151"/>
                <w:sz w:val="16"/>
              </w:rPr>
              <w:t>Extraction usefulness</w:t>
            </w:r>
          </w:p>
        </w:tc>
        <w:tc>
          <w:tcPr>
            <w:tcW w:type="dxa" w:w="5040"/>
            <w:vAlign w:val="center"/>
          </w:tcPr>
          <w:p>
            <w:r/>
            <w:r>
              <w:rPr>
                <w:rFonts w:ascii="Inter" w:hAnsi="Inter"/>
                <w:b w:val="0"/>
                <w:color w:val="374151"/>
                <w:sz w:val="16"/>
              </w:rPr>
              <w:t>Core entity types are correctly surfaced on the synthetic demo dataset at a level sufficient for investigation.</w:t>
            </w:r>
          </w:p>
        </w:tc>
      </w:tr>
      <w:tr>
        <w:tc>
          <w:tcPr>
            <w:tcW w:type="dxa" w:w="5040"/>
            <w:vAlign w:val="center"/>
            <w:shd w:fill="F3F4F6"/>
          </w:tcPr>
          <w:p>
            <w:r/>
            <w:r>
              <w:rPr>
                <w:rFonts w:ascii="Inter" w:hAnsi="Inter"/>
                <w:b w:val="0"/>
                <w:color w:val="374151"/>
                <w:sz w:val="16"/>
              </w:rPr>
              <w:t>Traceability</w:t>
            </w:r>
          </w:p>
        </w:tc>
        <w:tc>
          <w:tcPr>
            <w:tcW w:type="dxa" w:w="5040"/>
            <w:vAlign w:val="center"/>
            <w:shd w:fill="F3F4F6"/>
          </w:tcPr>
          <w:p>
            <w:r/>
            <w:r>
              <w:rPr>
                <w:rFonts w:ascii="Inter" w:hAnsi="Inter"/>
                <w:b w:val="0"/>
                <w:color w:val="374151"/>
                <w:sz w:val="16"/>
              </w:rPr>
              <w:t>Major displayed relationships/findings can be traced to at least one source record.</w:t>
            </w:r>
          </w:p>
        </w:tc>
      </w:tr>
      <w:tr>
        <w:tc>
          <w:tcPr>
            <w:tcW w:type="dxa" w:w="5040"/>
            <w:vAlign w:val="center"/>
          </w:tcPr>
          <w:p>
            <w:r/>
            <w:r>
              <w:rPr>
                <w:rFonts w:ascii="Inter" w:hAnsi="Inter"/>
                <w:b w:val="0"/>
                <w:color w:val="374151"/>
                <w:sz w:val="16"/>
              </w:rPr>
              <w:t>Resolution reviewability</w:t>
            </w:r>
          </w:p>
        </w:tc>
        <w:tc>
          <w:tcPr>
            <w:tcW w:type="dxa" w:w="5040"/>
            <w:vAlign w:val="center"/>
          </w:tcPr>
          <w:p>
            <w:r/>
            <w:r>
              <w:rPr>
                <w:rFonts w:ascii="Inter" w:hAnsi="Inter"/>
                <w:b w:val="0"/>
                <w:color w:val="374151"/>
                <w:sz w:val="16"/>
              </w:rPr>
              <w:t>Candidate entity matches show understandable reasons and allow human confirmation/rejection.</w:t>
            </w:r>
          </w:p>
        </w:tc>
      </w:tr>
      <w:tr>
        <w:tc>
          <w:tcPr>
            <w:tcW w:type="dxa" w:w="5040"/>
            <w:vAlign w:val="center"/>
            <w:shd w:fill="F3F4F6"/>
          </w:tcPr>
          <w:p>
            <w:r/>
            <w:r>
              <w:rPr>
                <w:rFonts w:ascii="Inter" w:hAnsi="Inter"/>
                <w:b w:val="0"/>
                <w:color w:val="374151"/>
                <w:sz w:val="16"/>
              </w:rPr>
              <w:t>Graph usability</w:t>
            </w:r>
          </w:p>
        </w:tc>
        <w:tc>
          <w:tcPr>
            <w:tcW w:type="dxa" w:w="5040"/>
            <w:vAlign w:val="center"/>
            <w:shd w:fill="F3F4F6"/>
          </w:tcPr>
          <w:p>
            <w:r/>
            <w:r>
              <w:rPr>
                <w:rFonts w:ascii="Inter" w:hAnsi="Inter"/>
                <w:b w:val="0"/>
                <w:color w:val="374151"/>
                <w:sz w:val="16"/>
              </w:rPr>
              <w:t>Investigator can locate a selected entity, expand relevant neighbors and identify an important node without losing context.</w:t>
            </w:r>
          </w:p>
        </w:tc>
      </w:tr>
      <w:tr>
        <w:tc>
          <w:tcPr>
            <w:tcW w:type="dxa" w:w="5040"/>
            <w:vAlign w:val="center"/>
          </w:tcPr>
          <w:p>
            <w:r/>
            <w:r>
              <w:rPr>
                <w:rFonts w:ascii="Inter" w:hAnsi="Inter"/>
                <w:b w:val="0"/>
                <w:color w:val="374151"/>
                <w:sz w:val="16"/>
              </w:rPr>
              <w:t>Audit coverage</w:t>
            </w:r>
          </w:p>
        </w:tc>
        <w:tc>
          <w:tcPr>
            <w:tcW w:type="dxa" w:w="5040"/>
            <w:vAlign w:val="center"/>
          </w:tcPr>
          <w:p>
            <w:r/>
            <w:r>
              <w:rPr>
                <w:rFonts w:ascii="Inter" w:hAnsi="Inter"/>
                <w:b w:val="0"/>
                <w:color w:val="374151"/>
                <w:sz w:val="16"/>
              </w:rPr>
              <w:t>All major investigation actions demonstrated in the SIH workflow are recorded.</w:t>
            </w:r>
          </w:p>
        </w:tc>
      </w:tr>
    </w:tbl>
    <w:p>
      <w:pPr>
        <w:spacing w:after="40"/>
      </w:pPr>
    </w:p>
    <w:p>
      <w:pPr>
        <w:pStyle w:val="Heading1"/>
      </w:pPr>
      <w:r>
        <w:t>19. Decisions to Finalize Before Development</w:t>
      </w:r>
    </w:p>
    <w:p>
      <w:pPr>
        <w:pStyle w:val="ListBullet"/>
        <w:spacing w:after="40"/>
      </w:pPr>
      <w:r>
        <w:t>Exact AI/LLM provider and structured-output mechanism.</w:t>
      </w:r>
    </w:p>
    <w:p>
      <w:pPr>
        <w:pStyle w:val="ListBullet"/>
        <w:spacing w:after="40"/>
      </w:pPr>
      <w:r>
        <w:t>Final supported file formats and OCR approach.</w:t>
      </w:r>
    </w:p>
    <w:p>
      <w:pPr>
        <w:pStyle w:val="ListBullet"/>
        <w:spacing w:after="40"/>
      </w:pPr>
      <w:r>
        <w:t>Neo4j deployment mode and graph analytics availability.</w:t>
      </w:r>
    </w:p>
    <w:p>
      <w:pPr>
        <w:pStyle w:val="ListBullet"/>
        <w:spacing w:after="40"/>
      </w:pPr>
      <w:r>
        <w:t>Synthetic dataset schema and scenario narrative.</w:t>
      </w:r>
    </w:p>
    <w:p>
      <w:pPr>
        <w:pStyle w:val="ListBullet"/>
        <w:spacing w:after="40"/>
      </w:pPr>
      <w:r>
        <w:t>RBAC matrix for the demo.</w:t>
      </w:r>
    </w:p>
    <w:p>
      <w:pPr>
        <w:pStyle w:val="ListBullet"/>
        <w:spacing w:after="40"/>
      </w:pPr>
      <w:r>
        <w:t>Report classification/metadata requirements.</w:t>
      </w:r>
    </w:p>
    <w:p>
      <w:pPr>
        <w:pStyle w:val="ListBullet"/>
        <w:spacing w:after="40"/>
      </w:pPr>
      <w:r>
        <w:t>Whether cross-case analysis is enabled in MVP or represented as a controlled future capability.</w:t>
      </w:r>
    </w:p>
    <w:p>
      <w:pPr>
        <w:pStyle w:val="ListBullet"/>
        <w:spacing w:after="40"/>
      </w:pPr>
      <w:r>
        <w:t>Performance targets for the chosen graph renderer at demo dataset size.</w:t>
      </w:r>
    </w:p>
    <w:p>
      <w:pPr>
        <w:pStyle w:val="Heading1"/>
      </w:pPr>
      <w:r>
        <w:t>20. Product Definition of Done</w:t>
      </w:r>
    </w:p>
    <w:tbl>
      <w:tblPr>
        <w:tblW w:type="auto" w:w="0"/>
        <w:jc w:val="center"/>
        <w:tblLook w:firstColumn="1" w:firstRow="1" w:lastColumn="0" w:lastRow="0" w:noHBand="0" w:noVBand="1" w:val="04A0"/>
      </w:tblPr>
      <w:tblGrid>
        <w:gridCol w:w="10080"/>
      </w:tblGrid>
      <w:tr>
        <w:tc>
          <w:tcPr>
            <w:tcW w:type="dxa" w:w="10080"/>
            <w:shd w:fill="F0FDF4"/>
          </w:tcPr>
          <w:p>
            <w:r/>
            <w:r>
              <w:rPr>
                <w:b/>
                <w:color w:val="22C55E"/>
                <w:sz w:val="18"/>
              </w:rPr>
              <w:t>SIPER MVP IS DONE WHEN</w:t>
              <w:br/>
            </w:r>
            <w:r>
              <w:rPr>
                <w:color w:val="374151"/>
                <w:sz w:val="17"/>
              </w:rPr>
              <w:t>An authorized investigator can enter a case, ingest synthetic multi-source intelligence, see AI-extracted entities, resolve duplicate identities with human review, explore an evidence-backed relationship graph, run pattern detection, understand why a signal was surfaced, trace it to source evidence, generate an intelligence report, and verify the complete activity trail in Audit Log.</w:t>
            </w:r>
          </w:p>
        </w:tc>
      </w:tr>
    </w:tbl>
    <w:p>
      <w:pPr>
        <w:spacing w:after="40"/>
      </w:pPr>
    </w:p>
    <w:p>
      <w:pPr>
        <w:pStyle w:val="Heading1"/>
      </w:pPr>
      <w:r>
        <w:t>Appendix A — Core Entity &amp; Relationship Semantics</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0A0B0D"/>
          </w:tcPr>
          <w:p>
            <w:r/>
            <w:r>
              <w:rPr>
                <w:rFonts w:ascii="Inter" w:hAnsi="Inter"/>
                <w:b/>
                <w:color w:val="FFFFFF"/>
                <w:sz w:val="16"/>
              </w:rPr>
              <w:t>Entity Type</w:t>
            </w:r>
          </w:p>
        </w:tc>
        <w:tc>
          <w:tcPr>
            <w:tcW w:type="dxa" w:w="3360"/>
            <w:vAlign w:val="center"/>
            <w:shd w:fill="0A0B0D"/>
          </w:tcPr>
          <w:p>
            <w:r/>
            <w:r>
              <w:rPr>
                <w:rFonts w:ascii="Inter" w:hAnsi="Inter"/>
                <w:b/>
                <w:color w:val="FFFFFF"/>
                <w:sz w:val="16"/>
              </w:rPr>
              <w:t>UI Semantics</w:t>
            </w:r>
          </w:p>
        </w:tc>
        <w:tc>
          <w:tcPr>
            <w:tcW w:type="dxa" w:w="3360"/>
            <w:vAlign w:val="center"/>
            <w:shd w:fill="0A0B0D"/>
          </w:tcPr>
          <w:p>
            <w:r/>
            <w:r>
              <w:rPr>
                <w:rFonts w:ascii="Inter" w:hAnsi="Inter"/>
                <w:b/>
                <w:color w:val="FFFFFF"/>
                <w:sz w:val="16"/>
              </w:rPr>
              <w:t>Typical Attributes</w:t>
            </w:r>
          </w:p>
        </w:tc>
      </w:tr>
      <w:tr>
        <w:tc>
          <w:tcPr>
            <w:tcW w:type="dxa" w:w="3360"/>
            <w:vAlign w:val="center"/>
            <w:shd w:fill="F3F4F6"/>
          </w:tcPr>
          <w:p>
            <w:r/>
            <w:r>
              <w:rPr>
                <w:rFonts w:ascii="Inter" w:hAnsi="Inter"/>
                <w:b w:val="0"/>
                <w:color w:val="374151"/>
                <w:sz w:val="16"/>
              </w:rPr>
              <w:t>Person</w:t>
            </w:r>
          </w:p>
        </w:tc>
        <w:tc>
          <w:tcPr>
            <w:tcW w:type="dxa" w:w="3360"/>
            <w:vAlign w:val="center"/>
            <w:shd w:fill="F3F4F6"/>
          </w:tcPr>
          <w:p>
            <w:r/>
            <w:r>
              <w:rPr>
                <w:rFonts w:ascii="Inter" w:hAnsi="Inter"/>
                <w:b w:val="0"/>
                <w:color w:val="374151"/>
                <w:sz w:val="16"/>
              </w:rPr>
              <w:t>Blue + person icon</w:t>
            </w:r>
          </w:p>
        </w:tc>
        <w:tc>
          <w:tcPr>
            <w:tcW w:type="dxa" w:w="3360"/>
            <w:vAlign w:val="center"/>
            <w:shd w:fill="F3F4F6"/>
          </w:tcPr>
          <w:p>
            <w:r/>
            <w:r>
              <w:rPr>
                <w:rFonts w:ascii="Inter" w:hAnsi="Inter"/>
                <w:b w:val="0"/>
                <w:color w:val="374151"/>
                <w:sz w:val="16"/>
              </w:rPr>
              <w:t>Name, aliases, risk/priority, phones, locations, vehicles, cases</w:t>
            </w:r>
          </w:p>
        </w:tc>
      </w:tr>
      <w:tr>
        <w:tc>
          <w:tcPr>
            <w:tcW w:type="dxa" w:w="3360"/>
            <w:vAlign w:val="center"/>
          </w:tcPr>
          <w:p>
            <w:r/>
            <w:r>
              <w:rPr>
                <w:rFonts w:ascii="Inter" w:hAnsi="Inter"/>
                <w:b w:val="0"/>
                <w:color w:val="374151"/>
                <w:sz w:val="16"/>
              </w:rPr>
              <w:t>Phone</w:t>
            </w:r>
          </w:p>
        </w:tc>
        <w:tc>
          <w:tcPr>
            <w:tcW w:type="dxa" w:w="3360"/>
            <w:vAlign w:val="center"/>
          </w:tcPr>
          <w:p>
            <w:r/>
            <w:r>
              <w:rPr>
                <w:rFonts w:ascii="Inter" w:hAnsi="Inter"/>
                <w:b w:val="0"/>
                <w:color w:val="374151"/>
                <w:sz w:val="16"/>
              </w:rPr>
              <w:t>Purple + phone icon</w:t>
            </w:r>
          </w:p>
        </w:tc>
        <w:tc>
          <w:tcPr>
            <w:tcW w:type="dxa" w:w="3360"/>
            <w:vAlign w:val="center"/>
          </w:tcPr>
          <w:p>
            <w:r/>
            <w:r>
              <w:rPr>
                <w:rFonts w:ascii="Inter" w:hAnsi="Inter"/>
                <w:b w:val="0"/>
                <w:color w:val="374151"/>
                <w:sz w:val="16"/>
              </w:rPr>
              <w:t>Number, carrier/source metadata, linked persons, timestamps</w:t>
            </w:r>
          </w:p>
        </w:tc>
      </w:tr>
      <w:tr>
        <w:tc>
          <w:tcPr>
            <w:tcW w:type="dxa" w:w="3360"/>
            <w:vAlign w:val="center"/>
            <w:shd w:fill="F3F4F6"/>
          </w:tcPr>
          <w:p>
            <w:r/>
            <w:r>
              <w:rPr>
                <w:rFonts w:ascii="Inter" w:hAnsi="Inter"/>
                <w:b w:val="0"/>
                <w:color w:val="374151"/>
                <w:sz w:val="16"/>
              </w:rPr>
              <w:t>Vehicle</w:t>
            </w:r>
          </w:p>
        </w:tc>
        <w:tc>
          <w:tcPr>
            <w:tcW w:type="dxa" w:w="3360"/>
            <w:vAlign w:val="center"/>
            <w:shd w:fill="F3F4F6"/>
          </w:tcPr>
          <w:p>
            <w:r/>
            <w:r>
              <w:rPr>
                <w:rFonts w:ascii="Inter" w:hAnsi="Inter"/>
                <w:b w:val="0"/>
                <w:color w:val="374151"/>
                <w:sz w:val="16"/>
              </w:rPr>
              <w:t>Orange + vehicle icon</w:t>
            </w:r>
          </w:p>
        </w:tc>
        <w:tc>
          <w:tcPr>
            <w:tcW w:type="dxa" w:w="3360"/>
            <w:vAlign w:val="center"/>
            <w:shd w:fill="F3F4F6"/>
          </w:tcPr>
          <w:p>
            <w:r/>
            <w:r>
              <w:rPr>
                <w:rFonts w:ascii="Inter" w:hAnsi="Inter"/>
                <w:b w:val="0"/>
                <w:color w:val="374151"/>
                <w:sz w:val="16"/>
              </w:rPr>
              <w:t>Registration, type, linked persons, sightings</w:t>
            </w:r>
          </w:p>
        </w:tc>
      </w:tr>
      <w:tr>
        <w:tc>
          <w:tcPr>
            <w:tcW w:type="dxa" w:w="3360"/>
            <w:vAlign w:val="center"/>
          </w:tcPr>
          <w:p>
            <w:r/>
            <w:r>
              <w:rPr>
                <w:rFonts w:ascii="Inter" w:hAnsi="Inter"/>
                <w:b w:val="0"/>
                <w:color w:val="374151"/>
                <w:sz w:val="16"/>
              </w:rPr>
              <w:t>Location</w:t>
            </w:r>
          </w:p>
        </w:tc>
        <w:tc>
          <w:tcPr>
            <w:tcW w:type="dxa" w:w="3360"/>
            <w:vAlign w:val="center"/>
          </w:tcPr>
          <w:p>
            <w:r/>
            <w:r>
              <w:rPr>
                <w:rFonts w:ascii="Inter" w:hAnsi="Inter"/>
                <w:b w:val="0"/>
                <w:color w:val="374151"/>
                <w:sz w:val="16"/>
              </w:rPr>
              <w:t>Green + location icon</w:t>
            </w:r>
          </w:p>
        </w:tc>
        <w:tc>
          <w:tcPr>
            <w:tcW w:type="dxa" w:w="3360"/>
            <w:vAlign w:val="center"/>
          </w:tcPr>
          <w:p>
            <w:r/>
            <w:r>
              <w:rPr>
                <w:rFonts w:ascii="Inter" w:hAnsi="Inter"/>
                <w:b w:val="0"/>
                <w:color w:val="374151"/>
                <w:sz w:val="16"/>
              </w:rPr>
              <w:t>Name/coordinates where authorized, events, sightings</w:t>
            </w:r>
          </w:p>
        </w:tc>
      </w:tr>
      <w:tr>
        <w:tc>
          <w:tcPr>
            <w:tcW w:type="dxa" w:w="3360"/>
            <w:vAlign w:val="center"/>
            <w:shd w:fill="F3F4F6"/>
          </w:tcPr>
          <w:p>
            <w:r/>
            <w:r>
              <w:rPr>
                <w:rFonts w:ascii="Inter" w:hAnsi="Inter"/>
                <w:b w:val="0"/>
                <w:color w:val="374151"/>
                <w:sz w:val="16"/>
              </w:rPr>
              <w:t>Organization</w:t>
            </w:r>
          </w:p>
        </w:tc>
        <w:tc>
          <w:tcPr>
            <w:tcW w:type="dxa" w:w="3360"/>
            <w:vAlign w:val="center"/>
            <w:shd w:fill="F3F4F6"/>
          </w:tcPr>
          <w:p>
            <w:r/>
            <w:r>
              <w:rPr>
                <w:rFonts w:ascii="Inter" w:hAnsi="Inter"/>
                <w:b w:val="0"/>
                <w:color w:val="374151"/>
                <w:sz w:val="16"/>
              </w:rPr>
              <w:t>Cyan + organization icon</w:t>
            </w:r>
          </w:p>
        </w:tc>
        <w:tc>
          <w:tcPr>
            <w:tcW w:type="dxa" w:w="3360"/>
            <w:vAlign w:val="center"/>
            <w:shd w:fill="F3F4F6"/>
          </w:tcPr>
          <w:p>
            <w:r/>
            <w:r>
              <w:rPr>
                <w:rFonts w:ascii="Inter" w:hAnsi="Inter"/>
                <w:b w:val="0"/>
                <w:color w:val="374151"/>
                <w:sz w:val="16"/>
              </w:rPr>
              <w:t>Name, type, associated persons</w:t>
            </w:r>
          </w:p>
        </w:tc>
      </w:tr>
      <w:tr>
        <w:tc>
          <w:tcPr>
            <w:tcW w:type="dxa" w:w="3360"/>
            <w:vAlign w:val="center"/>
          </w:tcPr>
          <w:p>
            <w:r/>
            <w:r>
              <w:rPr>
                <w:rFonts w:ascii="Inter" w:hAnsi="Inter"/>
                <w:b w:val="0"/>
                <w:color w:val="374151"/>
                <w:sz w:val="16"/>
              </w:rPr>
              <w:t>Financial Account</w:t>
            </w:r>
          </w:p>
        </w:tc>
        <w:tc>
          <w:tcPr>
            <w:tcW w:type="dxa" w:w="3360"/>
            <w:vAlign w:val="center"/>
          </w:tcPr>
          <w:p>
            <w:r/>
            <w:r>
              <w:rPr>
                <w:rFonts w:ascii="Inter" w:hAnsi="Inter"/>
                <w:b w:val="0"/>
                <w:color w:val="374151"/>
                <w:sz w:val="16"/>
              </w:rPr>
              <w:t>Yellow + account icon</w:t>
            </w:r>
          </w:p>
        </w:tc>
        <w:tc>
          <w:tcPr>
            <w:tcW w:type="dxa" w:w="3360"/>
            <w:vAlign w:val="center"/>
          </w:tcPr>
          <w:p>
            <w:r/>
            <w:r>
              <w:rPr>
                <w:rFonts w:ascii="Inter" w:hAnsi="Inter"/>
                <w:b w:val="0"/>
                <w:color w:val="374151"/>
                <w:sz w:val="16"/>
              </w:rPr>
              <w:t>Masked identifier, linked owner, transactions</w:t>
            </w:r>
          </w:p>
        </w:tc>
      </w:tr>
      <w:tr>
        <w:tc>
          <w:tcPr>
            <w:tcW w:type="dxa" w:w="3360"/>
            <w:vAlign w:val="center"/>
            <w:shd w:fill="F3F4F6"/>
          </w:tcPr>
          <w:p>
            <w:r/>
            <w:r>
              <w:rPr>
                <w:rFonts w:ascii="Inter" w:hAnsi="Inter"/>
                <w:b w:val="0"/>
                <w:color w:val="374151"/>
                <w:sz w:val="16"/>
              </w:rPr>
              <w:t>Incident</w:t>
            </w:r>
          </w:p>
        </w:tc>
        <w:tc>
          <w:tcPr>
            <w:tcW w:type="dxa" w:w="3360"/>
            <w:vAlign w:val="center"/>
            <w:shd w:fill="F3F4F6"/>
          </w:tcPr>
          <w:p>
            <w:r/>
            <w:r>
              <w:rPr>
                <w:rFonts w:ascii="Inter" w:hAnsi="Inter"/>
                <w:b w:val="0"/>
                <w:color w:val="374151"/>
                <w:sz w:val="16"/>
              </w:rPr>
              <w:t>Red + incident icon</w:t>
            </w:r>
          </w:p>
        </w:tc>
        <w:tc>
          <w:tcPr>
            <w:tcW w:type="dxa" w:w="3360"/>
            <w:vAlign w:val="center"/>
            <w:shd w:fill="F3F4F6"/>
          </w:tcPr>
          <w:p>
            <w:r/>
            <w:r>
              <w:rPr>
                <w:rFonts w:ascii="Inter" w:hAnsi="Inter"/>
                <w:b w:val="0"/>
                <w:color w:val="374151"/>
                <w:sz w:val="16"/>
              </w:rPr>
              <w:t>Type, date/time, location, involved entities</w:t>
            </w:r>
          </w:p>
        </w:tc>
      </w:tr>
      <w:tr>
        <w:tc>
          <w:tcPr>
            <w:tcW w:type="dxa" w:w="3360"/>
            <w:vAlign w:val="center"/>
          </w:tcPr>
          <w:p>
            <w:r/>
            <w:r>
              <w:rPr>
                <w:rFonts w:ascii="Inter" w:hAnsi="Inter"/>
                <w:b w:val="0"/>
                <w:color w:val="374151"/>
                <w:sz w:val="16"/>
              </w:rPr>
              <w:t>Document</w:t>
            </w:r>
          </w:p>
        </w:tc>
        <w:tc>
          <w:tcPr>
            <w:tcW w:type="dxa" w:w="3360"/>
            <w:vAlign w:val="center"/>
          </w:tcPr>
          <w:p>
            <w:r/>
            <w:r>
              <w:rPr>
                <w:rFonts w:ascii="Inter" w:hAnsi="Inter"/>
                <w:b w:val="0"/>
                <w:color w:val="374151"/>
                <w:sz w:val="16"/>
              </w:rPr>
              <w:t>Neutral document icon</w:t>
            </w:r>
          </w:p>
        </w:tc>
        <w:tc>
          <w:tcPr>
            <w:tcW w:type="dxa" w:w="3360"/>
            <w:vAlign w:val="center"/>
          </w:tcPr>
          <w:p>
            <w:r/>
            <w:r>
              <w:rPr>
                <w:rFonts w:ascii="Inter" w:hAnsi="Inter"/>
                <w:b w:val="0"/>
                <w:color w:val="374151"/>
                <w:sz w:val="16"/>
              </w:rPr>
              <w:t>Source, date, case, extracted entities, provenance</w:t>
            </w:r>
          </w:p>
        </w:tc>
      </w:tr>
    </w:tbl>
    <w:p>
      <w:pPr>
        <w:spacing w:after="40"/>
      </w:pPr>
    </w:p>
    <w:p>
      <w:pPr>
        <w:pStyle w:val="Heading1"/>
      </w:pPr>
      <w:r>
        <w:t>Appendix B — Core Relationship Semantics</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0A0B0D"/>
          </w:tcPr>
          <w:p>
            <w:r/>
            <w:r>
              <w:rPr>
                <w:rFonts w:ascii="Inter" w:hAnsi="Inter"/>
                <w:b/>
                <w:color w:val="FFFFFF"/>
                <w:sz w:val="16"/>
              </w:rPr>
              <w:t>Relationship</w:t>
            </w:r>
          </w:p>
        </w:tc>
        <w:tc>
          <w:tcPr>
            <w:tcW w:type="dxa" w:w="3360"/>
            <w:vAlign w:val="center"/>
            <w:shd w:fill="0A0B0D"/>
          </w:tcPr>
          <w:p>
            <w:r/>
            <w:r>
              <w:rPr>
                <w:rFonts w:ascii="Inter" w:hAnsi="Inter"/>
                <w:b/>
                <w:color w:val="FFFFFF"/>
                <w:sz w:val="16"/>
              </w:rPr>
              <w:t>Meaning</w:t>
            </w:r>
          </w:p>
        </w:tc>
        <w:tc>
          <w:tcPr>
            <w:tcW w:type="dxa" w:w="3360"/>
            <w:vAlign w:val="center"/>
            <w:shd w:fill="0A0B0D"/>
          </w:tcPr>
          <w:p>
            <w:r/>
            <w:r>
              <w:rPr>
                <w:rFonts w:ascii="Inter" w:hAnsi="Inter"/>
                <w:b/>
                <w:color w:val="FFFFFF"/>
                <w:sz w:val="16"/>
              </w:rPr>
              <w:t>Required Metadata</w:t>
            </w:r>
          </w:p>
        </w:tc>
      </w:tr>
      <w:tr>
        <w:tc>
          <w:tcPr>
            <w:tcW w:type="dxa" w:w="3360"/>
            <w:vAlign w:val="center"/>
            <w:shd w:fill="F3F4F6"/>
          </w:tcPr>
          <w:p>
            <w:r/>
            <w:r>
              <w:rPr>
                <w:rFonts w:ascii="Inter" w:hAnsi="Inter"/>
                <w:b w:val="0"/>
                <w:color w:val="374151"/>
                <w:sz w:val="16"/>
              </w:rPr>
              <w:t>CONTACTED</w:t>
            </w:r>
          </w:p>
        </w:tc>
        <w:tc>
          <w:tcPr>
            <w:tcW w:type="dxa" w:w="3360"/>
            <w:vAlign w:val="center"/>
            <w:shd w:fill="F3F4F6"/>
          </w:tcPr>
          <w:p>
            <w:r/>
            <w:r>
              <w:rPr>
                <w:rFonts w:ascii="Inter" w:hAnsi="Inter"/>
                <w:b w:val="0"/>
                <w:color w:val="374151"/>
                <w:sz w:val="16"/>
              </w:rPr>
              <w:t>Communication relationship</w:t>
            </w:r>
          </w:p>
        </w:tc>
        <w:tc>
          <w:tcPr>
            <w:tcW w:type="dxa" w:w="3360"/>
            <w:vAlign w:val="center"/>
            <w:shd w:fill="F3F4F6"/>
          </w:tcPr>
          <w:p>
            <w:r/>
            <w:r>
              <w:rPr>
                <w:rFonts w:ascii="Inter" w:hAnsi="Inter"/>
                <w:b w:val="0"/>
                <w:color w:val="374151"/>
                <w:sz w:val="16"/>
              </w:rPr>
              <w:t>Confidence, source, timestamp</w:t>
            </w:r>
          </w:p>
        </w:tc>
      </w:tr>
      <w:tr>
        <w:tc>
          <w:tcPr>
            <w:tcW w:type="dxa" w:w="3360"/>
            <w:vAlign w:val="center"/>
          </w:tcPr>
          <w:p>
            <w:r/>
            <w:r>
              <w:rPr>
                <w:rFonts w:ascii="Inter" w:hAnsi="Inter"/>
                <w:b w:val="0"/>
                <w:color w:val="374151"/>
                <w:sz w:val="16"/>
              </w:rPr>
              <w:t>KNOWS</w:t>
            </w:r>
          </w:p>
        </w:tc>
        <w:tc>
          <w:tcPr>
            <w:tcW w:type="dxa" w:w="3360"/>
            <w:vAlign w:val="center"/>
          </w:tcPr>
          <w:p>
            <w:r/>
            <w:r>
              <w:rPr>
                <w:rFonts w:ascii="Inter" w:hAnsi="Inter"/>
                <w:b w:val="0"/>
                <w:color w:val="374151"/>
                <w:sz w:val="16"/>
              </w:rPr>
              <w:t>Known/associated person relationship</w:t>
            </w:r>
          </w:p>
        </w:tc>
        <w:tc>
          <w:tcPr>
            <w:tcW w:type="dxa" w:w="3360"/>
            <w:vAlign w:val="center"/>
          </w:tcPr>
          <w:p>
            <w:r/>
            <w:r>
              <w:rPr>
                <w:rFonts w:ascii="Inter" w:hAnsi="Inter"/>
                <w:b w:val="0"/>
                <w:color w:val="374151"/>
                <w:sz w:val="16"/>
              </w:rPr>
              <w:t>Confidence, source</w:t>
            </w:r>
          </w:p>
        </w:tc>
      </w:tr>
      <w:tr>
        <w:tc>
          <w:tcPr>
            <w:tcW w:type="dxa" w:w="3360"/>
            <w:vAlign w:val="center"/>
            <w:shd w:fill="F3F4F6"/>
          </w:tcPr>
          <w:p>
            <w:r/>
            <w:r>
              <w:rPr>
                <w:rFonts w:ascii="Inter" w:hAnsi="Inter"/>
                <w:b w:val="0"/>
                <w:color w:val="374151"/>
                <w:sz w:val="16"/>
              </w:rPr>
              <w:t>ASSOCIATED_WITH</w:t>
            </w:r>
          </w:p>
        </w:tc>
        <w:tc>
          <w:tcPr>
            <w:tcW w:type="dxa" w:w="3360"/>
            <w:vAlign w:val="center"/>
            <w:shd w:fill="F3F4F6"/>
          </w:tcPr>
          <w:p>
            <w:r/>
            <w:r>
              <w:rPr>
                <w:rFonts w:ascii="Inter" w:hAnsi="Inter"/>
                <w:b w:val="0"/>
                <w:color w:val="374151"/>
                <w:sz w:val="16"/>
              </w:rPr>
              <w:t>Entity association</w:t>
            </w:r>
          </w:p>
        </w:tc>
        <w:tc>
          <w:tcPr>
            <w:tcW w:type="dxa" w:w="3360"/>
            <w:vAlign w:val="center"/>
            <w:shd w:fill="F3F4F6"/>
          </w:tcPr>
          <w:p>
            <w:r/>
            <w:r>
              <w:rPr>
                <w:rFonts w:ascii="Inter" w:hAnsi="Inter"/>
                <w:b w:val="0"/>
                <w:color w:val="374151"/>
                <w:sz w:val="16"/>
              </w:rPr>
              <w:t>Confidence, source, time range</w:t>
            </w:r>
          </w:p>
        </w:tc>
      </w:tr>
      <w:tr>
        <w:tc>
          <w:tcPr>
            <w:tcW w:type="dxa" w:w="3360"/>
            <w:vAlign w:val="center"/>
          </w:tcPr>
          <w:p>
            <w:r/>
            <w:r>
              <w:rPr>
                <w:rFonts w:ascii="Inter" w:hAnsi="Inter"/>
                <w:b w:val="0"/>
                <w:color w:val="374151"/>
                <w:sz w:val="16"/>
              </w:rPr>
              <w:t>VISITED / SEEN_AT</w:t>
            </w:r>
          </w:p>
        </w:tc>
        <w:tc>
          <w:tcPr>
            <w:tcW w:type="dxa" w:w="3360"/>
            <w:vAlign w:val="center"/>
          </w:tcPr>
          <w:p>
            <w:r/>
            <w:r>
              <w:rPr>
                <w:rFonts w:ascii="Inter" w:hAnsi="Inter"/>
                <w:b w:val="0"/>
                <w:color w:val="374151"/>
                <w:sz w:val="16"/>
              </w:rPr>
              <w:t>Location or sighting relationship</w:t>
            </w:r>
          </w:p>
        </w:tc>
        <w:tc>
          <w:tcPr>
            <w:tcW w:type="dxa" w:w="3360"/>
            <w:vAlign w:val="center"/>
          </w:tcPr>
          <w:p>
            <w:r/>
            <w:r>
              <w:rPr>
                <w:rFonts w:ascii="Inter" w:hAnsi="Inter"/>
                <w:b w:val="0"/>
                <w:color w:val="374151"/>
                <w:sz w:val="16"/>
              </w:rPr>
              <w:t>Timestamp, source, confidence</w:t>
            </w:r>
          </w:p>
        </w:tc>
      </w:tr>
      <w:tr>
        <w:tc>
          <w:tcPr>
            <w:tcW w:type="dxa" w:w="3360"/>
            <w:vAlign w:val="center"/>
            <w:shd w:fill="F3F4F6"/>
          </w:tcPr>
          <w:p>
            <w:r/>
            <w:r>
              <w:rPr>
                <w:rFonts w:ascii="Inter" w:hAnsi="Inter"/>
                <w:b w:val="0"/>
                <w:color w:val="374151"/>
                <w:sz w:val="16"/>
              </w:rPr>
              <w:t>WORKS_FOR</w:t>
            </w:r>
          </w:p>
        </w:tc>
        <w:tc>
          <w:tcPr>
            <w:tcW w:type="dxa" w:w="3360"/>
            <w:vAlign w:val="center"/>
            <w:shd w:fill="F3F4F6"/>
          </w:tcPr>
          <w:p>
            <w:r/>
            <w:r>
              <w:rPr>
                <w:rFonts w:ascii="Inter" w:hAnsi="Inter"/>
                <w:b w:val="0"/>
                <w:color w:val="374151"/>
                <w:sz w:val="16"/>
              </w:rPr>
              <w:t>Person-organization association</w:t>
            </w:r>
          </w:p>
        </w:tc>
        <w:tc>
          <w:tcPr>
            <w:tcW w:type="dxa" w:w="3360"/>
            <w:vAlign w:val="center"/>
            <w:shd w:fill="F3F4F6"/>
          </w:tcPr>
          <w:p>
            <w:r/>
            <w:r>
              <w:rPr>
                <w:rFonts w:ascii="Inter" w:hAnsi="Inter"/>
                <w:b w:val="0"/>
                <w:color w:val="374151"/>
                <w:sz w:val="16"/>
              </w:rPr>
              <w:t>Source, effective dates if available</w:t>
            </w:r>
          </w:p>
        </w:tc>
      </w:tr>
      <w:tr>
        <w:tc>
          <w:tcPr>
            <w:tcW w:type="dxa" w:w="3360"/>
            <w:vAlign w:val="center"/>
          </w:tcPr>
          <w:p>
            <w:r/>
            <w:r>
              <w:rPr>
                <w:rFonts w:ascii="Inter" w:hAnsi="Inter"/>
                <w:b w:val="0"/>
                <w:color w:val="374151"/>
                <w:sz w:val="16"/>
              </w:rPr>
              <w:t>TRANSFERRED_TO</w:t>
            </w:r>
          </w:p>
        </w:tc>
        <w:tc>
          <w:tcPr>
            <w:tcW w:type="dxa" w:w="3360"/>
            <w:vAlign w:val="center"/>
          </w:tcPr>
          <w:p>
            <w:r/>
            <w:r>
              <w:rPr>
                <w:rFonts w:ascii="Inter" w:hAnsi="Inter"/>
                <w:b w:val="0"/>
                <w:color w:val="374151"/>
                <w:sz w:val="16"/>
              </w:rPr>
              <w:t>Financial movement</w:t>
            </w:r>
          </w:p>
        </w:tc>
        <w:tc>
          <w:tcPr>
            <w:tcW w:type="dxa" w:w="3360"/>
            <w:vAlign w:val="center"/>
          </w:tcPr>
          <w:p>
            <w:r/>
            <w:r>
              <w:rPr>
                <w:rFonts w:ascii="Inter" w:hAnsi="Inter"/>
                <w:b w:val="0"/>
                <w:color w:val="374151"/>
                <w:sz w:val="16"/>
              </w:rPr>
              <w:t>Amount if authorized, timestamp, source, confidence</w:t>
            </w:r>
          </w:p>
        </w:tc>
      </w:tr>
      <w:tr>
        <w:tc>
          <w:tcPr>
            <w:tcW w:type="dxa" w:w="3360"/>
            <w:vAlign w:val="center"/>
            <w:shd w:fill="F3F4F6"/>
          </w:tcPr>
          <w:p>
            <w:r/>
            <w:r>
              <w:rPr>
                <w:rFonts w:ascii="Inter" w:hAnsi="Inter"/>
                <w:b w:val="0"/>
                <w:color w:val="374151"/>
                <w:sz w:val="16"/>
              </w:rPr>
              <w:t>INVOLVED_IN</w:t>
            </w:r>
          </w:p>
        </w:tc>
        <w:tc>
          <w:tcPr>
            <w:tcW w:type="dxa" w:w="3360"/>
            <w:vAlign w:val="center"/>
            <w:shd w:fill="F3F4F6"/>
          </w:tcPr>
          <w:p>
            <w:r/>
            <w:r>
              <w:rPr>
                <w:rFonts w:ascii="Inter" w:hAnsi="Inter"/>
                <w:b w:val="0"/>
                <w:color w:val="374151"/>
                <w:sz w:val="16"/>
              </w:rPr>
              <w:t>Entity-incident relationship</w:t>
            </w:r>
          </w:p>
        </w:tc>
        <w:tc>
          <w:tcPr>
            <w:tcW w:type="dxa" w:w="3360"/>
            <w:vAlign w:val="center"/>
            <w:shd w:fill="F3F4F6"/>
          </w:tcPr>
          <w:p>
            <w:r/>
            <w:r>
              <w:rPr>
                <w:rFonts w:ascii="Inter" w:hAnsi="Inter"/>
                <w:b w:val="0"/>
                <w:color w:val="374151"/>
                <w:sz w:val="16"/>
              </w:rPr>
              <w:t>Role if available, source, confidence</w:t>
            </w:r>
          </w:p>
        </w:tc>
      </w:tr>
      <w:tr>
        <w:tc>
          <w:tcPr>
            <w:tcW w:type="dxa" w:w="3360"/>
            <w:vAlign w:val="center"/>
          </w:tcPr>
          <w:p>
            <w:r/>
            <w:r>
              <w:rPr>
                <w:rFonts w:ascii="Inter" w:hAnsi="Inter"/>
                <w:b w:val="0"/>
                <w:color w:val="374151"/>
                <w:sz w:val="16"/>
              </w:rPr>
              <w:t>MENTIONED_IN / SUPPORTS</w:t>
            </w:r>
          </w:p>
        </w:tc>
        <w:tc>
          <w:tcPr>
            <w:tcW w:type="dxa" w:w="3360"/>
            <w:vAlign w:val="center"/>
          </w:tcPr>
          <w:p>
            <w:r/>
            <w:r>
              <w:rPr>
                <w:rFonts w:ascii="Inter" w:hAnsi="Inter"/>
                <w:b w:val="0"/>
                <w:color w:val="374151"/>
                <w:sz w:val="16"/>
              </w:rPr>
              <w:t>Evidence provenance</w:t>
            </w:r>
          </w:p>
        </w:tc>
        <w:tc>
          <w:tcPr>
            <w:tcW w:type="dxa" w:w="3360"/>
            <w:vAlign w:val="center"/>
          </w:tcPr>
          <w:p>
            <w:r/>
            <w:r>
              <w:rPr>
                <w:rFonts w:ascii="Inter" w:hAnsi="Inter"/>
                <w:b w:val="0"/>
                <w:color w:val="374151"/>
                <w:sz w:val="16"/>
              </w:rPr>
              <w:t>Document ID, page/section, extraction confidence</w:t>
            </w:r>
          </w:p>
        </w:tc>
      </w:tr>
    </w:tbl>
    <w:p>
      <w:pPr>
        <w:spacing w:after="40"/>
      </w:pPr>
    </w:p>
    <w:p>
      <w:pPr>
        <w:pStyle w:val="Heading1"/>
      </w:pPr>
      <w:r>
        <w:t>Appendix C — Recommended MVP Synthetic Data</w:t>
      </w:r>
    </w:p>
    <w:p>
      <w:r>
        <w:t>Build a compact but interconnected dataset designed to exercise the product's analytical features. It should include multiple aliases for a few entities, repeated phone interactions, shared locations, vehicle associations, a small transaction network, several incidents, and records distributed across FIR/CDR/financial/surveillance-style sources. All identities and identifiers should be fictional or safely anonymized.</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B7280"/>
        <w:sz w:val="15"/>
      </w:rPr>
      <w:t>SIPER • Product Requirements Document • SIH PS 26189</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Inter" w:hAnsi="Inter"/>
      <w:color w:val="374151"/>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Inter" w:hAnsi="Inter"/>
      <w:b/>
      <w:bCs/>
      <w:color w:val="0A0B0D"/>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Inter" w:hAnsi="Inter"/>
      <w:b/>
      <w:bCs/>
      <w:color w:val="1F293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Inter" w:hAnsi="Inter"/>
      <w:b/>
      <w:bCs/>
      <w:color w:val="3B82F6"/>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Inter" w:hAnsi="Inter"/>
      <w:b/>
      <w:color w:val="0A0B0D"/>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Label">
    <w:name w:val="Small Label"/>
    <w:rPr>
      <w:rFonts w:ascii="Inter" w:hAnsi="Inter"/>
      <w:b/>
      <w:color w:val="6B7280"/>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