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40" w:after="80"/>
        <w:jc w:val="center"/>
      </w:pPr>
      <w:r>
        <w:rPr>
          <w:rFonts w:ascii="Times New Roman" w:hAnsi="Times New Roman"/>
          <w:b/>
          <w:color w:val="000000"/>
          <w:sz w:val="28"/>
        </w:rPr>
        <w:t>CHAPTER 1</w:t>
      </w:r>
    </w:p>
    <w:p>
      <w:pPr>
        <w:keepNext/>
        <w:spacing w:before="0" w:after="360"/>
        <w:jc w:val="center"/>
      </w:pPr>
      <w:r>
        <w:rPr>
          <w:rFonts w:ascii="Times New Roman" w:hAnsi="Times New Roman"/>
          <w:b/>
          <w:color w:val="000000"/>
          <w:sz w:val="32"/>
        </w:rPr>
        <w:t>INTRODUCTION</w:t>
      </w:r>
    </w:p>
    <w:p>
      <w:pPr>
        <w:keepNext/>
        <w:spacing w:before="280" w:after="80"/>
        <w:jc w:val="both"/>
      </w:pPr>
      <w:r>
        <w:rPr>
          <w:rFonts w:ascii="Times New Roman" w:hAnsi="Times New Roman"/>
          <w:b/>
          <w:color w:val="000000"/>
          <w:sz w:val="24"/>
        </w:rPr>
        <w:t>1.1 Problem Statement</w:t>
      </w:r>
    </w:p>
    <w:p>
      <w:pPr>
        <w:spacing w:line="360" w:lineRule="auto" w:before="0" w:after="120"/>
        <w:jc w:val="both"/>
      </w:pPr>
      <w:r>
        <w:rPr>
          <w:rFonts w:ascii="Times New Roman" w:hAnsi="Times New Roman"/>
          <w:color w:val="000000"/>
          <w:sz w:val="24"/>
        </w:rPr>
        <w:t>Modern software engineering has become an extraordinarily multi-faceted discipline. Developers no longer simply write code; they are tasked with maintaining complex, microservice-oriented systems, managing local and remote Git repositories, parsing voluminous application logs, navigating browser-based documentation, and tracking architectural decisions across personal note vaults. Studies in software developer productivity demonstrate that engineers lose up to 40% of their effective workday to context switching—the cognitively taxing practice of toggling between disparate desktop applications, copy-pasting stack traces into web search engines, manually inspecting file trees, and synthesizing unorganized technical notes.</w:t>
      </w:r>
    </w:p>
    <w:p>
      <w:pPr>
        <w:spacing w:line="360" w:lineRule="auto" w:before="0" w:after="120"/>
        <w:jc w:val="both"/>
      </w:pPr>
      <w:r>
        <w:rPr>
          <w:rFonts w:ascii="Times New Roman" w:hAnsi="Times New Roman"/>
          <w:color w:val="000000"/>
          <w:sz w:val="24"/>
        </w:rPr>
        <w:t>Current artificial intelligence solutions attempting to address developer productivity fall into two unsatisfactory extremes. On one hand, existing IDE auto-completion plugins offer localized code generation, yet they lack broader operating system awareness, cannot inspect running processes, lack persistent memory of long-term project decisions, and cannot automate multi-step system workflows. On the other hand, recent cloud-centric 'computer use' agents attempt to control desktop applications purely through visual screenshot evaluation and simulated mouse clicks. These visual agents incur prohibitive cloud token costs, exhibit high latency (often taking tens of seconds per action), and suffer from severe error rates (~88% failure on open-ended OS benchmarks) due to sub-pixel coordinate drift on high-DPI desktop displays.</w:t>
      </w:r>
    </w:p>
    <w:p>
      <w:pPr>
        <w:spacing w:line="360" w:lineRule="auto" w:before="0" w:after="120"/>
        <w:jc w:val="both"/>
      </w:pPr>
      <w:r>
        <w:rPr>
          <w:rFonts w:ascii="Times New Roman" w:hAnsi="Times New Roman"/>
          <w:color w:val="000000"/>
          <w:sz w:val="24"/>
        </w:rPr>
        <w:t>Furthermore, personal knowledge management (PKM) systems—such as Obsidian markdown vaults—remain fundamentally disconnected from the developer's live execution runtime. Although software engineers frequently document design patterns, algorithm specs, and debugging journals in markdown files, current AI coding assistants cannot parse, query, or visually map these personal knowledge bases in real time. Without a localized, privacy-conscious, and autonomous engineering assistant capable of combining high-level cognitive reasoning with deterministic system automation, vector memory search, and visual note graph synthesis, developers remain constrained by operational overhead and context fragmentation.</w:t>
      </w:r>
    </w:p>
    <w:p>
      <w:pPr>
        <w:keepNext/>
        <w:spacing w:before="280" w:after="80"/>
        <w:jc w:val="both"/>
      </w:pPr>
      <w:r>
        <w:rPr>
          <w:rFonts w:ascii="Times New Roman" w:hAnsi="Times New Roman"/>
          <w:b/>
          <w:color w:val="000000"/>
          <w:sz w:val="24"/>
        </w:rPr>
        <w:t>1.2 Motivation</w:t>
      </w:r>
    </w:p>
    <w:p>
      <w:pPr>
        <w:spacing w:line="360" w:lineRule="auto" w:before="0" w:after="120"/>
        <w:jc w:val="both"/>
      </w:pPr>
      <w:r>
        <w:rPr>
          <w:rFonts w:ascii="Times New Roman" w:hAnsi="Times New Roman"/>
          <w:color w:val="000000"/>
          <w:sz w:val="24"/>
        </w:rPr>
        <w:t>The core motivation behind the KLAUSE project is to design and implement a highly integrated, intelligent, and private AI engineering companion that executes natively on a developer's Windows workstation. Rather than attempting to replace human creativity, KLAUSE acts as a proactive pair programmer and operational partner—an ambient 'second brain' that understands local repository structures, remembers historical technical decisions across multi-session conversations, automates repetitive system management tasks, and visually synthesizes complex knowledge networks.</w:t>
      </w:r>
    </w:p>
    <w:p>
      <w:pPr>
        <w:spacing w:line="360" w:lineRule="auto" w:before="0" w:after="120"/>
        <w:jc w:val="both"/>
      </w:pPr>
      <w:r>
        <w:rPr>
          <w:rFonts w:ascii="Times New Roman" w:hAnsi="Times New Roman"/>
          <w:color w:val="000000"/>
          <w:sz w:val="24"/>
        </w:rPr>
        <w:t>To achieve seamless collaboration, KLAUSE introduces a hybrid cognitive architecture. High-level goal formulation, intent recognition, and multi-step plan generation are driven by an asynchronous Reasoning-and-Acting (ReAct) loop powered by Google Gemini foundation models. Conversely, low-level execution—such as focus management for OS windows, terminal command execution, file editing, OCR text extraction, and git repository inspection—is handled deterministically via local Python system bindings (pywin32, pygetwindow, subprocess). By coupling high-level reasoning with reliable local system APIs, KLAUSE avoids the latency and brittleness of pure computer-vision agents while keeping all project code, vector embeddings, and personal notes completely private on the user's desktop.</w:t>
      </w:r>
    </w:p>
    <w:p>
      <w:pPr>
        <w:keepNext/>
        <w:spacing w:before="280" w:after="80"/>
        <w:jc w:val="both"/>
      </w:pPr>
      <w:r>
        <w:rPr>
          <w:rFonts w:ascii="Times New Roman" w:hAnsi="Times New Roman"/>
          <w:b/>
          <w:color w:val="000000"/>
          <w:sz w:val="24"/>
        </w:rPr>
        <w:t>1.3 Objectives</w:t>
      </w:r>
    </w:p>
    <w:p>
      <w:pPr>
        <w:spacing w:line="360" w:lineRule="auto" w:before="0" w:after="120"/>
        <w:jc w:val="both"/>
      </w:pPr>
      <w:r>
        <w:rPr>
          <w:rFonts w:ascii="Times New Roman" w:hAnsi="Times New Roman"/>
          <w:color w:val="000000"/>
          <w:sz w:val="24"/>
        </w:rPr>
        <w:t>The strategic technical, functional, and architectural objectives of the KLAUSE platform are categorized as follows:</w:t>
      </w:r>
    </w:p>
    <w:p>
      <w:pPr>
        <w:pStyle w:val="ListBullet"/>
        <w:spacing w:line="360" w:lineRule="auto" w:before="0" w:after="80"/>
        <w:jc w:val="both"/>
      </w:pPr>
      <w:r>
        <w:rPr>
          <w:rFonts w:ascii="Times New Roman" w:hAnsi="Times New Roman"/>
          <w:b/>
          <w:color w:val="000000"/>
          <w:sz w:val="24"/>
        </w:rPr>
        <w:t xml:space="preserve">1. Interactive 3D Voice &amp; Text Interface: </w:t>
      </w:r>
      <w:r>
        <w:rPr>
          <w:rFonts w:ascii="Times New Roman" w:hAnsi="Times New Roman"/>
          <w:color w:val="000000"/>
          <w:sz w:val="24"/>
        </w:rPr>
        <w:t>Design and implement a dynamic React 19 + Three.js frontend featuring a 3D stateful orb visualizer that animates mesh geometry, color palettes, and vertex noise in real time based on voice amplitude levels and assistant state broadcasts (Idle, Listening, Processing, Responding, Error).</w:t>
      </w:r>
    </w:p>
    <w:p>
      <w:pPr>
        <w:pStyle w:val="ListBullet"/>
        <w:spacing w:line="360" w:lineRule="auto" w:before="0" w:after="80"/>
        <w:jc w:val="both"/>
      </w:pPr>
      <w:r>
        <w:rPr>
          <w:rFonts w:ascii="Times New Roman" w:hAnsi="Times New Roman"/>
          <w:b/>
          <w:color w:val="000000"/>
          <w:sz w:val="24"/>
        </w:rPr>
        <w:t xml:space="preserve">2. Autonomous ReAct Cognitive Orchestrator: </w:t>
      </w:r>
      <w:r>
        <w:rPr>
          <w:rFonts w:ascii="Times New Roman" w:hAnsi="Times New Roman"/>
          <w:color w:val="000000"/>
          <w:sz w:val="24"/>
        </w:rPr>
        <w:t>Build a robust, self-correcting Reasoning and Acting engine (brain.py) that decomposes complex user queries into structured tool execution plans, parses Pydantic tool schemas, routes calls dynamically (tool_router.py), and recovers from execution errors via Reflexion critique buffers.</w:t>
      </w:r>
    </w:p>
    <w:p>
      <w:pPr>
        <w:pStyle w:val="ListBullet"/>
        <w:spacing w:line="360" w:lineRule="auto" w:before="0" w:after="80"/>
        <w:jc w:val="both"/>
      </w:pPr>
      <w:r>
        <w:rPr>
          <w:rFonts w:ascii="Times New Roman" w:hAnsi="Times New Roman"/>
          <w:b/>
          <w:color w:val="000000"/>
          <w:sz w:val="24"/>
        </w:rPr>
        <w:t xml:space="preserve">3. Hierarchical Dual-Tier Persistence (RAG): </w:t>
      </w:r>
      <w:r>
        <w:rPr>
          <w:rFonts w:ascii="Times New Roman" w:hAnsi="Times New Roman"/>
          <w:color w:val="000000"/>
          <w:sz w:val="24"/>
        </w:rPr>
        <w:t>Establish a persistent memory architecture integrating MongoDB Community Server for session state and raw note persistence with ChromaDB vector stores for dense 384-dimensional semantic similarity search across project repositories.</w:t>
      </w:r>
    </w:p>
    <w:p>
      <w:pPr>
        <w:pStyle w:val="ListBullet"/>
        <w:spacing w:line="360" w:lineRule="auto" w:before="0" w:after="80"/>
        <w:jc w:val="both"/>
      </w:pPr>
      <w:r>
        <w:rPr>
          <w:rFonts w:ascii="Times New Roman" w:hAnsi="Times New Roman"/>
          <w:b/>
          <w:color w:val="000000"/>
          <w:sz w:val="24"/>
        </w:rPr>
        <w:t xml:space="preserve">4. Bidirectional Obsidian Vault &amp; Canvas Integration: </w:t>
      </w:r>
      <w:r>
        <w:rPr>
          <w:rFonts w:ascii="Times New Roman" w:hAnsi="Times New Roman"/>
          <w:color w:val="000000"/>
          <w:sz w:val="24"/>
        </w:rPr>
        <w:t>Develop a specialized note parser (obsidian_connector.py) that recursively scans markdown vaults, extracts YAML frontmatter and inline #tags, tracks cross-note references, and constructs visual KLAUSE_Connections.canvas files inside Obsidian.</w:t>
      </w:r>
    </w:p>
    <w:p>
      <w:pPr>
        <w:pStyle w:val="ListBullet"/>
        <w:spacing w:line="360" w:lineRule="auto" w:before="0" w:after="80"/>
        <w:jc w:val="both"/>
      </w:pPr>
      <w:r>
        <w:rPr>
          <w:rFonts w:ascii="Times New Roman" w:hAnsi="Times New Roman"/>
          <w:b/>
          <w:color w:val="000000"/>
          <w:sz w:val="24"/>
        </w:rPr>
        <w:t xml:space="preserve">5. Native Windows OS &amp; Desktop Automation: </w:t>
      </w:r>
      <w:r>
        <w:rPr>
          <w:rFonts w:ascii="Times New Roman" w:hAnsi="Times New Roman"/>
          <w:color w:val="000000"/>
          <w:sz w:val="24"/>
        </w:rPr>
        <w:t>Implement declarative desktop automation tools (window_tools.py, system_tools.py) capable of focused window targeting, active process monitoring, clipboard state tracking, and background event scheduling (rule_engine.py).</w:t>
      </w:r>
    </w:p>
    <w:p>
      <w:pPr>
        <w:pStyle w:val="ListBullet"/>
        <w:spacing w:line="360" w:lineRule="auto" w:before="0" w:after="80"/>
        <w:jc w:val="both"/>
      </w:pPr>
      <w:r>
        <w:rPr>
          <w:rFonts w:ascii="Times New Roman" w:hAnsi="Times New Roman"/>
          <w:b/>
          <w:color w:val="000000"/>
          <w:sz w:val="24"/>
        </w:rPr>
        <w:t xml:space="preserve">6. Screen Perception &amp; OCR Error Extraction: </w:t>
      </w:r>
      <w:r>
        <w:rPr>
          <w:rFonts w:ascii="Times New Roman" w:hAnsi="Times New Roman"/>
          <w:color w:val="000000"/>
          <w:sz w:val="24"/>
        </w:rPr>
        <w:t>Integrate OpenCV image preprocessing and Tesseract OCR (ocr_reader.py, error_reader.py) to capture active application windows (VS Code, Windows Terminal) and automatically extract compiler stack traces, warnings, and exit codes.</w:t>
      </w:r>
    </w:p>
    <w:p>
      <w:pPr>
        <w:pStyle w:val="ListBullet"/>
        <w:spacing w:line="360" w:lineRule="auto" w:before="0" w:after="80"/>
        <w:jc w:val="both"/>
      </w:pPr>
      <w:r>
        <w:rPr>
          <w:rFonts w:ascii="Times New Roman" w:hAnsi="Times New Roman"/>
          <w:b/>
          <w:color w:val="000000"/>
          <w:sz w:val="24"/>
        </w:rPr>
        <w:t xml:space="preserve">7. Low-Latency Local Speech Pipeline: </w:t>
      </w:r>
      <w:r>
        <w:rPr>
          <w:rFonts w:ascii="Times New Roman" w:hAnsi="Times New Roman"/>
          <w:color w:val="000000"/>
          <w:sz w:val="24"/>
        </w:rPr>
        <w:t>Build a push-to-talk voice pipeline utilizing PyAudio stream capture, local speech-to-text transcription via Faster-Whisper (INT8 CTranslate2 quantization), and SAPI text-to-speech audio feedback.</w:t>
      </w:r>
    </w:p>
    <w:p>
      <w:pPr>
        <w:pStyle w:val="ListBullet"/>
        <w:spacing w:line="360" w:lineRule="auto" w:before="0" w:after="80"/>
        <w:jc w:val="both"/>
      </w:pPr>
      <w:r>
        <w:rPr>
          <w:rFonts w:ascii="Times New Roman" w:hAnsi="Times New Roman"/>
          <w:b/>
          <w:color w:val="000000"/>
          <w:sz w:val="24"/>
        </w:rPr>
        <w:t xml:space="preserve">8. Specialized Developer Agent-Computer Interface (ACI): </w:t>
      </w:r>
      <w:r>
        <w:rPr>
          <w:rFonts w:ascii="Times New Roman" w:hAnsi="Times New Roman"/>
          <w:color w:val="000000"/>
          <w:sz w:val="24"/>
        </w:rPr>
        <w:t>Implement compact, syntax-checked developer tools (vscode_tools.py, terminal_tools.py, git_tools.py) optimized for LLM consumption, enabling direct repository manipulation and command execution.</w:t>
      </w:r>
    </w:p>
    <w:p>
      <w:pPr>
        <w:keepNext/>
        <w:spacing w:before="280" w:after="80"/>
        <w:jc w:val="both"/>
      </w:pPr>
      <w:r>
        <w:rPr>
          <w:rFonts w:ascii="Times New Roman" w:hAnsi="Times New Roman"/>
          <w:b/>
          <w:color w:val="000000"/>
          <w:sz w:val="24"/>
        </w:rPr>
        <w:t>1.4 Organization of Seminar Report</w:t>
      </w:r>
    </w:p>
    <w:p>
      <w:pPr>
        <w:spacing w:line="360" w:lineRule="auto" w:before="0" w:after="120"/>
        <w:jc w:val="both"/>
      </w:pPr>
      <w:r>
        <w:rPr>
          <w:rFonts w:ascii="Times New Roman" w:hAnsi="Times New Roman"/>
          <w:color w:val="000000"/>
          <w:sz w:val="24"/>
        </w:rPr>
        <w:t>This seminar report is structured into the following nine detailed chapters:</w:t>
      </w:r>
    </w:p>
    <w:p>
      <w:pPr>
        <w:pStyle w:val="ListBullet"/>
        <w:spacing w:line="360" w:lineRule="auto" w:before="0" w:after="80"/>
        <w:jc w:val="both"/>
      </w:pPr>
      <w:r>
        <w:rPr>
          <w:rFonts w:ascii="Times New Roman" w:hAnsi="Times New Roman"/>
          <w:b/>
          <w:color w:val="000000"/>
          <w:sz w:val="24"/>
        </w:rPr>
        <w:t xml:space="preserve">Chapter 1: Introduction – </w:t>
      </w:r>
      <w:r>
        <w:rPr>
          <w:rFonts w:ascii="Times New Roman" w:hAnsi="Times New Roman"/>
          <w:color w:val="000000"/>
          <w:sz w:val="24"/>
        </w:rPr>
        <w:t>Presents the problem statement, core motivation, quantitative objectives, and overall structural roadmap.</w:t>
      </w:r>
    </w:p>
    <w:p>
      <w:pPr>
        <w:pStyle w:val="ListBullet"/>
        <w:spacing w:line="360" w:lineRule="auto" w:before="0" w:after="80"/>
        <w:jc w:val="both"/>
      </w:pPr>
      <w:r>
        <w:rPr>
          <w:rFonts w:ascii="Times New Roman" w:hAnsi="Times New Roman"/>
          <w:b/>
          <w:color w:val="000000"/>
          <w:sz w:val="24"/>
        </w:rPr>
        <w:t xml:space="preserve">Chapter 2: Literature Survey – </w:t>
      </w:r>
      <w:r>
        <w:rPr>
          <w:rFonts w:ascii="Times New Roman" w:hAnsi="Times New Roman"/>
          <w:color w:val="000000"/>
          <w:sz w:val="24"/>
        </w:rPr>
        <w:t>Provides an exhaustive review of 30 landmark research papers across 8 core domain pillars, concluding with a comprehensive gap analysis table contrasting prior literature against KLAUSE.</w:t>
      </w:r>
    </w:p>
    <w:p>
      <w:pPr>
        <w:pStyle w:val="ListBullet"/>
        <w:spacing w:line="360" w:lineRule="auto" w:before="0" w:after="80"/>
        <w:jc w:val="both"/>
      </w:pPr>
      <w:r>
        <w:rPr>
          <w:rFonts w:ascii="Times New Roman" w:hAnsi="Times New Roman"/>
          <w:b/>
          <w:color w:val="000000"/>
          <w:sz w:val="24"/>
        </w:rPr>
        <w:t xml:space="preserve">Chapter 3: Methodology – </w:t>
      </w:r>
      <w:r>
        <w:rPr>
          <w:rFonts w:ascii="Times New Roman" w:hAnsi="Times New Roman"/>
          <w:color w:val="000000"/>
          <w:sz w:val="24"/>
        </w:rPr>
        <w:t>Explains the system concept, core architectural modules, operational operational execution cycles, and technology choices.</w:t>
      </w:r>
    </w:p>
    <w:p>
      <w:pPr>
        <w:pStyle w:val="ListBullet"/>
        <w:spacing w:line="360" w:lineRule="auto" w:before="0" w:after="80"/>
        <w:jc w:val="both"/>
      </w:pPr>
      <w:r>
        <w:rPr>
          <w:rFonts w:ascii="Times New Roman" w:hAnsi="Times New Roman"/>
          <w:b/>
          <w:color w:val="000000"/>
          <w:sz w:val="24"/>
        </w:rPr>
        <w:t xml:space="preserve">Chapter 4: System Design and Architecture – </w:t>
      </w:r>
      <w:r>
        <w:rPr>
          <w:rFonts w:ascii="Times New Roman" w:hAnsi="Times New Roman"/>
          <w:color w:val="000000"/>
          <w:sz w:val="24"/>
        </w:rPr>
        <w:t>Presents the four-layer architectural model, component-level designs, data flow sequences, and structural diagrams.</w:t>
      </w:r>
    </w:p>
    <w:p>
      <w:pPr>
        <w:pStyle w:val="ListBullet"/>
        <w:spacing w:line="360" w:lineRule="auto" w:before="0" w:after="80"/>
        <w:jc w:val="both"/>
      </w:pPr>
      <w:r>
        <w:rPr>
          <w:rFonts w:ascii="Times New Roman" w:hAnsi="Times New Roman"/>
          <w:b/>
          <w:color w:val="000000"/>
          <w:sz w:val="24"/>
        </w:rPr>
        <w:t xml:space="preserve">Chapter 5: Implementation – </w:t>
      </w:r>
      <w:r>
        <w:rPr>
          <w:rFonts w:ascii="Times New Roman" w:hAnsi="Times New Roman"/>
          <w:color w:val="000000"/>
          <w:sz w:val="24"/>
        </w:rPr>
        <w:t>Details the development environment, source code structure, React 19/Three.js frontend, FastAPI backend engine, dual-tier memory systems, OCR vision engine, and voice pipelines.</w:t>
      </w:r>
    </w:p>
    <w:p>
      <w:pPr>
        <w:pStyle w:val="ListBullet"/>
        <w:spacing w:line="360" w:lineRule="auto" w:before="0" w:after="80"/>
        <w:jc w:val="both"/>
      </w:pPr>
      <w:r>
        <w:rPr>
          <w:rFonts w:ascii="Times New Roman" w:hAnsi="Times New Roman"/>
          <w:b/>
          <w:color w:val="000000"/>
          <w:sz w:val="24"/>
        </w:rPr>
        <w:t xml:space="preserve">Chapter 6: Results and Demonstration – </w:t>
      </w:r>
      <w:r>
        <w:rPr>
          <w:rFonts w:ascii="Times New Roman" w:hAnsi="Times New Roman"/>
          <w:color w:val="000000"/>
          <w:sz w:val="24"/>
        </w:rPr>
        <w:t>Presents functional walkthroughs and comprehensive screenshot demonstrations across 17 implemented KLAUSE modules.</w:t>
      </w:r>
    </w:p>
    <w:p>
      <w:pPr>
        <w:pStyle w:val="ListBullet"/>
        <w:spacing w:line="360" w:lineRule="auto" w:before="0" w:after="80"/>
        <w:jc w:val="both"/>
      </w:pPr>
      <w:r>
        <w:rPr>
          <w:rFonts w:ascii="Times New Roman" w:hAnsi="Times New Roman"/>
          <w:b/>
          <w:color w:val="000000"/>
          <w:sz w:val="24"/>
        </w:rPr>
        <w:t xml:space="preserve">Chapter 7: Conclusion – </w:t>
      </w:r>
      <w:r>
        <w:rPr>
          <w:rFonts w:ascii="Times New Roman" w:hAnsi="Times New Roman"/>
          <w:color w:val="000000"/>
          <w:sz w:val="24"/>
        </w:rPr>
        <w:t>Summarizes engineering contributions, technical achievements, and concluding perspectives.</w:t>
      </w:r>
    </w:p>
    <w:p>
      <w:pPr>
        <w:pStyle w:val="ListBullet"/>
        <w:spacing w:line="360" w:lineRule="auto" w:before="0" w:after="80"/>
        <w:jc w:val="both"/>
      </w:pPr>
      <w:r>
        <w:rPr>
          <w:rFonts w:ascii="Times New Roman" w:hAnsi="Times New Roman"/>
          <w:b/>
          <w:color w:val="000000"/>
          <w:sz w:val="24"/>
        </w:rPr>
        <w:t xml:space="preserve">Chapter 8: Advantages and Disadvantages – </w:t>
      </w:r>
      <w:r>
        <w:rPr>
          <w:rFonts w:ascii="Times New Roman" w:hAnsi="Times New Roman"/>
          <w:color w:val="000000"/>
          <w:sz w:val="24"/>
        </w:rPr>
        <w:t>Analyzes architectural trade-offs, system resource profiles, and current platform constraints.</w:t>
      </w:r>
    </w:p>
    <w:p>
      <w:pPr>
        <w:pStyle w:val="ListBullet"/>
        <w:spacing w:line="360" w:lineRule="auto" w:before="0" w:after="80"/>
        <w:jc w:val="both"/>
      </w:pPr>
      <w:r>
        <w:rPr>
          <w:rFonts w:ascii="Times New Roman" w:hAnsi="Times New Roman"/>
          <w:b/>
          <w:color w:val="000000"/>
          <w:sz w:val="24"/>
        </w:rPr>
        <w:t xml:space="preserve">Chapter 9: Applications and Future Scope – </w:t>
      </w:r>
      <w:r>
        <w:rPr>
          <w:rFonts w:ascii="Times New Roman" w:hAnsi="Times New Roman"/>
          <w:color w:val="000000"/>
          <w:sz w:val="24"/>
        </w:rPr>
        <w:t>Outlines real-world deployment cases and multi-year technical roadmap enhancements.</w:t>
      </w:r>
    </w:p>
    <w:p>
      <w:pPr>
        <w:keepNext/>
        <w:spacing w:before="440" w:after="80"/>
        <w:jc w:val="center"/>
      </w:pPr>
      <w:r>
        <w:rPr>
          <w:rFonts w:ascii="Times New Roman" w:hAnsi="Times New Roman"/>
          <w:b/>
          <w:color w:val="000000"/>
          <w:sz w:val="28"/>
        </w:rPr>
        <w:t>CHAPTER 2</w:t>
      </w:r>
    </w:p>
    <w:p>
      <w:pPr>
        <w:keepNext/>
        <w:spacing w:before="0" w:after="360"/>
        <w:jc w:val="center"/>
      </w:pPr>
      <w:r>
        <w:rPr>
          <w:rFonts w:ascii="Times New Roman" w:hAnsi="Times New Roman"/>
          <w:b/>
          <w:color w:val="000000"/>
          <w:sz w:val="32"/>
        </w:rPr>
        <w:t>LITERATURE SURVEY</w:t>
      </w:r>
    </w:p>
    <w:p>
      <w:pPr>
        <w:spacing w:line="360" w:lineRule="auto" w:before="0" w:after="120"/>
        <w:jc w:val="both"/>
      </w:pPr>
      <w:r>
        <w:rPr>
          <w:rFonts w:ascii="Times New Roman" w:hAnsi="Times New Roman"/>
          <w:color w:val="000000"/>
          <w:sz w:val="24"/>
        </w:rPr>
        <w:t>The academic research surrounding autonomous artificial intelligence agents, human-computer interaction, program synthesis, and desktop computer control has undergone rapid transformation over the past decade. Early efforts focused primarily on isolated natural language tasks or narrow code completion benchmarks. More recently, foundation models have enabled the creation of autonomous agents capable of dynamic tool selection, long-term memory retrieval, multi-modal vision perception, and operational desktop control. This chapter conducts a detailed literature survey of 30 foundational research papers categorized into 8 core architectural pillars, followed by a comparative gap analysis highlighting KLAUSE's technical contributions.</w:t>
      </w:r>
    </w:p>
    <w:p>
      <w:pPr>
        <w:keepNext/>
        <w:spacing w:before="280" w:after="80"/>
        <w:jc w:val="both"/>
      </w:pPr>
      <w:r>
        <w:rPr>
          <w:rFonts w:ascii="Times New Roman" w:hAnsi="Times New Roman"/>
          <w:b/>
          <w:color w:val="000000"/>
          <w:sz w:val="24"/>
        </w:rPr>
        <w:t>2.1 Detailed Review of Foundational Literature</w:t>
      </w:r>
    </w:p>
    <w:p>
      <w:pPr>
        <w:keepNext/>
        <w:spacing w:before="200" w:after="60"/>
        <w:jc w:val="left"/>
      </w:pPr>
      <w:r>
        <w:rPr>
          <w:rFonts w:ascii="Times New Roman" w:hAnsi="Times New Roman"/>
          <w:b/>
          <w:color w:val="000000"/>
          <w:sz w:val="24"/>
        </w:rPr>
        <w:t>Pillar 1: Core Agentic Reasoning, ReAct &amp; Planning Loops</w:t>
      </w:r>
    </w:p>
    <w:p>
      <w:pPr>
        <w:spacing w:line="360" w:lineRule="auto" w:before="0" w:after="120"/>
        <w:jc w:val="both"/>
      </w:pPr>
      <w:r>
        <w:rPr>
          <w:rFonts w:ascii="Times New Roman" w:hAnsi="Times New Roman"/>
          <w:color w:val="000000"/>
          <w:sz w:val="24"/>
        </w:rPr>
        <w:t>[1] Yao et al. (2023) introduced ReAct (Reasoning and Acting), establishing the foundational framework of interleaving natural language reasoning traces ('Thought') with execution commands ('Action') and environment feedback ('Observation'). By forcing the model to explicitly state its plan before taking an action, ReAct drastically reduces hallucination rates and enables dynamic error recovery compared to isolated acting or static chain-of-thought prompting.</w:t>
      </w:r>
    </w:p>
    <w:p>
      <w:pPr>
        <w:spacing w:line="360" w:lineRule="auto" w:before="0" w:after="120"/>
        <w:jc w:val="both"/>
      </w:pPr>
      <w:r>
        <w:rPr>
          <w:rFonts w:ascii="Times New Roman" w:hAnsi="Times New Roman"/>
          <w:color w:val="000000"/>
          <w:sz w:val="24"/>
        </w:rPr>
        <w:t>[2] Shinn et al. (2023) developed Reflexion, introducing verbal reinforcement learning. Rather than updating neural network weights via backpropagation, Reflexion equips language agents with an episodic memory buffer where failed execution attempts are critiqued in natural language. These self-reflections are prepended to subsequent context prompts, allowing the agent to self-correct execution loops within single or multi-session trials.</w:t>
      </w:r>
    </w:p>
    <w:p>
      <w:pPr>
        <w:spacing w:line="360" w:lineRule="auto" w:before="0" w:after="120"/>
        <w:jc w:val="both"/>
      </w:pPr>
      <w:r>
        <w:rPr>
          <w:rFonts w:ascii="Times New Roman" w:hAnsi="Times New Roman"/>
          <w:color w:val="000000"/>
          <w:sz w:val="24"/>
        </w:rPr>
        <w:t>[3] Yao et al. (2023) proposed Tree of Thoughts (ToT), extending linear chain-of-thought prompting into tree-structured exploration. ToT allows language models to maintain multiple candidate reasoning branches simultaneously, evaluate intermediate thought states using heuristic prompt scoring, and execute classical search algorithms (BFS and DFS) with lookahead and backtracking capabilities.</w:t>
      </w:r>
    </w:p>
    <w:p>
      <w:pPr>
        <w:spacing w:line="360" w:lineRule="auto" w:before="0" w:after="120"/>
        <w:jc w:val="both"/>
      </w:pPr>
      <w:r>
        <w:rPr>
          <w:rFonts w:ascii="Times New Roman" w:hAnsi="Times New Roman"/>
          <w:color w:val="000000"/>
          <w:sz w:val="24"/>
        </w:rPr>
        <w:t>[4] Sumers et al. (2024) formulated CoALA (Cognitive Architectures for Language Agents), standardizing the macro-architectural taxonomy for language agents. CoALA draws upon decades of cognitive science principles (such as SOAR and ACT-R), categorizing agent components into working memory, long-term episodic/semantic stores, internal/external action spaces, and formal decision procedures.</w:t>
      </w:r>
    </w:p>
    <w:p>
      <w:pPr>
        <w:keepNext/>
        <w:spacing w:before="200" w:after="60"/>
        <w:jc w:val="left"/>
      </w:pPr>
      <w:r>
        <w:rPr>
          <w:rFonts w:ascii="Times New Roman" w:hAnsi="Times New Roman"/>
          <w:b/>
          <w:color w:val="000000"/>
          <w:sz w:val="24"/>
        </w:rPr>
        <w:t>Pillar 2: Tool Use, Function Calling &amp; System Dispatch</w:t>
      </w:r>
    </w:p>
    <w:p>
      <w:pPr>
        <w:spacing w:line="360" w:lineRule="auto" w:before="0" w:after="120"/>
        <w:jc w:val="both"/>
      </w:pPr>
      <w:r>
        <w:rPr>
          <w:rFonts w:ascii="Times New Roman" w:hAnsi="Times New Roman"/>
          <w:color w:val="000000"/>
          <w:sz w:val="24"/>
        </w:rPr>
        <w:t>[5] Schick et al. (2023) presented Toolformer, demonstrating that language models can self-teach the use of external tools (calculators, QA systems, search engines) via self-supervised learning. By inserting API call candidate tokens into training text and retaining only those that reduce perplexity on downstream text prediction, Toolformer proved that tool invocation can be learned natively.</w:t>
      </w:r>
    </w:p>
    <w:p>
      <w:pPr>
        <w:spacing w:line="360" w:lineRule="auto" w:before="0" w:after="120"/>
        <w:jc w:val="both"/>
      </w:pPr>
      <w:r>
        <w:rPr>
          <w:rFonts w:ascii="Times New Roman" w:hAnsi="Times New Roman"/>
          <w:color w:val="000000"/>
          <w:sz w:val="24"/>
        </w:rPr>
        <w:t>[6] Patil et al. (2023) introduced Gorilla, addressing parameter hallucination and schema drift when calling thousands of REST APIs. Gorilla employs retriever-aware instruction tuning, evaluating how fine-tuned models interact with API documentation dynamically fetched at runtime, ensuring that complex JSON parameter schemas are strictly satisfied.</w:t>
      </w:r>
    </w:p>
    <w:p>
      <w:pPr>
        <w:spacing w:line="360" w:lineRule="auto" w:before="0" w:after="120"/>
        <w:jc w:val="both"/>
      </w:pPr>
      <w:r>
        <w:rPr>
          <w:rFonts w:ascii="Times New Roman" w:hAnsi="Times New Roman"/>
          <w:color w:val="000000"/>
          <w:sz w:val="24"/>
        </w:rPr>
        <w:t>[7] Qin et al. (2024) created ToolLLM, evaluating agents across ToolBench (a dataset of 16,000+ real-world REST APIs). The authors introduced Depth-First Search Decision Trees (DFSDT), enabling models to navigate multi-branch tool executions, handle erroneous API responses, and dynamically backtrack to alternative tool endpoints.</w:t>
      </w:r>
    </w:p>
    <w:p>
      <w:pPr>
        <w:keepNext/>
        <w:spacing w:before="200" w:after="60"/>
        <w:jc w:val="left"/>
      </w:pPr>
      <w:r>
        <w:rPr>
          <w:rFonts w:ascii="Times New Roman" w:hAnsi="Times New Roman"/>
          <w:b/>
          <w:color w:val="000000"/>
          <w:sz w:val="24"/>
        </w:rPr>
        <w:t>Pillar 3: Memory Systems &amp; Vector Retrieval (RAG)</w:t>
      </w:r>
    </w:p>
    <w:p>
      <w:pPr>
        <w:spacing w:line="360" w:lineRule="auto" w:before="0" w:after="120"/>
        <w:jc w:val="both"/>
      </w:pPr>
      <w:r>
        <w:rPr>
          <w:rFonts w:ascii="Times New Roman" w:hAnsi="Times New Roman"/>
          <w:color w:val="000000"/>
          <w:sz w:val="24"/>
        </w:rPr>
        <w:t>[8] Packer et al. (2023) designed MemGPT, introducing virtual context management inspired by traditional operating system hierarchical memory paging. MemGPT manages bounded LLM context windows by autonomously paging data between fast working memory (in-context), recall memory (session DB), and archival storage (vector store) via self-directed function calls and interrupts.</w:t>
      </w:r>
    </w:p>
    <w:p>
      <w:pPr>
        <w:spacing w:line="360" w:lineRule="auto" w:before="0" w:after="120"/>
        <w:jc w:val="both"/>
      </w:pPr>
      <w:r>
        <w:rPr>
          <w:rFonts w:ascii="Times New Roman" w:hAnsi="Times New Roman"/>
          <w:color w:val="000000"/>
          <w:sz w:val="24"/>
        </w:rPr>
        <w:t>[9] Lewis et al. (2020) authored the landmark RAG (Retrieval-Augmented Generation) paper, combining a non-parametric dense vector retriever (DPR) with a parametric neural sequence-to-sequence model. RAG enables language models to generate accurate answers grounded in dynamically retrieved document passages, eliminating the need to parameterize all knowledge into model weights.</w:t>
      </w:r>
    </w:p>
    <w:p>
      <w:pPr>
        <w:spacing w:line="360" w:lineRule="auto" w:before="0" w:after="120"/>
        <w:jc w:val="both"/>
      </w:pPr>
      <w:r>
        <w:rPr>
          <w:rFonts w:ascii="Times New Roman" w:hAnsi="Times New Roman"/>
          <w:color w:val="000000"/>
          <w:sz w:val="24"/>
        </w:rPr>
        <w:t>[10] Park et al. (2023) developed Generative Agents, creating an architectural memory stream that logs comprehensive agent experiences. The framework introduces memory retrieval scoring based on three composite metrics—recency, importance, and query relevance—paired with periodic higher-level reflection passes.</w:t>
      </w:r>
    </w:p>
    <w:p>
      <w:pPr>
        <w:spacing w:line="360" w:lineRule="auto" w:before="0" w:after="120"/>
        <w:jc w:val="both"/>
      </w:pPr>
      <w:r>
        <w:rPr>
          <w:rFonts w:ascii="Times New Roman" w:hAnsi="Times New Roman"/>
          <w:color w:val="000000"/>
          <w:sz w:val="24"/>
        </w:rPr>
        <w:t>[11] Asai et al. (2024) introduced Self-RAG, training language models to output reflection tokens that dynamically dictate when retrieval is necessary, evaluate whether retrieved passages are relevant, and critique if the generated response is factually supported by evidence.</w:t>
      </w:r>
    </w:p>
    <w:p>
      <w:pPr>
        <w:keepNext/>
        <w:spacing w:before="200" w:after="60"/>
        <w:jc w:val="left"/>
      </w:pPr>
      <w:r>
        <w:rPr>
          <w:rFonts w:ascii="Times New Roman" w:hAnsi="Times New Roman"/>
          <w:b/>
          <w:color w:val="000000"/>
          <w:sz w:val="24"/>
        </w:rPr>
        <w:t>Pillar 4: Knowledge Graphs &amp; Note Synchronization</w:t>
      </w:r>
    </w:p>
    <w:p>
      <w:pPr>
        <w:spacing w:line="360" w:lineRule="auto" w:before="0" w:after="120"/>
        <w:jc w:val="both"/>
      </w:pPr>
      <w:r>
        <w:rPr>
          <w:rFonts w:ascii="Times New Roman" w:hAnsi="Times New Roman"/>
          <w:color w:val="000000"/>
          <w:sz w:val="24"/>
        </w:rPr>
        <w:t>[12] Edge et al. (2024) created GraphRAG at Microsoft Research, addressing standard RAG's failure on holistic, corpus-wide queries. GraphRAG extracts knowledge graphs from raw documents, clusters entities into hierarchical communities using the Leiden algorithm, and generates pre-computed community summaries for multi-level query answering.</w:t>
      </w:r>
    </w:p>
    <w:p>
      <w:pPr>
        <w:spacing w:line="360" w:lineRule="auto" w:before="0" w:after="120"/>
        <w:jc w:val="both"/>
      </w:pPr>
      <w:r>
        <w:rPr>
          <w:rFonts w:ascii="Times New Roman" w:hAnsi="Times New Roman"/>
          <w:color w:val="000000"/>
          <w:sz w:val="24"/>
        </w:rPr>
        <w:t>[13] Jiménez Gutiérrez et al. (2024) developed HippoRAG, mimicking the human hippocampal indexing system by integrating open-information extraction knowledge graphs with Personalized PageRank algorithms to achieve multi-hop associative recall across unlinked note chunks.</w:t>
      </w:r>
    </w:p>
    <w:p>
      <w:pPr>
        <w:spacing w:line="360" w:lineRule="auto" w:before="0" w:after="120"/>
        <w:jc w:val="both"/>
      </w:pPr>
      <w:r>
        <w:rPr>
          <w:rFonts w:ascii="Times New Roman" w:hAnsi="Times New Roman"/>
          <w:color w:val="000000"/>
          <w:sz w:val="24"/>
        </w:rPr>
        <w:t>[14] Wen et al. (2024) introduced MindMap, proving that knowledge-graph prompting elicits explicit graph-of-thought exploration in language models, validating that structured entity-relationship graphs yield higher reasoning consistency than raw text chunks.</w:t>
      </w:r>
    </w:p>
    <w:p>
      <w:pPr>
        <w:spacing w:line="360" w:lineRule="auto" w:before="0" w:after="120"/>
        <w:jc w:val="both"/>
      </w:pPr>
      <w:r>
        <w:rPr>
          <w:rFonts w:ascii="Times New Roman" w:hAnsi="Times New Roman"/>
          <w:color w:val="000000"/>
          <w:sz w:val="24"/>
        </w:rPr>
        <w:t>[15] Jiang et al. (2025) formulated KG-Agent (ACL 2025), casting multi-hop reasoning over knowledge graphs as a programming task where small models execute iterative code steps over a dynamic toolbox and knowledge memory.</w:t>
      </w:r>
    </w:p>
    <w:p>
      <w:pPr>
        <w:keepNext/>
        <w:spacing w:before="200" w:after="60"/>
        <w:jc w:val="left"/>
      </w:pPr>
      <w:r>
        <w:rPr>
          <w:rFonts w:ascii="Times New Roman" w:hAnsi="Times New Roman"/>
          <w:b/>
          <w:color w:val="000000"/>
          <w:sz w:val="24"/>
        </w:rPr>
        <w:t>Pillar 5: Windows OS Interaction, Desktop Automation &amp; Computer Use</w:t>
      </w:r>
    </w:p>
    <w:p>
      <w:pPr>
        <w:spacing w:line="360" w:lineRule="auto" w:before="0" w:after="120"/>
        <w:jc w:val="both"/>
      </w:pPr>
      <w:r>
        <w:rPr>
          <w:rFonts w:ascii="Times New Roman" w:hAnsi="Times New Roman"/>
          <w:color w:val="000000"/>
          <w:sz w:val="24"/>
        </w:rPr>
        <w:t>[16] Zhang et al. (2024) developed Microsoft UFO, a specialized dual-agent framework (HostAgent and AppAgent) designed explicitly for the Windows OS. HostAgent handles cross-application routing, while AppAgent leverages Windows UI Automation (UIA) and vision models to automate tasks across native desktop applications.</w:t>
      </w:r>
    </w:p>
    <w:p>
      <w:pPr>
        <w:spacing w:line="360" w:lineRule="auto" w:before="0" w:after="120"/>
        <w:jc w:val="both"/>
      </w:pPr>
      <w:r>
        <w:rPr>
          <w:rFonts w:ascii="Times New Roman" w:hAnsi="Times New Roman"/>
          <w:color w:val="000000"/>
          <w:sz w:val="24"/>
        </w:rPr>
        <w:t>[17] Bonatti et al. (2024) introduced Windows Agent Arena at Microsoft Research, providing an enterprise-grade evaluation benchmark running natively inside Windows 11 across 150+ realistic tasks spanning File Explorer, Office, settings, and developer utilities.</w:t>
      </w:r>
    </w:p>
    <w:p>
      <w:pPr>
        <w:spacing w:line="360" w:lineRule="auto" w:before="0" w:after="120"/>
        <w:jc w:val="both"/>
      </w:pPr>
      <w:r>
        <w:rPr>
          <w:rFonts w:ascii="Times New Roman" w:hAnsi="Times New Roman"/>
          <w:color w:val="000000"/>
          <w:sz w:val="24"/>
        </w:rPr>
        <w:t>[18] Xie et al. (2024) created OSWorld (NeurIPS 2024), establishing an executable benchmarking platform across Ubuntu, macOS, and Windows, highlighting that current vision-only agents achieve only ~12% task success compared to &gt;72% human performance.</w:t>
      </w:r>
    </w:p>
    <w:p>
      <w:pPr>
        <w:spacing w:line="360" w:lineRule="auto" w:before="0" w:after="120"/>
        <w:jc w:val="both"/>
      </w:pPr>
      <w:r>
        <w:rPr>
          <w:rFonts w:ascii="Times New Roman" w:hAnsi="Times New Roman"/>
          <w:color w:val="000000"/>
          <w:sz w:val="24"/>
        </w:rPr>
        <w:t>[19] Tan et al. (2024) introduced Cradle, targeting general computer interaction without task-specific software APIs through raw screen perception, experiential memory, and low-level mouse/keyboard event synthesis.</w:t>
      </w:r>
    </w:p>
    <w:p>
      <w:pPr>
        <w:keepNext/>
        <w:spacing w:before="200" w:after="60"/>
        <w:jc w:val="left"/>
      </w:pPr>
      <w:r>
        <w:rPr>
          <w:rFonts w:ascii="Times New Roman" w:hAnsi="Times New Roman"/>
          <w:b/>
          <w:color w:val="000000"/>
          <w:sz w:val="24"/>
        </w:rPr>
        <w:t>Pillar 6: Autonomous Software Engineering &amp; Developer Companions</w:t>
      </w:r>
    </w:p>
    <w:p>
      <w:pPr>
        <w:spacing w:line="360" w:lineRule="auto" w:before="0" w:after="120"/>
        <w:jc w:val="both"/>
      </w:pPr>
      <w:r>
        <w:rPr>
          <w:rFonts w:ascii="Times New Roman" w:hAnsi="Times New Roman"/>
          <w:color w:val="000000"/>
          <w:sz w:val="24"/>
        </w:rPr>
        <w:t>[20] Jimenez et al. (2024) created SWE-bench (ICLR 2024), establishing the gold-standard benchmark for evaluating language models on resolving 2,294 real-world GitHub issues extracted from complex Python repositories.</w:t>
      </w:r>
    </w:p>
    <w:p>
      <w:pPr>
        <w:spacing w:line="360" w:lineRule="auto" w:before="0" w:after="120"/>
        <w:jc w:val="both"/>
      </w:pPr>
      <w:r>
        <w:rPr>
          <w:rFonts w:ascii="Times New Roman" w:hAnsi="Times New Roman"/>
          <w:color w:val="000000"/>
          <w:sz w:val="24"/>
        </w:rPr>
        <w:t>[21] Yang et al. (2024) developed SWE-agent (NeurIPS 2024), introducing Agent-Computer Interfaces (ACI) to prove that custom, syntax-checked developer commands (windowed file viewing, surgical line block editing) dramatically outperform standard bash terminals for LLMs.</w:t>
      </w:r>
    </w:p>
    <w:p>
      <w:pPr>
        <w:spacing w:line="360" w:lineRule="auto" w:before="0" w:after="120"/>
        <w:jc w:val="both"/>
      </w:pPr>
      <w:r>
        <w:rPr>
          <w:rFonts w:ascii="Times New Roman" w:hAnsi="Times New Roman"/>
          <w:color w:val="000000"/>
          <w:sz w:val="24"/>
        </w:rPr>
        <w:t>[22] Hong et al. (2024) created MetaGPT (ICLR 2024), incorporating human Standard Operating Procedures (SOPs) into multi-agent development to curb cascading errors by requiring agents to generate structured technical documents.</w:t>
      </w:r>
    </w:p>
    <w:p>
      <w:pPr>
        <w:spacing w:line="360" w:lineRule="auto" w:before="0" w:after="120"/>
        <w:jc w:val="both"/>
      </w:pPr>
      <w:r>
        <w:rPr>
          <w:rFonts w:ascii="Times New Roman" w:hAnsi="Times New Roman"/>
          <w:color w:val="000000"/>
          <w:sz w:val="24"/>
        </w:rPr>
        <w:t>[23] Qian et al. (2024) introduced ChatDev (ACL 2024), simulating virtual software development teams across distinct phases (designing, coding, testing, documenting) via structured multi-agent state machines.</w:t>
      </w:r>
    </w:p>
    <w:p>
      <w:pPr>
        <w:keepNext/>
        <w:spacing w:before="200" w:after="60"/>
        <w:jc w:val="left"/>
      </w:pPr>
      <w:r>
        <w:rPr>
          <w:rFonts w:ascii="Times New Roman" w:hAnsi="Times New Roman"/>
          <w:b/>
          <w:color w:val="000000"/>
          <w:sz w:val="24"/>
        </w:rPr>
        <w:t>Pillar 7: Vision, Screen Perception &amp; OCR Grounding</w:t>
      </w:r>
    </w:p>
    <w:p>
      <w:pPr>
        <w:spacing w:line="360" w:lineRule="auto" w:before="0" w:after="120"/>
        <w:jc w:val="both"/>
      </w:pPr>
      <w:r>
        <w:rPr>
          <w:rFonts w:ascii="Times New Roman" w:hAnsi="Times New Roman"/>
          <w:color w:val="000000"/>
          <w:sz w:val="24"/>
        </w:rPr>
        <w:t>[24] Lu et al. (2024) created OmniParser at Microsoft Research, parsing raw screenshots into structured interactable bounding boxes and semantic icon descriptions via fine-tuned YOLOv8 icon detection and BLIP-2 captioning models.</w:t>
      </w:r>
    </w:p>
    <w:p>
      <w:pPr>
        <w:spacing w:line="360" w:lineRule="auto" w:before="0" w:after="120"/>
        <w:jc w:val="both"/>
      </w:pPr>
      <w:r>
        <w:rPr>
          <w:rFonts w:ascii="Times New Roman" w:hAnsi="Times New Roman"/>
          <w:color w:val="000000"/>
          <w:sz w:val="24"/>
        </w:rPr>
        <w:t>[25] Niu et al. (2024) developed ScreenAgent (IJCAI 2024), formulating computer interaction as an iterative visual perception-action-reflection loop to verify whether UI actions succeeded.</w:t>
      </w:r>
    </w:p>
    <w:p>
      <w:pPr>
        <w:spacing w:line="360" w:lineRule="auto" w:before="0" w:after="120"/>
        <w:jc w:val="both"/>
      </w:pPr>
      <w:r>
        <w:rPr>
          <w:rFonts w:ascii="Times New Roman" w:hAnsi="Times New Roman"/>
          <w:color w:val="000000"/>
          <w:sz w:val="24"/>
        </w:rPr>
        <w:t>[26] Cheng et al. (2024) created SeeClick (ACL 2024), training vision-language models to directly predict normalized (x,y) click coordinates from screenshots without relying on underlying OS accessibility tree hierarchies.</w:t>
      </w:r>
    </w:p>
    <w:p>
      <w:pPr>
        <w:spacing w:line="360" w:lineRule="auto" w:before="0" w:after="120"/>
        <w:jc w:val="both"/>
      </w:pPr>
      <w:r>
        <w:rPr>
          <w:rFonts w:ascii="Times New Roman" w:hAnsi="Times New Roman"/>
          <w:color w:val="000000"/>
          <w:sz w:val="24"/>
        </w:rPr>
        <w:t>[27] Smith (2007) detailed the foundational Tesseract OCR pipeline (ICDAR 2007), providing the technical basis for KLAUSE's local text extraction from terminal windows and stack traces.</w:t>
      </w:r>
    </w:p>
    <w:p>
      <w:pPr>
        <w:keepNext/>
        <w:spacing w:before="200" w:after="60"/>
        <w:jc w:val="left"/>
      </w:pPr>
      <w:r>
        <w:rPr>
          <w:rFonts w:ascii="Times New Roman" w:hAnsi="Times New Roman"/>
          <w:b/>
          <w:color w:val="000000"/>
          <w:sz w:val="24"/>
        </w:rPr>
        <w:t>Pillar 8: Web Navigation, Voice Synthesis &amp; Embodied UI</w:t>
      </w:r>
    </w:p>
    <w:p>
      <w:pPr>
        <w:spacing w:line="360" w:lineRule="auto" w:before="0" w:after="120"/>
        <w:jc w:val="both"/>
      </w:pPr>
      <w:r>
        <w:rPr>
          <w:rFonts w:ascii="Times New Roman" w:hAnsi="Times New Roman"/>
          <w:color w:val="000000"/>
          <w:sz w:val="24"/>
        </w:rPr>
        <w:t>[28] Zhou et al. (2024) developed WebArena (ICLR 2024), designing an end-to-end web environment for autonomous agents interacting via Playwright and Chrome DevTools Protocol across dynamic web applications.</w:t>
      </w:r>
    </w:p>
    <w:p>
      <w:pPr>
        <w:spacing w:line="360" w:lineRule="auto" w:before="0" w:after="120"/>
        <w:jc w:val="both"/>
      </w:pPr>
      <w:r>
        <w:rPr>
          <w:rFonts w:ascii="Times New Roman" w:hAnsi="Times New Roman"/>
          <w:color w:val="000000"/>
          <w:sz w:val="24"/>
        </w:rPr>
        <w:t>[29] Radford et al. (2023) introduced OpenAI Whisper (ICML 2023), trained on 680,000 hours of audio to achieve robust multilingual speech recognition.</w:t>
      </w:r>
    </w:p>
    <w:p>
      <w:pPr>
        <w:spacing w:line="360" w:lineRule="auto" w:before="0" w:after="120"/>
        <w:jc w:val="both"/>
      </w:pPr>
      <w:r>
        <w:rPr>
          <w:rFonts w:ascii="Times New Roman" w:hAnsi="Times New Roman"/>
          <w:color w:val="000000"/>
          <w:sz w:val="24"/>
        </w:rPr>
        <w:t>[30] Safdari et al. (2023) at Google DeepMind published 'Personality Traits in Large Language Models', empirically proving that Big Five personality traits can be reliably shaped and steered in LLMs.</w:t>
      </w:r>
    </w:p>
    <w:p>
      <w:pPr>
        <w:keepNext/>
        <w:spacing w:before="280" w:after="80"/>
        <w:jc w:val="both"/>
      </w:pPr>
      <w:r>
        <w:rPr>
          <w:rFonts w:ascii="Times New Roman" w:hAnsi="Times New Roman"/>
          <w:b/>
          <w:color w:val="000000"/>
          <w:sz w:val="24"/>
        </w:rPr>
        <w:t>2.2 Comparative Gap Analysis Matrix</w:t>
      </w:r>
    </w:p>
    <w:p>
      <w:pPr>
        <w:spacing w:line="360" w:lineRule="auto" w:before="0" w:after="120"/>
        <w:jc w:val="both"/>
      </w:pPr>
      <w:r>
        <w:rPr>
          <w:rFonts w:ascii="Times New Roman" w:hAnsi="Times New Roman"/>
          <w:color w:val="000000"/>
          <w:sz w:val="24"/>
        </w:rPr>
        <w:t>Table 2.1 presents a comprehensive comparative gap analysis mapping each of the 30 reviewed literature papers against its specific research/practical gap and outlining KLAUSE's concrete architectural resolution:</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720"/>
            <w:shd w:fill="EAEAEA"/>
            <w:tcMar>
              <w:top w:w="100" w:type="dxa"/>
              <w:bottom w:w="100" w:type="dxa"/>
              <w:left w:w="120" w:type="dxa"/>
              <w:right w:w="120" w:type="dxa"/>
            </w:tcMar>
          </w:tcPr>
          <w:p>
            <w:pPr>
              <w:spacing w:before="40" w:after="40"/>
              <w:jc w:val="center"/>
            </w:pPr>
            <w:r>
              <w:rPr>
                <w:b/>
                <w:sz w:val="19"/>
              </w:rPr>
              <w:t>Sr. No.</w:t>
            </w:r>
          </w:p>
        </w:tc>
        <w:tc>
          <w:tcPr>
            <w:tcW w:type="dxa" w:w="2160"/>
            <w:shd w:fill="EAEAEA"/>
            <w:tcMar>
              <w:top w:w="100" w:type="dxa"/>
              <w:bottom w:w="100" w:type="dxa"/>
              <w:left w:w="120" w:type="dxa"/>
              <w:right w:w="120" w:type="dxa"/>
            </w:tcMar>
          </w:tcPr>
          <w:p>
            <w:pPr>
              <w:spacing w:before="40" w:after="40"/>
              <w:jc w:val="center"/>
            </w:pPr>
            <w:r>
              <w:rPr>
                <w:b/>
                <w:sz w:val="19"/>
              </w:rPr>
              <w:t>System / Paper</w:t>
            </w:r>
          </w:p>
        </w:tc>
        <w:tc>
          <w:tcPr>
            <w:tcW w:type="dxa" w:w="2592"/>
            <w:shd w:fill="EAEAEA"/>
            <w:tcMar>
              <w:top w:w="100" w:type="dxa"/>
              <w:bottom w:w="100" w:type="dxa"/>
              <w:left w:w="120" w:type="dxa"/>
              <w:right w:w="120" w:type="dxa"/>
            </w:tcMar>
          </w:tcPr>
          <w:p>
            <w:pPr>
              <w:spacing w:before="40" w:after="40"/>
              <w:jc w:val="center"/>
            </w:pPr>
            <w:r>
              <w:rPr>
                <w:b/>
                <w:sz w:val="19"/>
              </w:rPr>
              <w:t>Limitation</w:t>
            </w:r>
          </w:p>
        </w:tc>
        <w:tc>
          <w:tcPr>
            <w:tcW w:type="dxa" w:w="3888"/>
            <w:shd w:fill="EAEAEA"/>
            <w:tcMar>
              <w:top w:w="100" w:type="dxa"/>
              <w:bottom w:w="100" w:type="dxa"/>
              <w:left w:w="120" w:type="dxa"/>
              <w:right w:w="120" w:type="dxa"/>
            </w:tcMar>
          </w:tcPr>
          <w:p>
            <w:pPr>
              <w:spacing w:before="40" w:after="40"/>
              <w:jc w:val="center"/>
            </w:pPr>
            <w:r>
              <w:rPr>
                <w:b/>
                <w:sz w:val="19"/>
              </w:rPr>
              <w:t>KLAUSE Improvement</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w:t>
            </w:r>
          </w:p>
        </w:tc>
        <w:tc>
          <w:tcPr>
            <w:tcW w:type="dxa" w:w="2160"/>
            <w:tcMar>
              <w:top w:w="80" w:type="dxa"/>
              <w:bottom w:w="80" w:type="dxa"/>
              <w:left w:w="100" w:type="dxa"/>
              <w:right w:w="100" w:type="dxa"/>
            </w:tcMar>
            <w:vAlign w:val="center"/>
          </w:tcPr>
          <w:p>
            <w:pPr>
              <w:spacing w:before="40" w:after="40" w:line="252" w:lineRule="auto"/>
              <w:jc w:val="left"/>
            </w:pPr>
            <w:r>
              <w:rPr>
                <w:b/>
                <w:sz w:val="17"/>
              </w:rPr>
              <w:t>ReAct (Yao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Tested in toy text environments; lacks live OS state or real-time event loops.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ReAct inside an async FastAPI + WebSocket event dispatcher coordinating live OS events, terminal I/O, and user interrupts.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w:t>
            </w:r>
          </w:p>
        </w:tc>
        <w:tc>
          <w:tcPr>
            <w:tcW w:type="dxa" w:w="2160"/>
            <w:tcMar>
              <w:top w:w="80" w:type="dxa"/>
              <w:bottom w:w="80" w:type="dxa"/>
              <w:left w:w="100" w:type="dxa"/>
              <w:right w:w="100" w:type="dxa"/>
            </w:tcMar>
            <w:vAlign w:val="center"/>
          </w:tcPr>
          <w:p>
            <w:pPr>
              <w:spacing w:before="40" w:after="40" w:line="252" w:lineRule="auto"/>
              <w:jc w:val="left"/>
            </w:pPr>
            <w:r>
              <w:rPr>
                <w:b/>
                <w:sz w:val="17"/>
              </w:rPr>
              <w:t>Reflexion (Shinn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Reflections remain in ephemeral prompt buffers and vanish upon process termination.</w:t>
            </w:r>
          </w:p>
        </w:tc>
        <w:tc>
          <w:tcPr>
            <w:tcW w:type="dxa" w:w="3888"/>
            <w:tcMar>
              <w:top w:w="80" w:type="dxa"/>
              <w:bottom w:w="80" w:type="dxa"/>
              <w:left w:w="100" w:type="dxa"/>
              <w:right w:w="100" w:type="dxa"/>
            </w:tcMar>
            <w:vAlign w:val="center"/>
          </w:tcPr>
          <w:p>
            <w:pPr>
              <w:spacing w:before="40" w:after="40" w:line="252" w:lineRule="auto"/>
              <w:jc w:val="left"/>
            </w:pPr>
            <w:r>
              <w:rPr>
                <w:sz w:val="17"/>
              </w:rPr>
              <w:t>Persists post-mortem reflections permanently in MongoDB and vector storage for cross-session recall.</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[3]</w:t>
            </w:r>
          </w:p>
        </w:tc>
        <w:tc>
          <w:tcPr>
            <w:tcW w:type="dxa" w:w="2160"/>
            <w:tcMar>
              <w:top w:w="80" w:type="dxa"/>
              <w:bottom w:w="80" w:type="dxa"/>
              <w:left w:w="100" w:type="dxa"/>
              <w:right w:w="100" w:type="dxa"/>
            </w:tcMar>
            <w:vAlign w:val="center"/>
          </w:tcPr>
          <w:p>
            <w:pPr>
              <w:spacing w:before="40" w:after="40" w:line="252" w:lineRule="auto"/>
              <w:jc w:val="left"/>
            </w:pPr>
            <w:r>
              <w:rPr>
                <w:b/>
                <w:sz w:val="17"/>
              </w:rPr>
              <w:t>Tree of Thoughts (Yao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Branching factor causes combinatorial explosion, making it too slow for live desktop use.</w:t>
            </w:r>
          </w:p>
        </w:tc>
        <w:tc>
          <w:tcPr>
            <w:tcW w:type="dxa" w:w="3888"/>
            <w:tcMar>
              <w:top w:w="80" w:type="dxa"/>
              <w:bottom w:w="80" w:type="dxa"/>
              <w:left w:w="100" w:type="dxa"/>
              <w:right w:w="100" w:type="dxa"/>
            </w:tcMar>
            <w:vAlign w:val="center"/>
          </w:tcPr>
          <w:p>
            <w:pPr>
              <w:spacing w:before="40" w:after="40" w:line="252" w:lineRule="auto"/>
              <w:jc w:val="left"/>
            </w:pPr>
            <w:r>
              <w:rPr>
                <w:sz w:val="17"/>
              </w:rPr>
              <w:t>Replaces unconstrained tree search with structured build phases (KLAUSE_Build_Plan.md) and pre-scoped tool categories.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[4]</w:t>
            </w:r>
          </w:p>
        </w:tc>
        <w:tc>
          <w:tcPr>
            <w:tcW w:type="dxa" w:w="2160"/>
            <w:tcMar>
              <w:top w:w="80" w:type="dxa"/>
              <w:bottom w:w="80" w:type="dxa"/>
              <w:left w:w="100" w:type="dxa"/>
              <w:right w:w="100" w:type="dxa"/>
            </w:tcMar>
            <w:vAlign w:val="center"/>
          </w:tcPr>
          <w:p>
            <w:pPr>
              <w:spacing w:before="40" w:after="40" w:line="252" w:lineRule="auto"/>
              <w:jc w:val="left"/>
            </w:pPr>
            <w:r>
              <w:rPr>
                <w:b/>
                <w:sz w:val="17"/>
              </w:rPr>
              <w:t>CoALA (Sumers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Conceptual taxonomy without a concrete production implementation for developer desktops.</w:t>
            </w:r>
          </w:p>
        </w:tc>
        <w:tc>
          <w:tcPr>
            <w:tcW w:type="dxa" w:w="3888"/>
            <w:tcMar>
              <w:top w:w="80" w:type="dxa"/>
              <w:bottom w:w="80" w:type="dxa"/>
              <w:left w:w="100" w:type="dxa"/>
              <w:right w:w="100" w:type="dxa"/>
            </w:tcMar>
            <w:vAlign w:val="center"/>
          </w:tcPr>
          <w:p>
            <w:pPr>
              <w:spacing w:before="40" w:after="40" w:line="252" w:lineRule="auto"/>
              <w:jc w:val="left"/>
            </w:pPr>
            <w:r>
              <w:rPr>
                <w:sz w:val="17"/>
              </w:rPr>
              <w:t>Directly implements CoALA's cognitive model as a functional Windows app with SQLite/Mongo and ChromaDB.</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[5]</w:t>
            </w:r>
          </w:p>
        </w:tc>
        <w:tc>
          <w:tcPr>
            <w:tcW w:type="dxa" w:w="2160"/>
            <w:tcMar>
              <w:top w:w="80" w:type="dxa"/>
              <w:bottom w:w="80" w:type="dxa"/>
              <w:left w:w="100" w:type="dxa"/>
              <w:right w:w="100" w:type="dxa"/>
            </w:tcMar>
            <w:vAlign w:val="center"/>
          </w:tcPr>
          <w:p>
            <w:pPr>
              <w:spacing w:before="40" w:after="40" w:line="252" w:lineRule="auto"/>
              <w:jc w:val="left"/>
            </w:pPr>
            <w:r>
              <w:rPr>
                <w:b/>
                <w:sz w:val="17"/>
              </w:rPr>
              <w:t>Toolformer (Schick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Requires model fine-tuning for fixed APIs; cannot adapt to user-installed programs or changing CLIs.</w:t>
            </w:r>
          </w:p>
        </w:tc>
        <w:tc>
          <w:tcPr>
            <w:tcW w:type="dxa" w:w="3888"/>
            <w:tcMar>
              <w:top w:w="80" w:type="dxa"/>
              <w:bottom w:w="80" w:type="dxa"/>
              <w:left w:w="100" w:type="dxa"/>
              <w:right w:w="100" w:type="dxa"/>
            </w:tcMar>
            <w:vAlign w:val="center"/>
          </w:tcPr>
          <w:p>
            <w:pPr>
              <w:spacing w:before="40" w:after="40" w:line="252" w:lineRule="auto"/>
              <w:jc w:val="left"/>
            </w:pPr>
            <w:r>
              <w:rPr>
                <w:sz w:val="17"/>
              </w:rPr>
              <w:t>Employs dynamic, schema-driven Pydantic tool definitions (app/tools/base.py) with zero fine-tuning.</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[6]</w:t>
            </w:r>
          </w:p>
        </w:tc>
        <w:tc>
          <w:tcPr>
            <w:tcW w:type="dxa" w:w="2160"/>
            <w:tcMar>
              <w:top w:w="80" w:type="dxa"/>
              <w:bottom w:w="80" w:type="dxa"/>
              <w:left w:w="100" w:type="dxa"/>
              <w:right w:w="100" w:type="dxa"/>
            </w:tcMar>
            <w:vAlign w:val="center"/>
          </w:tcPr>
          <w:p>
            <w:pPr>
              <w:spacing w:before="40" w:after="40" w:line="252" w:lineRule="auto"/>
              <w:jc w:val="left"/>
            </w:pPr>
            <w:r>
              <w:rPr>
                <w:b/>
                <w:sz w:val="17"/>
              </w:rPr>
              <w:t>Gorilla (Patil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Focuses on cloud REST APIs; fails on desktop window handles, subprocess streams, or OS permissions.</w:t>
            </w:r>
          </w:p>
        </w:tc>
        <w:tc>
          <w:tcPr>
            <w:tcW w:type="dxa" w:w="3888"/>
            <w:tcMar>
              <w:top w:w="80" w:type="dxa"/>
              <w:bottom w:w="80" w:type="dxa"/>
              <w:left w:w="100" w:type="dxa"/>
              <w:right w:w="100" w:type="dxa"/>
            </w:tcMar>
            <w:vAlign w:val="center"/>
          </w:tcPr>
          <w:p>
            <w:pPr>
              <w:spacing w:before="40" w:after="40" w:line="252" w:lineRule="auto"/>
              <w:jc w:val="left"/>
            </w:pPr>
            <w:r>
              <w:rPr>
                <w:sz w:val="17"/>
              </w:rPr>
              <w:t>Wraps native Windows APIs (pywin32, pygetwindow) with argument sanitization specifically tuned for local binaries.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[7]</w:t>
            </w:r>
          </w:p>
        </w:tc>
        <w:tc>
          <w:tcPr>
            <w:tcW w:type="dxa" w:w="2160"/>
            <w:tcMar>
              <w:top w:w="80" w:type="dxa"/>
              <w:bottom w:w="80" w:type="dxa"/>
              <w:left w:w="100" w:type="dxa"/>
              <w:right w:w="100" w:type="dxa"/>
            </w:tcMar>
            <w:vAlign w:val="center"/>
          </w:tcPr>
          <w:p>
            <w:pPr>
              <w:spacing w:before="40" w:after="40" w:line="252" w:lineRule="auto"/>
              <w:jc w:val="left"/>
            </w:pPr>
            <w:r>
              <w:rPr>
                <w:b/>
                <w:sz w:val="17"/>
              </w:rPr>
              <w:t>ToolLLM (Qin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Evaluated on synthetic RapidAPI endpoints; fragile under network drops or desktop system latency.</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local fallback execution and a self-contained skill repository (skill_repo.py) running locally.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[8]</w:t>
            </w:r>
          </w:p>
        </w:tc>
        <w:tc>
          <w:tcPr>
            <w:tcW w:type="dxa" w:w="2160"/>
            <w:tcMar>
              <w:top w:w="80" w:type="dxa"/>
              <w:bottom w:w="80" w:type="dxa"/>
              <w:left w:w="100" w:type="dxa"/>
              <w:right w:w="100" w:type="dxa"/>
            </w:tcMar>
            <w:vAlign w:val="center"/>
          </w:tcPr>
          <w:p>
            <w:pPr>
              <w:spacing w:before="40" w:after="40" w:line="252" w:lineRule="auto"/>
              <w:jc w:val="left"/>
            </w:pPr>
            <w:r>
              <w:rPr>
                <w:b/>
                <w:sz w:val="17"/>
              </w:rPr>
              <w:t>MemGPT (Packer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Aimed at chatbot personas; lacks native integration with developer knowledge vaults or IDE codebases.</w:t>
            </w:r>
          </w:p>
        </w:tc>
        <w:tc>
          <w:tcPr>
            <w:tcW w:type="dxa" w:w="3888"/>
            <w:tcMar>
              <w:top w:w="80" w:type="dxa"/>
              <w:bottom w:w="80" w:type="dxa"/>
              <w:left w:w="100" w:type="dxa"/>
              <w:right w:w="100" w:type="dxa"/>
            </w:tcMar>
            <w:vAlign w:val="center"/>
          </w:tcPr>
          <w:p>
            <w:pPr>
              <w:spacing w:before="40" w:after="40" w:line="252" w:lineRule="auto"/>
              <w:jc w:val="left"/>
            </w:pPr>
            <w:r>
              <w:rPr>
                <w:sz w:val="17"/>
              </w:rPr>
              <w:t>Adapts virtual memory paging to bidirectional markdown vaults (Obsidian) and live git repository contexts.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[9]</w:t>
            </w:r>
          </w:p>
        </w:tc>
        <w:tc>
          <w:tcPr>
            <w:tcW w:type="dxa" w:w="2160"/>
            <w:tcMar>
              <w:top w:w="80" w:type="dxa"/>
              <w:bottom w:w="80" w:type="dxa"/>
              <w:left w:w="100" w:type="dxa"/>
              <w:right w:w="100" w:type="dxa"/>
            </w:tcMar>
            <w:vAlign w:val="center"/>
          </w:tcPr>
          <w:p>
            <w:pPr>
              <w:spacing w:before="40" w:after="40" w:line="252" w:lineRule="auto"/>
              <w:jc w:val="left"/>
            </w:pPr>
            <w:r>
              <w:rPr>
                <w:b/>
                <w:sz w:val="17"/>
              </w:rPr>
              <w:t>RAG (Lewis et al., 2020)</w:t>
            </w:r>
          </w:p>
        </w:tc>
        <w:tc>
          <w:tcPr>
            <w:tcW w:type="dxa" w:w="2592"/>
            <w:tcMar>
              <w:top w:w="80" w:type="dxa"/>
              <w:bottom w:w="80" w:type="dxa"/>
              <w:left w:w="100" w:type="dxa"/>
              <w:right w:w="100" w:type="dxa"/>
            </w:tcMar>
            <w:vAlign w:val="center"/>
          </w:tcPr>
          <w:p>
            <w:pPr>
              <w:spacing w:before="40" w:after="40" w:line="252" w:lineRule="auto"/>
              <w:jc w:val="left"/>
            </w:pPr>
            <w:r>
              <w:rPr>
                <w:sz w:val="17"/>
              </w:rPr>
              <w:t>Treats documents as flat text chunks, losing directory structures, file hierarchy, and code symbol relations.</w:t>
            </w:r>
          </w:p>
        </w:tc>
        <w:tc>
          <w:tcPr>
            <w:tcW w:type="dxa" w:w="3888"/>
            <w:tcMar>
              <w:top w:w="80" w:type="dxa"/>
              <w:bottom w:w="80" w:type="dxa"/>
              <w:left w:w="100" w:type="dxa"/>
              <w:right w:w="100" w:type="dxa"/>
            </w:tcMar>
            <w:vAlign w:val="center"/>
          </w:tcPr>
          <w:p>
            <w:pPr>
              <w:spacing w:before="40" w:after="40" w:line="252" w:lineRule="auto"/>
              <w:jc w:val="left"/>
            </w:pPr>
            <w:r>
              <w:rPr>
                <w:sz w:val="17"/>
              </w:rPr>
              <w:t>Augments ChromaDB vector search with path-aware metadata, YAML frontmatter filtering, and per-project namespaces.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[10]</w:t>
            </w:r>
          </w:p>
        </w:tc>
        <w:tc>
          <w:tcPr>
            <w:tcW w:type="dxa" w:w="2160"/>
            <w:tcMar>
              <w:top w:w="80" w:type="dxa"/>
              <w:bottom w:w="80" w:type="dxa"/>
              <w:left w:w="100" w:type="dxa"/>
              <w:right w:w="100" w:type="dxa"/>
            </w:tcMar>
            <w:vAlign w:val="center"/>
          </w:tcPr>
          <w:p>
            <w:pPr>
              <w:spacing w:before="40" w:after="40" w:line="252" w:lineRule="auto"/>
              <w:jc w:val="left"/>
            </w:pPr>
            <w:r>
              <w:rPr>
                <w:b/>
                <w:sz w:val="17"/>
              </w:rPr>
              <w:t>Generative Agents (Park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Simulated in an RPG sandbox; scoring heuristics are not tuned for code syntax or engineering events.</w:t>
            </w:r>
          </w:p>
        </w:tc>
        <w:tc>
          <w:tcPr>
            <w:tcW w:type="dxa" w:w="3888"/>
            <w:tcMar>
              <w:top w:w="80" w:type="dxa"/>
              <w:bottom w:w="80" w:type="dxa"/>
              <w:left w:w="100" w:type="dxa"/>
              <w:right w:w="100" w:type="dxa"/>
            </w:tcMar>
            <w:vAlign w:val="center"/>
          </w:tcPr>
          <w:p>
            <w:pPr>
              <w:spacing w:before="40" w:after="40" w:line="252" w:lineRule="auto"/>
              <w:jc w:val="left"/>
            </w:pPr>
            <w:r>
              <w:rPr>
                <w:sz w:val="17"/>
              </w:rPr>
              <w:t>Tailors memory streams to developer events: git commits, active window switches, and terminal failures.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[11]</w:t>
            </w:r>
          </w:p>
        </w:tc>
        <w:tc>
          <w:tcPr>
            <w:tcW w:type="dxa" w:w="2160"/>
            <w:tcMar>
              <w:top w:w="80" w:type="dxa"/>
              <w:bottom w:w="80" w:type="dxa"/>
              <w:left w:w="100" w:type="dxa"/>
              <w:right w:w="100" w:type="dxa"/>
            </w:tcMar>
            <w:vAlign w:val="center"/>
          </w:tcPr>
          <w:p>
            <w:pPr>
              <w:spacing w:before="40" w:after="40" w:line="252" w:lineRule="auto"/>
              <w:jc w:val="left"/>
            </w:pPr>
            <w:r>
              <w:rPr>
                <w:b/>
                <w:sz w:val="17"/>
              </w:rPr>
              <w:t>Self-RAG (Asai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Requires custom pre-trained reflection tokens, making it incompatible with commercial LLM APIs.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an algorithmic verification layer in knowledge_base.py evaluating retrieved chunk relevance before ingestion.</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[12]</w:t>
            </w:r>
          </w:p>
        </w:tc>
        <w:tc>
          <w:tcPr>
            <w:tcW w:type="dxa" w:w="2160"/>
            <w:tcMar>
              <w:top w:w="80" w:type="dxa"/>
              <w:bottom w:w="80" w:type="dxa"/>
              <w:left w:w="100" w:type="dxa"/>
              <w:right w:w="100" w:type="dxa"/>
            </w:tcMar>
            <w:vAlign w:val="center"/>
          </w:tcPr>
          <w:p>
            <w:pPr>
              <w:spacing w:before="40" w:after="40" w:line="252" w:lineRule="auto"/>
              <w:jc w:val="left"/>
            </w:pPr>
            <w:r>
              <w:rPr>
                <w:b/>
                <w:sz w:val="17"/>
              </w:rPr>
              <w:t>GraphRAG (Edge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High LLM cost and latency to compute hierarchical communities across massive corpora.</w:t>
            </w:r>
          </w:p>
        </w:tc>
        <w:tc>
          <w:tcPr>
            <w:tcW w:type="dxa" w:w="3888"/>
            <w:tcMar>
              <w:top w:w="80" w:type="dxa"/>
              <w:bottom w:w="80" w:type="dxa"/>
              <w:left w:w="100" w:type="dxa"/>
              <w:right w:w="100" w:type="dxa"/>
            </w:tcMar>
            <w:vAlign w:val="center"/>
          </w:tcPr>
          <w:p>
            <w:pPr>
              <w:spacing w:before="40" w:after="40" w:line="252" w:lineRule="auto"/>
              <w:jc w:val="left"/>
            </w:pPr>
            <w:r>
              <w:rPr>
                <w:sz w:val="17"/>
              </w:rPr>
              <w:t>Leverages Obsidian wikilinks and #tags to bootstrap graphs instantly without full-corpus LLM passes, outputting .canvas files.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[13]</w:t>
            </w:r>
          </w:p>
        </w:tc>
        <w:tc>
          <w:tcPr>
            <w:tcW w:type="dxa" w:w="2160"/>
            <w:tcMar>
              <w:top w:w="80" w:type="dxa"/>
              <w:bottom w:w="80" w:type="dxa"/>
              <w:left w:w="100" w:type="dxa"/>
              <w:right w:w="100" w:type="dxa"/>
            </w:tcMar>
            <w:vAlign w:val="center"/>
          </w:tcPr>
          <w:p>
            <w:pPr>
              <w:spacing w:before="40" w:after="40" w:line="252" w:lineRule="auto"/>
              <w:jc w:val="left"/>
            </w:pPr>
            <w:r>
              <w:rPr>
                <w:b/>
                <w:sz w:val="17"/>
              </w:rPr>
              <w:t>HippoRAG (Gutiérrez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Graph extraction requires complex offline processing; does not dynamically update when user files change.</w:t>
            </w:r>
          </w:p>
        </w:tc>
        <w:tc>
          <w:tcPr>
            <w:tcW w:type="dxa" w:w="3888"/>
            <w:tcMar>
              <w:top w:w="80" w:type="dxa"/>
              <w:bottom w:w="80" w:type="dxa"/>
              <w:left w:w="100" w:type="dxa"/>
              <w:right w:w="100" w:type="dxa"/>
            </w:tcMar>
            <w:vAlign w:val="center"/>
          </w:tcPr>
          <w:p>
            <w:pPr>
              <w:spacing w:before="40" w:after="40" w:line="252" w:lineRule="auto"/>
              <w:jc w:val="left"/>
            </w:pPr>
            <w:r>
              <w:rPr>
                <w:sz w:val="17"/>
              </w:rPr>
              <w:t>Features live file-watcher synchronization (obsidian_connector.py) updating note nodes and edge mappings upon save.</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[14]</w:t>
            </w:r>
          </w:p>
        </w:tc>
        <w:tc>
          <w:tcPr>
            <w:tcW w:type="dxa" w:w="2160"/>
            <w:tcMar>
              <w:top w:w="80" w:type="dxa"/>
              <w:bottom w:w="80" w:type="dxa"/>
              <w:left w:w="100" w:type="dxa"/>
              <w:right w:w="100" w:type="dxa"/>
            </w:tcMar>
            <w:vAlign w:val="center"/>
          </w:tcPr>
          <w:p>
            <w:pPr>
              <w:spacing w:before="40" w:after="40" w:line="252" w:lineRule="auto"/>
              <w:jc w:val="left"/>
            </w:pPr>
            <w:r>
              <w:rPr>
                <w:b/>
                <w:sz w:val="17"/>
              </w:rPr>
              <w:t>MindMap (Wen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Theoretical study on benchmark QA; lacks UI tools for users to inspect or edit the knowledge graph.</w:t>
            </w:r>
          </w:p>
        </w:tc>
        <w:tc>
          <w:tcPr>
            <w:tcW w:type="dxa" w:w="3888"/>
            <w:tcMar>
              <w:top w:w="80" w:type="dxa"/>
              <w:bottom w:w="80" w:type="dxa"/>
              <w:left w:w="100" w:type="dxa"/>
              <w:right w:w="100" w:type="dxa"/>
            </w:tcMar>
            <w:vAlign w:val="center"/>
          </w:tcPr>
          <w:p>
            <w:pPr>
              <w:spacing w:before="40" w:after="40" w:line="252" w:lineRule="auto"/>
              <w:jc w:val="left"/>
            </w:pPr>
            <w:r>
              <w:rPr>
                <w:sz w:val="17"/>
              </w:rPr>
              <w:t>Integrates with Obsidian's visual canvas format, allowing developers to visually inspect and edit reasoning nodes.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[15]</w:t>
            </w:r>
          </w:p>
        </w:tc>
        <w:tc>
          <w:tcPr>
            <w:tcW w:type="dxa" w:w="2160"/>
            <w:tcMar>
              <w:top w:w="80" w:type="dxa"/>
              <w:bottom w:w="80" w:type="dxa"/>
              <w:left w:w="100" w:type="dxa"/>
              <w:right w:w="100" w:type="dxa"/>
            </w:tcMar>
            <w:vAlign w:val="center"/>
          </w:tcPr>
          <w:p>
            <w:pPr>
              <w:spacing w:before="40" w:after="40" w:line="252" w:lineRule="auto"/>
              <w:jc w:val="left"/>
            </w:pPr>
            <w:r>
              <w:rPr>
                <w:b/>
                <w:sz w:val="17"/>
              </w:rPr>
              <w:t>KG-Agent (Jiang et al., 2025)</w:t>
            </w:r>
          </w:p>
        </w:tc>
        <w:tc>
          <w:tcPr>
            <w:tcW w:type="dxa" w:w="2592"/>
            <w:tcMar>
              <w:top w:w="80" w:type="dxa"/>
              <w:bottom w:w="80" w:type="dxa"/>
              <w:left w:w="100" w:type="dxa"/>
              <w:right w:w="100" w:type="dxa"/>
            </w:tcMar>
            <w:vAlign w:val="center"/>
          </w:tcPr>
          <w:p>
            <w:pPr>
              <w:spacing w:before="40" w:after="40" w:line="252" w:lineRule="auto"/>
              <w:jc w:val="left"/>
            </w:pPr>
            <w:r>
              <w:rPr>
                <w:sz w:val="17"/>
              </w:rPr>
              <w:t>Assumes structured RDF/KBs; unable to parse messy, semi-structured personal developer notes.</w:t>
            </w:r>
          </w:p>
        </w:tc>
        <w:tc>
          <w:tcPr>
            <w:tcW w:type="dxa" w:w="3888"/>
            <w:tcMar>
              <w:top w:w="80" w:type="dxa"/>
              <w:bottom w:w="80" w:type="dxa"/>
              <w:left w:w="100" w:type="dxa"/>
              <w:right w:w="100" w:type="dxa"/>
            </w:tcMar>
            <w:vAlign w:val="center"/>
          </w:tcPr>
          <w:p>
            <w:pPr>
              <w:spacing w:before="40" w:after="40" w:line="252" w:lineRule="auto"/>
              <w:jc w:val="left"/>
            </w:pPr>
            <w:r>
              <w:rPr>
                <w:sz w:val="17"/>
              </w:rPr>
              <w:t>Incorporates robust frontmatter regex parsing, markdown AST extraction, and inline tag extractors for unstructured notes.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[16]</w:t>
            </w:r>
          </w:p>
        </w:tc>
        <w:tc>
          <w:tcPr>
            <w:tcW w:type="dxa" w:w="2160"/>
            <w:tcMar>
              <w:top w:w="80" w:type="dxa"/>
              <w:bottom w:w="80" w:type="dxa"/>
              <w:left w:w="100" w:type="dxa"/>
              <w:right w:w="100" w:type="dxa"/>
            </w:tcMar>
            <w:vAlign w:val="center"/>
          </w:tcPr>
          <w:p>
            <w:pPr>
              <w:spacing w:before="40" w:after="40" w:line="252" w:lineRule="auto"/>
              <w:jc w:val="left"/>
            </w:pPr>
            <w:r>
              <w:rPr>
                <w:b/>
                <w:sz w:val="17"/>
              </w:rPr>
              <w:t>UFO (Zhang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Relies on cloud vision APIs for every click, leading to high latency and heavy API token costs.</w:t>
            </w:r>
          </w:p>
        </w:tc>
        <w:tc>
          <w:tcPr>
            <w:tcW w:type="dxa" w:w="3888"/>
            <w:tcMar>
              <w:top w:w="80" w:type="dxa"/>
              <w:bottom w:w="80" w:type="dxa"/>
              <w:left w:w="100" w:type="dxa"/>
              <w:right w:w="100" w:type="dxa"/>
            </w:tcMar>
            <w:vAlign w:val="center"/>
          </w:tcPr>
          <w:p>
            <w:pPr>
              <w:spacing w:before="40" w:after="40" w:line="252" w:lineRule="auto"/>
              <w:jc w:val="left"/>
            </w:pPr>
            <w:r>
              <w:rPr>
                <w:sz w:val="17"/>
              </w:rPr>
              <w:t>Prioritizes deterministic window APIs and CLI scripts first, falling back to vision/OCR only when necessary.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[17]</w:t>
            </w:r>
          </w:p>
        </w:tc>
        <w:tc>
          <w:tcPr>
            <w:tcW w:type="dxa" w:w="2160"/>
            <w:tcMar>
              <w:top w:w="80" w:type="dxa"/>
              <w:bottom w:w="80" w:type="dxa"/>
              <w:left w:w="100" w:type="dxa"/>
              <w:right w:w="100" w:type="dxa"/>
            </w:tcMar>
            <w:vAlign w:val="center"/>
          </w:tcPr>
          <w:p>
            <w:pPr>
              <w:spacing w:before="40" w:after="40" w:line="252" w:lineRule="auto"/>
              <w:jc w:val="left"/>
            </w:pPr>
            <w:r>
              <w:rPr>
                <w:b/>
                <w:sz w:val="17"/>
              </w:rPr>
              <w:t>Windows Agent Arena (Bonatti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Benchmark environment only; does not provide a persistent personal assistant that learns user habits.</w:t>
            </w:r>
          </w:p>
        </w:tc>
        <w:tc>
          <w:tcPr>
            <w:tcW w:type="dxa" w:w="3888"/>
            <w:tcMar>
              <w:top w:w="80" w:type="dxa"/>
              <w:bottom w:w="80" w:type="dxa"/>
              <w:left w:w="100" w:type="dxa"/>
              <w:right w:w="100" w:type="dxa"/>
            </w:tcMar>
            <w:vAlign w:val="center"/>
          </w:tcPr>
          <w:p>
            <w:pPr>
              <w:spacing w:before="40" w:after="40" w:line="252" w:lineRule="auto"/>
              <w:jc w:val="left"/>
            </w:pPr>
            <w:r>
              <w:rPr>
                <w:sz w:val="17"/>
              </w:rPr>
              <w:t>Acts as an ambient, persistent desktop companion with long-term memory, custom rules, and automated event scheduling.</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[18]</w:t>
            </w:r>
          </w:p>
        </w:tc>
        <w:tc>
          <w:tcPr>
            <w:tcW w:type="dxa" w:w="2160"/>
            <w:tcMar>
              <w:top w:w="80" w:type="dxa"/>
              <w:bottom w:w="80" w:type="dxa"/>
              <w:left w:w="100" w:type="dxa"/>
              <w:right w:w="100" w:type="dxa"/>
            </w:tcMar>
            <w:vAlign w:val="center"/>
          </w:tcPr>
          <w:p>
            <w:pPr>
              <w:spacing w:before="40" w:after="40" w:line="252" w:lineRule="auto"/>
              <w:jc w:val="left"/>
            </w:pPr>
            <w:r>
              <w:rPr>
                <w:b/>
                <w:sz w:val="17"/>
              </w:rPr>
              <w:t>OSWorld (Xie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Exposes high failure rates (~88%) of vision-only agents on desktop UI interactions.</w:t>
            </w:r>
          </w:p>
        </w:tc>
        <w:tc>
          <w:tcPr>
            <w:tcW w:type="dxa" w:w="3888"/>
            <w:tcMar>
              <w:top w:w="80" w:type="dxa"/>
              <w:bottom w:w="80" w:type="dxa"/>
              <w:left w:w="100" w:type="dxa"/>
              <w:right w:w="100" w:type="dxa"/>
            </w:tcMar>
            <w:vAlign w:val="center"/>
          </w:tcPr>
          <w:p>
            <w:pPr>
              <w:spacing w:before="40" w:after="40" w:line="252" w:lineRule="auto"/>
              <w:jc w:val="left"/>
            </w:pPr>
            <w:r>
              <w:rPr>
                <w:sz w:val="17"/>
              </w:rPr>
              <w:t>Bypasses brittle visual clicks by prioritizing direct OS-level execution (terminal_tools.py, system_tools.py).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[19]</w:t>
            </w:r>
          </w:p>
        </w:tc>
        <w:tc>
          <w:tcPr>
            <w:tcW w:type="dxa" w:w="2160"/>
            <w:tcMar>
              <w:top w:w="80" w:type="dxa"/>
              <w:bottom w:w="80" w:type="dxa"/>
              <w:left w:w="100" w:type="dxa"/>
              <w:right w:w="100" w:type="dxa"/>
            </w:tcMar>
            <w:vAlign w:val="center"/>
          </w:tcPr>
          <w:p>
            <w:pPr>
              <w:spacing w:before="40" w:after="40" w:line="252" w:lineRule="auto"/>
              <w:jc w:val="left"/>
            </w:pPr>
            <w:r>
              <w:rPr>
                <w:b/>
                <w:sz w:val="17"/>
              </w:rPr>
              <w:t>Cradle (Tan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Explores gaming environments (RDR2); lacks developer tool integration, IDE awareness, or code syntax handling.</w:t>
            </w:r>
          </w:p>
        </w:tc>
        <w:tc>
          <w:tcPr>
            <w:tcW w:type="dxa" w:w="3888"/>
            <w:tcMar>
              <w:top w:w="80" w:type="dxa"/>
              <w:bottom w:w="80" w:type="dxa"/>
              <w:left w:w="100" w:type="dxa"/>
              <w:right w:w="100" w:type="dxa"/>
            </w:tcMar>
            <w:vAlign w:val="center"/>
          </w:tcPr>
          <w:p>
            <w:pPr>
              <w:spacing w:before="40" w:after="40" w:line="252" w:lineRule="auto"/>
              <w:jc w:val="left"/>
            </w:pPr>
            <w:r>
              <w:rPr>
                <w:sz w:val="17"/>
              </w:rPr>
              <w:t>Tailors computer control specifically to developer workflows: managing VS Code, reading terminal errors, and switching windows.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[20]</w:t>
            </w:r>
          </w:p>
        </w:tc>
        <w:tc>
          <w:tcPr>
            <w:tcW w:type="dxa" w:w="2160"/>
            <w:tcMar>
              <w:top w:w="80" w:type="dxa"/>
              <w:bottom w:w="80" w:type="dxa"/>
              <w:left w:w="100" w:type="dxa"/>
              <w:right w:w="100" w:type="dxa"/>
            </w:tcMar>
            <w:vAlign w:val="center"/>
          </w:tcPr>
          <w:p>
            <w:pPr>
              <w:spacing w:before="40" w:after="40" w:line="252" w:lineRule="auto"/>
              <w:jc w:val="left"/>
            </w:pPr>
            <w:r>
              <w:rPr>
                <w:b/>
                <w:sz w:val="17"/>
              </w:rPr>
              <w:t>SWE-bench (Jimenez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Evaluates offline patch generation; does not support real-time user-in-the-loop pair programming.</w:t>
            </w:r>
          </w:p>
        </w:tc>
        <w:tc>
          <w:tcPr>
            <w:tcW w:type="dxa" w:w="3888"/>
            <w:tcMar>
              <w:top w:w="80" w:type="dxa"/>
              <w:bottom w:w="80" w:type="dxa"/>
              <w:left w:w="100" w:type="dxa"/>
              <w:right w:w="100" w:type="dxa"/>
            </w:tcMar>
            <w:vAlign w:val="center"/>
          </w:tcPr>
          <w:p>
            <w:pPr>
              <w:spacing w:before="40" w:after="40" w:line="252" w:lineRule="auto"/>
              <w:jc w:val="left"/>
            </w:pPr>
            <w:r>
              <w:rPr>
                <w:sz w:val="17"/>
              </w:rPr>
              <w:t>Provides interactive streaming chat, push-to-talk voice interrupts, and human-in-the-loop confirmation before destructive actions.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[21]</w:t>
            </w:r>
          </w:p>
        </w:tc>
        <w:tc>
          <w:tcPr>
            <w:tcW w:type="dxa" w:w="2160"/>
            <w:tcMar>
              <w:top w:w="80" w:type="dxa"/>
              <w:bottom w:w="80" w:type="dxa"/>
              <w:left w:w="100" w:type="dxa"/>
              <w:right w:w="100" w:type="dxa"/>
            </w:tcMar>
            <w:vAlign w:val="center"/>
          </w:tcPr>
          <w:p>
            <w:pPr>
              <w:spacing w:before="40" w:after="40" w:line="252" w:lineRule="auto"/>
              <w:jc w:val="left"/>
            </w:pPr>
            <w:r>
              <w:rPr>
                <w:b/>
                <w:sz w:val="17"/>
              </w:rPr>
              <w:t>SWE-agent (Yang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ACI operates exclusively inside headless Docker containers; cannot interact with native host desktop IDEs.</w:t>
            </w:r>
          </w:p>
        </w:tc>
        <w:tc>
          <w:tcPr>
            <w:tcW w:type="dxa" w:w="3888"/>
            <w:tcMar>
              <w:top w:w="80" w:type="dxa"/>
              <w:bottom w:w="80" w:type="dxa"/>
              <w:left w:w="100" w:type="dxa"/>
              <w:right w:w="100" w:type="dxa"/>
            </w:tcMar>
            <w:vAlign w:val="center"/>
          </w:tcPr>
          <w:p>
            <w:pPr>
              <w:spacing w:before="40" w:after="40" w:line="252" w:lineRule="auto"/>
              <w:jc w:val="left"/>
            </w:pPr>
            <w:r>
              <w:rPr>
                <w:sz w:val="17"/>
              </w:rPr>
              <w:t>Bridges the ACI concept directly into the user’s live Windows desktop, reading active VS Code windows and local processes.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[22]</w:t>
            </w:r>
          </w:p>
        </w:tc>
        <w:tc>
          <w:tcPr>
            <w:tcW w:type="dxa" w:w="2160"/>
            <w:tcMar>
              <w:top w:w="80" w:type="dxa"/>
              <w:bottom w:w="80" w:type="dxa"/>
              <w:left w:w="100" w:type="dxa"/>
              <w:right w:w="100" w:type="dxa"/>
            </w:tcMar>
            <w:vAlign w:val="center"/>
          </w:tcPr>
          <w:p>
            <w:pPr>
              <w:spacing w:before="40" w:after="40" w:line="252" w:lineRule="auto"/>
              <w:jc w:val="left"/>
            </w:pPr>
            <w:r>
              <w:rPr>
                <w:b/>
                <w:sz w:val="17"/>
              </w:rPr>
              <w:t>MetaGPT (Hong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Multi-role SOPs generate hundreds of messages, creating excessive latency unsuited for instant desktop assistance.</w:t>
            </w:r>
          </w:p>
        </w:tc>
        <w:tc>
          <w:tcPr>
            <w:tcW w:type="dxa" w:w="3888"/>
            <w:tcMar>
              <w:top w:w="80" w:type="dxa"/>
              <w:bottom w:w="80" w:type="dxa"/>
              <w:left w:w="100" w:type="dxa"/>
              <w:right w:w="100" w:type="dxa"/>
            </w:tcMar>
            <w:vAlign w:val="center"/>
          </w:tcPr>
          <w:p>
            <w:pPr>
              <w:spacing w:before="40" w:after="40" w:line="252" w:lineRule="auto"/>
              <w:jc w:val="left"/>
            </w:pPr>
            <w:r>
              <w:rPr>
                <w:sz w:val="17"/>
              </w:rPr>
              <w:t>Condenses SOPs into an instantaneous local rule engine (rule_engine.py) and declarative disposition settings (disposition.yaml).</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[23]</w:t>
            </w:r>
          </w:p>
        </w:tc>
        <w:tc>
          <w:tcPr>
            <w:tcW w:type="dxa" w:w="2160"/>
            <w:tcMar>
              <w:top w:w="80" w:type="dxa"/>
              <w:bottom w:w="80" w:type="dxa"/>
              <w:left w:w="100" w:type="dxa"/>
              <w:right w:w="100" w:type="dxa"/>
            </w:tcMar>
            <w:vAlign w:val="center"/>
          </w:tcPr>
          <w:p>
            <w:pPr>
              <w:spacing w:before="40" w:after="40" w:line="252" w:lineRule="auto"/>
              <w:jc w:val="left"/>
            </w:pPr>
            <w:r>
              <w:rPr>
                <w:b/>
                <w:sz w:val="17"/>
              </w:rPr>
              <w:t>ChatDev (Qian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Rigid waterfall stage progression; cannot easily handle spontaneous ad-hoc developer questions.</w:t>
            </w:r>
          </w:p>
        </w:tc>
        <w:tc>
          <w:tcPr>
            <w:tcW w:type="dxa" w:w="3888"/>
            <w:tcMar>
              <w:top w:w="80" w:type="dxa"/>
              <w:bottom w:w="80" w:type="dxa"/>
              <w:left w:w="100" w:type="dxa"/>
              <w:right w:w="100" w:type="dxa"/>
            </w:tcMar>
            <w:vAlign w:val="center"/>
          </w:tcPr>
          <w:p>
            <w:pPr>
              <w:spacing w:before="40" w:after="40" w:line="252" w:lineRule="auto"/>
              <w:jc w:val="left"/>
            </w:pPr>
            <w:r>
              <w:rPr>
                <w:sz w:val="17"/>
              </w:rPr>
              <w:t>Uses an adaptive state machine (state_machine.py) switching between rapid single-turn execution and multi-step build plans.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[24]</w:t>
            </w:r>
          </w:p>
        </w:tc>
        <w:tc>
          <w:tcPr>
            <w:tcW w:type="dxa" w:w="2160"/>
            <w:tcMar>
              <w:top w:w="80" w:type="dxa"/>
              <w:bottom w:w="80" w:type="dxa"/>
              <w:left w:w="100" w:type="dxa"/>
              <w:right w:w="100" w:type="dxa"/>
            </w:tcMar>
            <w:vAlign w:val="center"/>
          </w:tcPr>
          <w:p>
            <w:pPr>
              <w:spacing w:before="40" w:after="40" w:line="252" w:lineRule="auto"/>
              <w:jc w:val="left"/>
            </w:pPr>
            <w:r>
              <w:rPr>
                <w:b/>
                <w:sz w:val="17"/>
              </w:rPr>
              <w:t>OmniParser (Lu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Heavy visual inference overhead (running YOLOv8 + BLIP-2 simultaneously on multi-monitor desktops).</w:t>
            </w:r>
          </w:p>
        </w:tc>
        <w:tc>
          <w:tcPr>
            <w:tcW w:type="dxa" w:w="3888"/>
            <w:tcMar>
              <w:top w:w="80" w:type="dxa"/>
              <w:bottom w:w="80" w:type="dxa"/>
              <w:left w:w="100" w:type="dxa"/>
              <w:right w:w="100" w:type="dxa"/>
            </w:tcMar>
            <w:vAlign w:val="center"/>
          </w:tcPr>
          <w:p>
            <w:pPr>
              <w:spacing w:before="40" w:after="40" w:line="252" w:lineRule="auto"/>
              <w:jc w:val="left"/>
            </w:pPr>
            <w:r>
              <w:rPr>
                <w:sz w:val="17"/>
              </w:rPr>
              <w:t>Combines lightweight window clipping (pygetwindow) with local Tesseract OCR, triggering heavy visual parsers only when needed.</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[25]</w:t>
            </w:r>
          </w:p>
        </w:tc>
        <w:tc>
          <w:tcPr>
            <w:tcW w:type="dxa" w:w="2160"/>
            <w:tcMar>
              <w:top w:w="80" w:type="dxa"/>
              <w:bottom w:w="80" w:type="dxa"/>
              <w:left w:w="100" w:type="dxa"/>
              <w:right w:w="100" w:type="dxa"/>
            </w:tcMar>
            <w:vAlign w:val="center"/>
          </w:tcPr>
          <w:p>
            <w:pPr>
              <w:spacing w:before="40" w:after="40" w:line="252" w:lineRule="auto"/>
              <w:jc w:val="left"/>
            </w:pPr>
            <w:r>
              <w:rPr>
                <w:b/>
                <w:sz w:val="17"/>
              </w:rPr>
              <w:t>ScreenAgent (Niu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Visual reflection loop is prone to infinite loops when UI elements do not change visually after failed clicks.</w:t>
            </w:r>
          </w:p>
        </w:tc>
        <w:tc>
          <w:tcPr>
            <w:tcW w:type="dxa" w:w="3888"/>
            <w:tcMar>
              <w:top w:w="80" w:type="dxa"/>
              <w:bottom w:w="80" w:type="dxa"/>
              <w:left w:w="100" w:type="dxa"/>
              <w:right w:w="100" w:type="dxa"/>
            </w:tcMar>
            <w:vAlign w:val="center"/>
          </w:tcPr>
          <w:p>
            <w:pPr>
              <w:spacing w:before="40" w:after="40" w:line="252" w:lineRule="auto"/>
              <w:jc w:val="left"/>
            </w:pPr>
            <w:r>
              <w:rPr>
                <w:sz w:val="17"/>
              </w:rPr>
              <w:t>Employs explicit timeout thresholds, process exit code checks, and fallback CLI queries when visual confirmation fails.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[26]</w:t>
            </w:r>
          </w:p>
        </w:tc>
        <w:tc>
          <w:tcPr>
            <w:tcW w:type="dxa" w:w="2160"/>
            <w:tcMar>
              <w:top w:w="80" w:type="dxa"/>
              <w:bottom w:w="80" w:type="dxa"/>
              <w:left w:w="100" w:type="dxa"/>
              <w:right w:w="100" w:type="dxa"/>
            </w:tcMar>
            <w:vAlign w:val="center"/>
          </w:tcPr>
          <w:p>
            <w:pPr>
              <w:spacing w:before="40" w:after="40" w:line="252" w:lineRule="auto"/>
              <w:jc w:val="left"/>
            </w:pPr>
            <w:r>
              <w:rPr>
                <w:b/>
                <w:sz w:val="17"/>
              </w:rPr>
              <w:t>SeeClick (Cheng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Sub-pixel coordinate prediction frequently drifts on high-DPI Windows displays or multi-monitor setups.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DPI-aware coordinate scaling and OS-level window focusing before dispatching simulated mouse/keyboard events.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[27]</w:t>
            </w:r>
          </w:p>
        </w:tc>
        <w:tc>
          <w:tcPr>
            <w:tcW w:type="dxa" w:w="2160"/>
            <w:tcMar>
              <w:top w:w="80" w:type="dxa"/>
              <w:bottom w:w="80" w:type="dxa"/>
              <w:left w:w="100" w:type="dxa"/>
              <w:right w:w="100" w:type="dxa"/>
            </w:tcMar>
            <w:vAlign w:val="center"/>
          </w:tcPr>
          <w:p>
            <w:pPr>
              <w:spacing w:before="40" w:after="40" w:line="252" w:lineRule="auto"/>
              <w:jc w:val="left"/>
            </w:pPr>
            <w:r>
              <w:rPr>
                <w:b/>
                <w:sz w:val="17"/>
              </w:rPr>
              <w:t>Tesseract OCR (Smith, 2007)</w:t>
            </w:r>
          </w:p>
        </w:tc>
        <w:tc>
          <w:tcPr>
            <w:tcW w:type="dxa" w:w="2592"/>
            <w:tcMar>
              <w:top w:w="80" w:type="dxa"/>
              <w:bottom w:w="80" w:type="dxa"/>
              <w:left w:w="100" w:type="dxa"/>
              <w:right w:w="100" w:type="dxa"/>
            </w:tcMar>
            <w:vAlign w:val="center"/>
          </w:tcPr>
          <w:p>
            <w:pPr>
              <w:spacing w:before="40" w:after="40" w:line="252" w:lineRule="auto"/>
              <w:jc w:val="left"/>
            </w:pPr>
            <w:r>
              <w:rPr>
                <w:sz w:val="17"/>
              </w:rPr>
              <w:t>Traditional OCR engine with zero semantic understanding of modern IDE syntax themes or terminal stack traces.</w:t>
            </w:r>
          </w:p>
        </w:tc>
        <w:tc>
          <w:tcPr>
            <w:tcW w:type="dxa" w:w="3888"/>
            <w:tcMar>
              <w:top w:w="80" w:type="dxa"/>
              <w:bottom w:w="80" w:type="dxa"/>
              <w:left w:w="100" w:type="dxa"/>
              <w:right w:w="100" w:type="dxa"/>
            </w:tcMar>
            <w:vAlign w:val="center"/>
          </w:tcPr>
          <w:p>
            <w:pPr>
              <w:spacing w:before="40" w:after="40" w:line="252" w:lineRule="auto"/>
              <w:jc w:val="left"/>
            </w:pPr>
            <w:r>
              <w:rPr>
                <w:sz w:val="17"/>
              </w:rPr>
              <w:t>Enhances raw Tesseract output with regex filtering (ERROR_PATTERNS in error_reader.py) and passes cleaned text to LLMs.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[28]</w:t>
            </w:r>
          </w:p>
        </w:tc>
        <w:tc>
          <w:tcPr>
            <w:tcW w:type="dxa" w:w="2160"/>
            <w:tcMar>
              <w:top w:w="80" w:type="dxa"/>
              <w:bottom w:w="80" w:type="dxa"/>
              <w:left w:w="100" w:type="dxa"/>
              <w:right w:w="100" w:type="dxa"/>
            </w:tcMar>
            <w:vAlign w:val="center"/>
          </w:tcPr>
          <w:p>
            <w:pPr>
              <w:spacing w:before="40" w:after="40" w:line="252" w:lineRule="auto"/>
              <w:jc w:val="left"/>
            </w:pPr>
            <w:r>
              <w:rPr>
                <w:b/>
                <w:sz w:val="17"/>
              </w:rPr>
              <w:t>WebArena (Zhou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Benchmarks web tasks in isolated sandboxes; disconnected from local user credentials or browser sessions.</w:t>
            </w:r>
          </w:p>
        </w:tc>
        <w:tc>
          <w:tcPr>
            <w:tcW w:type="dxa" w:w="3888"/>
            <w:tcMar>
              <w:top w:w="80" w:type="dxa"/>
              <w:bottom w:w="80" w:type="dxa"/>
              <w:left w:w="100" w:type="dxa"/>
              <w:right w:w="100" w:type="dxa"/>
            </w:tcMar>
            <w:vAlign w:val="center"/>
          </w:tcPr>
          <w:p>
            <w:pPr>
              <w:spacing w:before="40" w:after="40" w:line="252" w:lineRule="auto"/>
              <w:jc w:val="left"/>
            </w:pPr>
            <w:r>
              <w:rPr>
                <w:sz w:val="17"/>
              </w:rPr>
              <w:t>Connects directly to existing user browsers (Brave, Chrome, Edge) via Chrome DevTools Protocol (CDP_PORT = 9222).</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[29]</w:t>
            </w:r>
          </w:p>
        </w:tc>
        <w:tc>
          <w:tcPr>
            <w:tcW w:type="dxa" w:w="2160"/>
            <w:tcMar>
              <w:top w:w="80" w:type="dxa"/>
              <w:bottom w:w="80" w:type="dxa"/>
              <w:left w:w="100" w:type="dxa"/>
              <w:right w:w="100" w:type="dxa"/>
            </w:tcMar>
            <w:vAlign w:val="center"/>
          </w:tcPr>
          <w:p>
            <w:pPr>
              <w:spacing w:before="40" w:after="40" w:line="252" w:lineRule="auto"/>
              <w:jc w:val="left"/>
            </w:pPr>
            <w:r>
              <w:rPr>
                <w:b/>
                <w:sz w:val="17"/>
              </w:rPr>
              <w:t>Whisper (Radford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Standard PyTorch models introduce noticeable latency on desktop hardware, interfering with fluid voice chat.</w:t>
            </w:r>
          </w:p>
        </w:tc>
        <w:tc>
          <w:tcPr>
            <w:tcW w:type="dxa" w:w="3888"/>
            <w:tcMar>
              <w:top w:w="80" w:type="dxa"/>
              <w:bottom w:w="80" w:type="dxa"/>
              <w:left w:w="100" w:type="dxa"/>
              <w:right w:w="100" w:type="dxa"/>
            </w:tcMar>
            <w:vAlign w:val="center"/>
          </w:tcPr>
          <w:p>
            <w:pPr>
              <w:spacing w:before="40" w:after="40" w:line="252" w:lineRule="auto"/>
              <w:jc w:val="left"/>
            </w:pPr>
            <w:r>
              <w:rPr>
                <w:sz w:val="17"/>
              </w:rPr>
              <w:t>Integrates faster-whisper (CTranslate2 INT8 quantization) on local threads, delivering low-latency push-to-talk transcription.</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[30]</w:t>
            </w:r>
          </w:p>
        </w:tc>
        <w:tc>
          <w:tcPr>
            <w:tcW w:type="dxa" w:w="2160"/>
            <w:tcMar>
              <w:top w:w="80" w:type="dxa"/>
              <w:bottom w:w="80" w:type="dxa"/>
              <w:left w:w="100" w:type="dxa"/>
              <w:right w:w="100" w:type="dxa"/>
            </w:tcMar>
            <w:vAlign w:val="center"/>
          </w:tcPr>
          <w:p>
            <w:pPr>
              <w:spacing w:before="40" w:after="40" w:line="252" w:lineRule="auto"/>
              <w:jc w:val="left"/>
            </w:pPr>
            <w:r>
              <w:rPr>
                <w:b/>
                <w:sz w:val="17"/>
              </w:rPr>
              <w:t>Personality Traits (Safdari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Studies static prompt priming on benchmark datasets; lacks dynamic personality adaptation based on workflow state.</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a real-time disposition controller (disposition.py) modulating assistant tone based on task urgency and error states.</w:t>
            </w:r>
          </w:p>
        </w:tc>
      </w:tr>
    </w:tbl>
    <w:p>
      <w:pPr>
        <w:keepNext/>
        <w:spacing w:before="120" w:after="280"/>
        <w:jc w:val="center"/>
      </w:pPr>
      <w:r>
        <w:rPr>
          <w:rFonts w:ascii="Times New Roman" w:hAnsi="Times New Roman"/>
          <w:color w:val="000000"/>
          <w:sz w:val="24"/>
        </w:rPr>
        <w:t>Table 2.1. Exhaustive Literature Survey and Gap Resolution Matrix</w:t>
      </w:r>
    </w:p>
    <w:p>
      <w:pPr>
        <w:keepNext/>
        <w:spacing w:before="440" w:after="80"/>
        <w:jc w:val="center"/>
      </w:pPr>
      <w:r>
        <w:rPr>
          <w:rFonts w:ascii="Times New Roman" w:hAnsi="Times New Roman"/>
          <w:b/>
          <w:color w:val="000000"/>
          <w:sz w:val="28"/>
        </w:rPr>
        <w:t>CHAPTER 3</w:t>
      </w:r>
    </w:p>
    <w:p>
      <w:pPr>
        <w:keepNext/>
        <w:spacing w:before="0" w:after="360"/>
        <w:jc w:val="center"/>
      </w:pPr>
      <w:r>
        <w:rPr>
          <w:rFonts w:ascii="Times New Roman" w:hAnsi="Times New Roman"/>
          <w:b/>
          <w:color w:val="000000"/>
          <w:sz w:val="32"/>
        </w:rPr>
        <w:t>METHODOLOGY</w:t>
      </w:r>
    </w:p>
    <w:p>
      <w:pPr>
        <w:keepNext/>
        <w:spacing w:before="280" w:after="80"/>
        <w:jc w:val="both"/>
      </w:pPr>
      <w:r>
        <w:rPr>
          <w:rFonts w:ascii="Times New Roman" w:hAnsi="Times New Roman"/>
          <w:b/>
          <w:color w:val="000000"/>
          <w:sz w:val="24"/>
        </w:rPr>
        <w:t>3.1 System Concept</w:t>
      </w:r>
    </w:p>
    <w:p>
      <w:pPr>
        <w:spacing w:line="360" w:lineRule="auto" w:before="0" w:after="120"/>
        <w:jc w:val="both"/>
      </w:pPr>
      <w:r>
        <w:rPr>
          <w:rFonts w:ascii="Times New Roman" w:hAnsi="Times New Roman"/>
          <w:color w:val="000000"/>
          <w:sz w:val="24"/>
        </w:rPr>
        <w:t>KLAUSE is conceptualized as an ambient, intelligent desktop engineering ecosystem that unifies natural human communication (voice speech, streaming markdown text, stateful 3D visual embodiment) with rigorous Windows system execution. Operating locally on the user's workstation, KLAUSE maintains strict data privacy while continuously observing development activities, analyzing compiler stdout/stderr streams, orchestrating active applications, and mapping research concepts into visual knowledge networks.</w:t>
      </w:r>
    </w:p>
    <w:p>
      <w:pPr>
        <w:spacing w:line="360" w:lineRule="auto" w:before="0" w:after="120"/>
        <w:jc w:val="both"/>
      </w:pPr>
      <w:r>
        <w:rPr>
          <w:rFonts w:ascii="Times New Roman" w:hAnsi="Times New Roman"/>
          <w:color w:val="000000"/>
          <w:sz w:val="24"/>
        </w:rPr>
        <w:t>The fundamental design philosophy relies on a hybrid cognitive architecture: high-level goal formulation, intent recognition, and multi-step tool scheduling are governed by Google Gemini foundation models operating under a Reasoning-and-Acting (ReAct) execution loop. Conversely, low-level system actions—such as application window targeting, process lifecycle management, filesystem operations, OCR text extraction, and git repository inspection—are executed deterministically via native Python system bindings. This hybrid structure eliminates the latency and error rates of visual-only computer use agents while preserving real-time conversational responsiveness.</w:t>
      </w:r>
    </w:p>
    <w:p>
      <w:pPr>
        <w:keepNext/>
        <w:spacing w:before="280" w:after="80"/>
        <w:jc w:val="both"/>
      </w:pPr>
      <w:r>
        <w:rPr>
          <w:rFonts w:ascii="Times New Roman" w:hAnsi="Times New Roman"/>
          <w:b/>
          <w:color w:val="000000"/>
          <w:sz w:val="24"/>
        </w:rPr>
        <w:t>3.2 Detailed Module Breakdown</w:t>
      </w:r>
    </w:p>
    <w:p>
      <w:pPr>
        <w:spacing w:line="360" w:lineRule="auto" w:before="0" w:after="120"/>
        <w:jc w:val="both"/>
      </w:pPr>
      <w:r>
        <w:rPr>
          <w:rFonts w:ascii="Times New Roman" w:hAnsi="Times New Roman"/>
          <w:color w:val="000000"/>
          <w:sz w:val="24"/>
        </w:rPr>
        <w:t>The proposed KLAUSE ecosystem comprises eight core functional modules:</w:t>
      </w:r>
    </w:p>
    <w:p>
      <w:pPr>
        <w:keepNext/>
        <w:spacing w:before="200" w:after="60"/>
        <w:jc w:val="left"/>
      </w:pPr>
      <w:r>
        <w:rPr>
          <w:rFonts w:ascii="Times New Roman" w:hAnsi="Times New Roman"/>
          <w:b/>
          <w:color w:val="000000"/>
          <w:sz w:val="24"/>
        </w:rPr>
        <w:t>3.2.1 ReAct Cognitive Engine &amp; Tool Router</w:t>
      </w:r>
    </w:p>
    <w:p>
      <w:pPr>
        <w:spacing w:line="360" w:lineRule="auto" w:before="0" w:after="120"/>
        <w:jc w:val="both"/>
      </w:pPr>
      <w:r>
        <w:rPr>
          <w:rFonts w:ascii="Times New Roman" w:hAnsi="Times New Roman"/>
          <w:color w:val="000000"/>
          <w:sz w:val="24"/>
        </w:rPr>
        <w:t>The cognitive engine serves as KLAUSE's central orchestrator. Built across app/core/brain.py and app/core/tool_router.py, it receives prompt payloads, retrieves context from vector memory, formats dynamic tool schemas using Pydantic, and invokes the Gemini API. Tool execution stdout/stderr logs are returned as Observations to the brain, enabling multi-turn execution loops with automated Reflexion self-correction upon encountering errors.</w:t>
      </w:r>
    </w:p>
    <w:p>
      <w:pPr>
        <w:keepNext/>
        <w:spacing w:before="200" w:after="60"/>
        <w:jc w:val="left"/>
      </w:pPr>
      <w:r>
        <w:rPr>
          <w:rFonts w:ascii="Times New Roman" w:hAnsi="Times New Roman"/>
          <w:b/>
          <w:color w:val="000000"/>
          <w:sz w:val="24"/>
        </w:rPr>
        <w:t>3.2.2 Three.js 3D Stateful Orb Visualizer</w:t>
      </w:r>
    </w:p>
    <w:p>
      <w:pPr>
        <w:spacing w:line="360" w:lineRule="auto" w:before="0" w:after="120"/>
        <w:jc w:val="both"/>
      </w:pPr>
      <w:r>
        <w:rPr>
          <w:rFonts w:ascii="Times New Roman" w:hAnsi="Times New Roman"/>
          <w:color w:val="000000"/>
          <w:sz w:val="24"/>
        </w:rPr>
        <w:t>The frontend user interface features an interactive 3D orb rendered using Three.js custom vertex shaders within React 19 (@react-three/fiber). The orb dynamically modifies mesh scale, noise displacement, and color palettes in response to real-time audio amplitude input (processed via Exponential Moving Average) and assistant state broadcasts (IDLE = calm cyan, LISTENING = reactive blue, PROCESSING = rotating purple, RESPONDING = pulsating green, ERROR = pulsing red).</w:t>
      </w:r>
    </w:p>
    <w:p>
      <w:pPr>
        <w:keepNext/>
        <w:spacing w:before="200" w:after="60"/>
        <w:jc w:val="left"/>
      </w:pPr>
      <w:r>
        <w:rPr>
          <w:rFonts w:ascii="Times New Roman" w:hAnsi="Times New Roman"/>
          <w:b/>
          <w:color w:val="000000"/>
          <w:sz w:val="24"/>
        </w:rPr>
        <w:t>3.2.3 Dual-Tier Memory System (ChromaDB + MongoDB)</w:t>
      </w:r>
    </w:p>
    <w:p>
      <w:pPr>
        <w:spacing w:line="360" w:lineRule="auto" w:before="0" w:after="120"/>
        <w:jc w:val="both"/>
      </w:pPr>
      <w:r>
        <w:rPr>
          <w:rFonts w:ascii="Times New Roman" w:hAnsi="Times New Roman"/>
          <w:color w:val="000000"/>
          <w:sz w:val="24"/>
        </w:rPr>
        <w:t>To provide persistent long-term memory without context overflow, KLAUSE implements a dual-tier persistence layer. MongoDB Community Server manages transactional session state, raw note data, user preferences, and chat history. ChromaDB provides local vector embedding storage, indexing markdown documentation and project source code into 384-dimensional vector spaces for fast dense similarity search.</w:t>
      </w:r>
    </w:p>
    <w:p>
      <w:pPr>
        <w:keepNext/>
        <w:spacing w:before="200" w:after="60"/>
        <w:jc w:val="left"/>
      </w:pPr>
      <w:r>
        <w:rPr>
          <w:rFonts w:ascii="Times New Roman" w:hAnsi="Times New Roman"/>
          <w:b/>
          <w:color w:val="000000"/>
          <w:sz w:val="24"/>
        </w:rPr>
        <w:t>3.2.4 Obsidian Knowledge Connector &amp; Canvas Generator</w:t>
      </w:r>
    </w:p>
    <w:p>
      <w:pPr>
        <w:spacing w:line="360" w:lineRule="auto" w:before="0" w:after="120"/>
        <w:jc w:val="both"/>
      </w:pPr>
      <w:r>
        <w:rPr>
          <w:rFonts w:ascii="Times New Roman" w:hAnsi="Times New Roman"/>
          <w:color w:val="000000"/>
          <w:sz w:val="24"/>
        </w:rPr>
        <w:t>The Obsidian connector (obsidian_connector.py) bridges personal knowledge management with live development. It recursively scans configured markdown vaults, parses YAML frontmatter metadata and inline #tags using regular expressions, constructs entity relationship graphs, and automatically outputs visual KLAUSE_Connections.canvas files renderable directly inside Obsidian.</w:t>
      </w:r>
    </w:p>
    <w:p>
      <w:pPr>
        <w:keepNext/>
        <w:spacing w:before="200" w:after="60"/>
        <w:jc w:val="left"/>
      </w:pPr>
      <w:r>
        <w:rPr>
          <w:rFonts w:ascii="Times New Roman" w:hAnsi="Times New Roman"/>
          <w:b/>
          <w:color w:val="000000"/>
          <w:sz w:val="24"/>
        </w:rPr>
        <w:t>3.2.5 Windows OS &amp; Desktop Automation Engine</w:t>
      </w:r>
    </w:p>
    <w:p>
      <w:pPr>
        <w:spacing w:line="360" w:lineRule="auto" w:before="0" w:after="120"/>
        <w:jc w:val="both"/>
      </w:pPr>
      <w:r>
        <w:rPr>
          <w:rFonts w:ascii="Times New Roman" w:hAnsi="Times New Roman"/>
          <w:color w:val="000000"/>
          <w:sz w:val="24"/>
        </w:rPr>
        <w:t>Desktop automation is implemented through native Python bindings (pywin32, pygetwindow, pyautogui, mss, pyperclip). The engine manages application window focus, monitors active process lifecycles, inspects clipboard state changes, and enforces user-defined automation rules (rule_engine.py).</w:t>
      </w:r>
    </w:p>
    <w:p>
      <w:pPr>
        <w:keepNext/>
        <w:spacing w:before="200" w:after="60"/>
        <w:jc w:val="left"/>
      </w:pPr>
      <w:r>
        <w:rPr>
          <w:rFonts w:ascii="Times New Roman" w:hAnsi="Times New Roman"/>
          <w:b/>
          <w:color w:val="000000"/>
          <w:sz w:val="24"/>
        </w:rPr>
        <w:t>3.2.6 OCR Vision &amp; Terminal Error Reader</w:t>
      </w:r>
    </w:p>
    <w:p>
      <w:pPr>
        <w:spacing w:line="360" w:lineRule="auto" w:before="0" w:after="120"/>
        <w:jc w:val="both"/>
      </w:pPr>
      <w:r>
        <w:rPr>
          <w:rFonts w:ascii="Times New Roman" w:hAnsi="Times New Roman"/>
          <w:color w:val="000000"/>
          <w:sz w:val="24"/>
        </w:rPr>
        <w:t>The visual perception engine (ocr_reader.py, error_reader.py) captures target application windows (VS Code, Windows Terminal), applies OpenCV image preprocessing (grayscale conversion, adaptive thresholding), and runs Tesseract OCR. Extracted text is filtered using regex patterns to isolate compiler stack traces, fatal warnings, and exit codes for automated AI diagnostics.</w:t>
      </w:r>
    </w:p>
    <w:p>
      <w:pPr>
        <w:keepNext/>
        <w:spacing w:before="200" w:after="60"/>
        <w:jc w:val="left"/>
      </w:pPr>
      <w:r>
        <w:rPr>
          <w:rFonts w:ascii="Times New Roman" w:hAnsi="Times New Roman"/>
          <w:b/>
          <w:color w:val="000000"/>
          <w:sz w:val="24"/>
        </w:rPr>
        <w:t>3.2.7 Real-Time Voice Speech Engine</w:t>
      </w:r>
    </w:p>
    <w:p>
      <w:pPr>
        <w:spacing w:line="360" w:lineRule="auto" w:before="0" w:after="120"/>
        <w:jc w:val="both"/>
      </w:pPr>
      <w:r>
        <w:rPr>
          <w:rFonts w:ascii="Times New Roman" w:hAnsi="Times New Roman"/>
          <w:color w:val="000000"/>
          <w:sz w:val="24"/>
        </w:rPr>
        <w:t>Voice interaction is managed via voice_manager.py and stt.py. Microphone audio streams are captured via PyAudio, transcribed locally using Faster-Whisper (INT8 CTranslate2 quantization), and read aloud using Windows SAPI / Piper text-to-speech synthesis.</w:t>
      </w:r>
    </w:p>
    <w:p>
      <w:pPr>
        <w:keepNext/>
        <w:spacing w:before="200" w:after="60"/>
        <w:jc w:val="left"/>
      </w:pPr>
      <w:r>
        <w:rPr>
          <w:rFonts w:ascii="Times New Roman" w:hAnsi="Times New Roman"/>
          <w:b/>
          <w:color w:val="000000"/>
          <w:sz w:val="24"/>
        </w:rPr>
        <w:t>3.2.8 Playwright CDP Browser Navigation Agent</w:t>
      </w:r>
    </w:p>
    <w:p>
      <w:pPr>
        <w:spacing w:line="360" w:lineRule="auto" w:before="0" w:after="120"/>
        <w:jc w:val="both"/>
      </w:pPr>
      <w:r>
        <w:rPr>
          <w:rFonts w:ascii="Times New Roman" w:hAnsi="Times New Roman"/>
          <w:color w:val="000000"/>
          <w:sz w:val="24"/>
        </w:rPr>
        <w:t>The web research agent (browser_agent.py) connects directly to user desktop browsers (Brave, Chrome, Edge) via Chrome DevTools Protocol (CDP port 9222) using Playwright. This allows KLAUSE to perform automated web searches, extract DOM page content, and download technical documentation directly within active browser sessions.</w:t>
      </w:r>
    </w:p>
    <w:p>
      <w:pPr>
        <w:keepNext/>
        <w:spacing w:before="280" w:after="80"/>
        <w:jc w:val="both"/>
      </w:pPr>
      <w:r>
        <w:rPr>
          <w:rFonts w:ascii="Times New Roman" w:hAnsi="Times New Roman"/>
          <w:b/>
          <w:color w:val="000000"/>
          <w:sz w:val="24"/>
        </w:rPr>
        <w:t>3.3 System Workflow and Operational Cycles</w:t>
      </w:r>
    </w:p>
    <w:p>
      <w:pPr>
        <w:spacing w:line="360" w:lineRule="auto" w:before="0" w:after="120"/>
        <w:jc w:val="both"/>
      </w:pPr>
      <w:r>
        <w:rPr>
          <w:rFonts w:ascii="Times New Roman" w:hAnsi="Times New Roman"/>
          <w:color w:val="000000"/>
          <w:sz w:val="24"/>
        </w:rPr>
        <w:t>KLAUSE executes tasks through a structured four-phase operational cycle:</w:t>
      </w:r>
    </w:p>
    <w:p>
      <w:pPr>
        <w:pStyle w:val="ListBullet"/>
        <w:spacing w:line="360" w:lineRule="auto" w:before="0" w:after="80"/>
        <w:jc w:val="both"/>
      </w:pPr>
      <w:r>
        <w:rPr>
          <w:rFonts w:ascii="Times New Roman" w:hAnsi="Times New Roman"/>
          <w:b/>
          <w:color w:val="000000"/>
          <w:sz w:val="24"/>
        </w:rPr>
        <w:t xml:space="preserve">1. Perceptual Ingestion Phase: </w:t>
      </w:r>
      <w:r>
        <w:rPr>
          <w:rFonts w:ascii="Times New Roman" w:hAnsi="Times New Roman"/>
          <w:color w:val="000000"/>
          <w:sz w:val="24"/>
        </w:rPr>
        <w:t>Multi-modal input is received via WebSockets text, push-to-talk microphone audio, or background OS events. Audio frames are transcribed locally by Faster-Whisper within ~250ms.</w:t>
      </w:r>
    </w:p>
    <w:p>
      <w:pPr>
        <w:pStyle w:val="ListBullet"/>
        <w:spacing w:line="360" w:lineRule="auto" w:before="0" w:after="80"/>
        <w:jc w:val="both"/>
      </w:pPr>
      <w:r>
        <w:rPr>
          <w:rFonts w:ascii="Times New Roman" w:hAnsi="Times New Roman"/>
          <w:b/>
          <w:color w:val="000000"/>
          <w:sz w:val="24"/>
        </w:rPr>
        <w:t xml:space="preserve">2. Cognitive Planning &amp; Context Assembly: </w:t>
      </w:r>
      <w:r>
        <w:rPr>
          <w:rFonts w:ascii="Times New Roman" w:hAnsi="Times New Roman"/>
          <w:color w:val="000000"/>
          <w:sz w:val="24"/>
        </w:rPr>
        <w:t>The ReAct brain queries MongoDB for active session state and retrieves top-k relevant documentation chunks from ChromaDB. Assembled context is sent to Gemini to select appropriate tool schemas.</w:t>
      </w:r>
    </w:p>
    <w:p>
      <w:pPr>
        <w:pStyle w:val="ListBullet"/>
        <w:spacing w:line="360" w:lineRule="auto" w:before="0" w:after="80"/>
        <w:jc w:val="both"/>
      </w:pPr>
      <w:r>
        <w:rPr>
          <w:rFonts w:ascii="Times New Roman" w:hAnsi="Times New Roman"/>
          <w:b/>
          <w:color w:val="000000"/>
          <w:sz w:val="24"/>
        </w:rPr>
        <w:t xml:space="preserve">3. Tool Execution &amp; Reflexion Phase: </w:t>
      </w:r>
      <w:r>
        <w:rPr>
          <w:rFonts w:ascii="Times New Roman" w:hAnsi="Times New Roman"/>
          <w:color w:val="000000"/>
          <w:sz w:val="24"/>
        </w:rPr>
        <w:t>The tool router dispatches designated Python execution modules. Tool stdout/stderr is captured as an Observation. If an error is detected, the Reflexion engine analyzes the failure and executes a corrective iteration.</w:t>
      </w:r>
    </w:p>
    <w:p>
      <w:pPr>
        <w:pStyle w:val="ListBullet"/>
        <w:spacing w:line="360" w:lineRule="auto" w:before="0" w:after="80"/>
        <w:jc w:val="both"/>
      </w:pPr>
      <w:r>
        <w:rPr>
          <w:rFonts w:ascii="Times New Roman" w:hAnsi="Times New Roman"/>
          <w:b/>
          <w:color w:val="000000"/>
          <w:sz w:val="24"/>
        </w:rPr>
        <w:t xml:space="preserve">4. Response Streaming &amp; State Broadcast: </w:t>
      </w:r>
      <w:r>
        <w:rPr>
          <w:rFonts w:ascii="Times New Roman" w:hAnsi="Times New Roman"/>
          <w:color w:val="000000"/>
          <w:sz w:val="24"/>
        </w:rPr>
        <w:t>The final answer is streamed to the React UI over WebSockets, the 3D Orb UI transitions to RESPONDING, SAPI voice synthesis reads the text, and newly generated note connections are synced to disk.</w:t>
      </w:r>
    </w:p>
    <w:p>
      <w:pPr>
        <w:keepNext/>
        <w:spacing w:before="280" w:after="80"/>
        <w:jc w:val="both"/>
      </w:pPr>
      <w:r>
        <w:rPr>
          <w:rFonts w:ascii="Times New Roman" w:hAnsi="Times New Roman"/>
          <w:b/>
          <w:color w:val="000000"/>
          <w:sz w:val="24"/>
        </w:rPr>
        <w:t>3.4 Technology Stack Specifications</w:t>
      </w:r>
    </w:p>
    <w:p>
      <w:pPr>
        <w:spacing w:line="360" w:lineRule="auto" w:before="0" w:after="120"/>
        <w:jc w:val="both"/>
      </w:pPr>
      <w:r>
        <w:rPr>
          <w:rFonts w:ascii="Times New Roman" w:hAnsi="Times New Roman"/>
          <w:color w:val="000000"/>
          <w:sz w:val="24"/>
        </w:rPr>
        <w:t>Table 3.1 details the technology stack selected for KLAUSE, along with detailed justifications for each selection:</w:t>
      </w:r>
    </w:p>
    <w:tbl>
      <w:tblPr>
        <w:tblW w:type="auto" w:w="0"/>
        <w:jc w:val="center"/>
        <w:tblLayout w:type="fixed"/>
        <w:tblLook w:firstColumn="1" w:firstRow="1" w:lastColumn="0" w:lastRow="0" w:noHBand="0" w:noVBand="1" w:val="04A0"/>
      </w:tblPr>
      <w:tblGrid>
        <w:gridCol w:w="2770"/>
        <w:gridCol w:w="2770"/>
        <w:gridCol w:w="2770"/>
      </w:tblGrid>
      <w:tr>
        <w:tc>
          <w:tcPr>
            <w:tcW w:type="dxa" w:w="2160"/>
            <w:shd w:fill="EAEAEA"/>
            <w:tcMar>
              <w:top w:w="100" w:type="dxa"/>
              <w:bottom w:w="100" w:type="dxa"/>
              <w:left w:w="120" w:type="dxa"/>
              <w:right w:w="120" w:type="dxa"/>
            </w:tcMar>
          </w:tcPr>
          <w:p>
            <w:pPr>
              <w:spacing w:before="40" w:after="40"/>
              <w:jc w:val="center"/>
            </w:pPr>
            <w:r>
              <w:rPr>
                <w:b/>
                <w:sz w:val="19"/>
              </w:rPr>
              <w:t>Component</w:t>
            </w:r>
          </w:p>
        </w:tc>
        <w:tc>
          <w:tcPr>
            <w:tcW w:type="dxa" w:w="3168"/>
            <w:shd w:fill="EAEAEA"/>
            <w:tcMar>
              <w:top w:w="100" w:type="dxa"/>
              <w:bottom w:w="100" w:type="dxa"/>
              <w:left w:w="120" w:type="dxa"/>
              <w:right w:w="120" w:type="dxa"/>
            </w:tcMar>
          </w:tcPr>
          <w:p>
            <w:pPr>
              <w:spacing w:before="40" w:after="40"/>
              <w:jc w:val="center"/>
            </w:pPr>
            <w:r>
              <w:rPr>
                <w:b/>
                <w:sz w:val="19"/>
              </w:rPr>
              <w:t>Technology</w:t>
            </w:r>
          </w:p>
        </w:tc>
        <w:tc>
          <w:tcPr>
            <w:tcW w:type="dxa" w:w="4032"/>
            <w:shd w:fill="EAEAEA"/>
            <w:tcMar>
              <w:top w:w="100" w:type="dxa"/>
              <w:bottom w:w="100" w:type="dxa"/>
              <w:left w:w="120" w:type="dxa"/>
              <w:right w:w="120" w:type="dxa"/>
            </w:tcMar>
          </w:tcPr>
          <w:p>
            <w:pPr>
              <w:spacing w:before="40" w:after="40"/>
              <w:jc w:val="center"/>
            </w:pPr>
            <w:r>
              <w:rPr>
                <w:b/>
                <w:sz w:val="19"/>
              </w:rPr>
              <w:t>Justification</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Frontend UI Framework</w:t>
            </w:r>
          </w:p>
        </w:tc>
        <w:tc>
          <w:tcPr>
            <w:tcW w:type="dxa" w:w="3168"/>
            <w:tcMar>
              <w:top w:w="80" w:type="dxa"/>
              <w:bottom w:w="80" w:type="dxa"/>
              <w:left w:w="100" w:type="dxa"/>
              <w:right w:w="100" w:type="dxa"/>
            </w:tcMar>
            <w:vAlign w:val="center"/>
          </w:tcPr>
          <w:p>
            <w:pPr>
              <w:spacing w:before="40" w:after="40" w:line="252" w:lineRule="auto"/>
              <w:jc w:val="left"/>
            </w:pPr>
            <w:r>
              <w:rPr>
                <w:sz w:val="17"/>
              </w:rPr>
              <w:t>React 19, Vite, TypeScript 6, Three.js, Zustand</w:t>
            </w:r>
          </w:p>
        </w:tc>
        <w:tc>
          <w:tcPr>
            <w:tcW w:type="dxa" w:w="4032"/>
            <w:tcMar>
              <w:top w:w="80" w:type="dxa"/>
              <w:bottom w:w="80" w:type="dxa"/>
              <w:left w:w="100" w:type="dxa"/>
              <w:right w:w="100" w:type="dxa"/>
            </w:tcMar>
            <w:vAlign w:val="center"/>
          </w:tcPr>
          <w:p>
            <w:pPr>
              <w:spacing w:before="40" w:after="40" w:line="252" w:lineRule="auto"/>
              <w:jc w:val="left"/>
            </w:pPr>
            <w:r>
              <w:rPr>
                <w:sz w:val="17"/>
              </w:rPr>
              <w:t>Provides ultra-fast 3D web-streaming rendering, dynamic state management, and real-time audio visualization.</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Backend Web Server</w:t>
            </w:r>
          </w:p>
        </w:tc>
        <w:tc>
          <w:tcPr>
            <w:tcW w:type="dxa" w:w="3168"/>
            <w:tcMar>
              <w:top w:w="80" w:type="dxa"/>
              <w:bottom w:w="80" w:type="dxa"/>
              <w:left w:w="100" w:type="dxa"/>
              <w:right w:w="100" w:type="dxa"/>
            </w:tcMar>
            <w:vAlign w:val="center"/>
          </w:tcPr>
          <w:p>
            <w:pPr>
              <w:spacing w:before="40" w:after="40" w:line="252" w:lineRule="auto"/>
              <w:jc w:val="left"/>
            </w:pPr>
            <w:r>
              <w:rPr>
                <w:sz w:val="17"/>
              </w:rPr>
              <w:t>Python 3.10+, FastAPI, Uvicorn, WebSockets, Loguru</w:t>
            </w:r>
          </w:p>
        </w:tc>
        <w:tc>
          <w:tcPr>
            <w:tcW w:type="dxa" w:w="4032"/>
            <w:tcMar>
              <w:top w:w="80" w:type="dxa"/>
              <w:bottom w:w="80" w:type="dxa"/>
              <w:left w:w="100" w:type="dxa"/>
              <w:right w:w="100" w:type="dxa"/>
            </w:tcMar>
            <w:vAlign w:val="center"/>
          </w:tcPr>
          <w:p>
            <w:pPr>
              <w:spacing w:before="40" w:after="40" w:line="252" w:lineRule="auto"/>
              <w:jc w:val="left"/>
            </w:pPr>
            <w:r>
              <w:rPr>
                <w:sz w:val="17"/>
              </w:rPr>
              <w:t>Delivers high-performance asynchronous API endpoints, live bidirectional streaming, and robust logging.</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Cognitive LLM Engine</w:t>
            </w:r>
          </w:p>
        </w:tc>
        <w:tc>
          <w:tcPr>
            <w:tcW w:type="dxa" w:w="3168"/>
            <w:tcMar>
              <w:top w:w="80" w:type="dxa"/>
              <w:bottom w:w="80" w:type="dxa"/>
              <w:left w:w="100" w:type="dxa"/>
              <w:right w:w="100" w:type="dxa"/>
            </w:tcMar>
            <w:vAlign w:val="center"/>
          </w:tcPr>
          <w:p>
            <w:pPr>
              <w:spacing w:before="40" w:after="40" w:line="252" w:lineRule="auto"/>
              <w:jc w:val="left"/>
            </w:pPr>
            <w:r>
              <w:rPr>
                <w:sz w:val="17"/>
              </w:rPr>
              <w:t>Google Gemini API (Gemini 1.5 Pro / Flash)</w:t>
            </w:r>
          </w:p>
        </w:tc>
        <w:tc>
          <w:tcPr>
            <w:tcW w:type="dxa" w:w="4032"/>
            <w:tcMar>
              <w:top w:w="80" w:type="dxa"/>
              <w:bottom w:w="80" w:type="dxa"/>
              <w:left w:w="100" w:type="dxa"/>
              <w:right w:w="100" w:type="dxa"/>
            </w:tcMar>
            <w:vAlign w:val="center"/>
          </w:tcPr>
          <w:p>
            <w:pPr>
              <w:spacing w:before="40" w:after="40" w:line="252" w:lineRule="auto"/>
              <w:jc w:val="left"/>
            </w:pPr>
            <w:r>
              <w:rPr>
                <w:sz w:val="17"/>
              </w:rPr>
              <w:t>Offers state-of-the-art long-context reasoning, tool-calling support, and rapid inference speeds.</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Vector Memory Store</w:t>
            </w:r>
          </w:p>
        </w:tc>
        <w:tc>
          <w:tcPr>
            <w:tcW w:type="dxa" w:w="3168"/>
            <w:tcMar>
              <w:top w:w="80" w:type="dxa"/>
              <w:bottom w:w="80" w:type="dxa"/>
              <w:left w:w="100" w:type="dxa"/>
              <w:right w:w="100" w:type="dxa"/>
            </w:tcMar>
            <w:vAlign w:val="center"/>
          </w:tcPr>
          <w:p>
            <w:pPr>
              <w:spacing w:before="40" w:after="40" w:line="252" w:lineRule="auto"/>
              <w:jc w:val="left"/>
            </w:pPr>
            <w:r>
              <w:rPr>
                <w:sz w:val="17"/>
              </w:rPr>
              <w:t>ChromaDB, Sentence-Transformers</w:t>
            </w:r>
          </w:p>
        </w:tc>
        <w:tc>
          <w:tcPr>
            <w:tcW w:type="dxa" w:w="4032"/>
            <w:tcMar>
              <w:top w:w="80" w:type="dxa"/>
              <w:bottom w:w="80" w:type="dxa"/>
              <w:left w:w="100" w:type="dxa"/>
              <w:right w:w="100" w:type="dxa"/>
            </w:tcMar>
            <w:vAlign w:val="center"/>
          </w:tcPr>
          <w:p>
            <w:pPr>
              <w:spacing w:before="40" w:after="40" w:line="252" w:lineRule="auto"/>
              <w:jc w:val="left"/>
            </w:pPr>
            <w:r>
              <w:rPr>
                <w:sz w:val="17"/>
              </w:rPr>
              <w:t>Enables persistent local vector embeddings for dense semantic code and document retrieval without external cloud APIs.</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Transactional Database</w:t>
            </w:r>
          </w:p>
        </w:tc>
        <w:tc>
          <w:tcPr>
            <w:tcW w:type="dxa" w:w="3168"/>
            <w:tcMar>
              <w:top w:w="80" w:type="dxa"/>
              <w:bottom w:w="80" w:type="dxa"/>
              <w:left w:w="100" w:type="dxa"/>
              <w:right w:w="100" w:type="dxa"/>
            </w:tcMar>
            <w:vAlign w:val="center"/>
          </w:tcPr>
          <w:p>
            <w:pPr>
              <w:spacing w:before="40" w:after="40" w:line="252" w:lineRule="auto"/>
              <w:jc w:val="left"/>
            </w:pPr>
            <w:r>
              <w:rPr>
                <w:sz w:val="17"/>
              </w:rPr>
              <w:t>MongoDB Community Server (Port 27017)</w:t>
            </w:r>
          </w:p>
        </w:tc>
        <w:tc>
          <w:tcPr>
            <w:tcW w:type="dxa" w:w="4032"/>
            <w:tcMar>
              <w:top w:w="80" w:type="dxa"/>
              <w:bottom w:w="80" w:type="dxa"/>
              <w:left w:w="100" w:type="dxa"/>
              <w:right w:w="100" w:type="dxa"/>
            </w:tcMar>
            <w:vAlign w:val="center"/>
          </w:tcPr>
          <w:p>
            <w:pPr>
              <w:spacing w:before="40" w:after="40" w:line="252" w:lineRule="auto"/>
              <w:jc w:val="left"/>
            </w:pPr>
            <w:r>
              <w:rPr>
                <w:sz w:val="17"/>
              </w:rPr>
              <w:t>Stores structured session state, raw notes, gamification rules, user profiles, and chat history.</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Desktop OS Automation</w:t>
            </w:r>
          </w:p>
        </w:tc>
        <w:tc>
          <w:tcPr>
            <w:tcW w:type="dxa" w:w="3168"/>
            <w:tcMar>
              <w:top w:w="80" w:type="dxa"/>
              <w:bottom w:w="80" w:type="dxa"/>
              <w:left w:w="100" w:type="dxa"/>
              <w:right w:w="100" w:type="dxa"/>
            </w:tcMar>
            <w:vAlign w:val="center"/>
          </w:tcPr>
          <w:p>
            <w:pPr>
              <w:spacing w:before="40" w:after="40" w:line="252" w:lineRule="auto"/>
              <w:jc w:val="left"/>
            </w:pPr>
            <w:r>
              <w:rPr>
                <w:sz w:val="17"/>
              </w:rPr>
              <w:t>PyAutoGUI, PyGetWindow, PyWin32, MSS, Pyperclip</w:t>
            </w:r>
          </w:p>
        </w:tc>
        <w:tc>
          <w:tcPr>
            <w:tcW w:type="dxa" w:w="4032"/>
            <w:tcMar>
              <w:top w:w="80" w:type="dxa"/>
              <w:bottom w:w="80" w:type="dxa"/>
              <w:left w:w="100" w:type="dxa"/>
              <w:right w:w="100" w:type="dxa"/>
            </w:tcMar>
            <w:vAlign w:val="center"/>
          </w:tcPr>
          <w:p>
            <w:pPr>
              <w:spacing w:before="40" w:after="40" w:line="252" w:lineRule="auto"/>
              <w:jc w:val="left"/>
            </w:pPr>
            <w:r>
              <w:rPr>
                <w:sz w:val="17"/>
              </w:rPr>
              <w:t>Provides native Windows OS control, active window focusing, clipboard inspection, and screen capture.</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Vision &amp; OCR Engine</w:t>
            </w:r>
          </w:p>
        </w:tc>
        <w:tc>
          <w:tcPr>
            <w:tcW w:type="dxa" w:w="3168"/>
            <w:tcMar>
              <w:top w:w="80" w:type="dxa"/>
              <w:bottom w:w="80" w:type="dxa"/>
              <w:left w:w="100" w:type="dxa"/>
              <w:right w:w="100" w:type="dxa"/>
            </w:tcMar>
            <w:vAlign w:val="center"/>
          </w:tcPr>
          <w:p>
            <w:pPr>
              <w:spacing w:before="40" w:after="40" w:line="252" w:lineRule="auto"/>
              <w:jc w:val="left"/>
            </w:pPr>
            <w:r>
              <w:rPr>
                <w:sz w:val="17"/>
              </w:rPr>
              <w:t>Tesseract OCR, PyTesseract, OpenCV Python</w:t>
            </w:r>
          </w:p>
        </w:tc>
        <w:tc>
          <w:tcPr>
            <w:tcW w:type="dxa" w:w="4032"/>
            <w:tcMar>
              <w:top w:w="80" w:type="dxa"/>
              <w:bottom w:w="80" w:type="dxa"/>
              <w:left w:w="100" w:type="dxa"/>
              <w:right w:w="100" w:type="dxa"/>
            </w:tcMar>
            <w:vAlign w:val="center"/>
          </w:tcPr>
          <w:p>
            <w:pPr>
              <w:spacing w:before="40" w:after="40" w:line="252" w:lineRule="auto"/>
              <w:jc w:val="left"/>
            </w:pPr>
            <w:r>
              <w:rPr>
                <w:sz w:val="17"/>
              </w:rPr>
              <w:t>Extracts visible text, error dialogs, and terminal stack traces directly from application windows locally.</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Voice Speech Engine</w:t>
            </w:r>
          </w:p>
        </w:tc>
        <w:tc>
          <w:tcPr>
            <w:tcW w:type="dxa" w:w="3168"/>
            <w:tcMar>
              <w:top w:w="80" w:type="dxa"/>
              <w:bottom w:w="80" w:type="dxa"/>
              <w:left w:w="100" w:type="dxa"/>
              <w:right w:w="100" w:type="dxa"/>
            </w:tcMar>
            <w:vAlign w:val="center"/>
          </w:tcPr>
          <w:p>
            <w:pPr>
              <w:spacing w:before="40" w:after="40" w:line="252" w:lineRule="auto"/>
              <w:jc w:val="left"/>
            </w:pPr>
            <w:r>
              <w:rPr>
                <w:sz w:val="17"/>
              </w:rPr>
              <w:t>Faster-Whisper (CTranslate2), Pywin32 SAPI / Piper TTS</w:t>
            </w:r>
          </w:p>
        </w:tc>
        <w:tc>
          <w:tcPr>
            <w:tcW w:type="dxa" w:w="4032"/>
            <w:tcMar>
              <w:top w:w="80" w:type="dxa"/>
              <w:bottom w:w="80" w:type="dxa"/>
              <w:left w:w="100" w:type="dxa"/>
              <w:right w:w="100" w:type="dxa"/>
            </w:tcMar>
            <w:vAlign w:val="center"/>
          </w:tcPr>
          <w:p>
            <w:pPr>
              <w:spacing w:before="40" w:after="40" w:line="252" w:lineRule="auto"/>
              <w:jc w:val="left"/>
            </w:pPr>
            <w:r>
              <w:rPr>
                <w:sz w:val="17"/>
              </w:rPr>
              <w:t>Delivers low-latency local speech-to-text transcription and clear voice feedback.</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Browser Automation</w:t>
            </w:r>
          </w:p>
        </w:tc>
        <w:tc>
          <w:tcPr>
            <w:tcW w:type="dxa" w:w="3168"/>
            <w:tcMar>
              <w:top w:w="80" w:type="dxa"/>
              <w:bottom w:w="80" w:type="dxa"/>
              <w:left w:w="100" w:type="dxa"/>
              <w:right w:w="100" w:type="dxa"/>
            </w:tcMar>
            <w:vAlign w:val="center"/>
          </w:tcPr>
          <w:p>
            <w:pPr>
              <w:spacing w:before="40" w:after="40" w:line="252" w:lineRule="auto"/>
              <w:jc w:val="left"/>
            </w:pPr>
            <w:r>
              <w:rPr>
                <w:sz w:val="17"/>
              </w:rPr>
              <w:t>Playwright Async API, CDP (Port 9222)</w:t>
            </w:r>
          </w:p>
        </w:tc>
        <w:tc>
          <w:tcPr>
            <w:tcW w:type="dxa" w:w="4032"/>
            <w:tcMar>
              <w:top w:w="80" w:type="dxa"/>
              <w:bottom w:w="80" w:type="dxa"/>
              <w:left w:w="100" w:type="dxa"/>
              <w:right w:w="100" w:type="dxa"/>
            </w:tcMar>
            <w:vAlign w:val="center"/>
          </w:tcPr>
          <w:p>
            <w:pPr>
              <w:spacing w:before="40" w:after="40" w:line="252" w:lineRule="auto"/>
              <w:jc w:val="left"/>
            </w:pPr>
            <w:r>
              <w:rPr>
                <w:sz w:val="17"/>
              </w:rPr>
              <w:t>Connects directly to live user browsers for automated web research without isolated sandbox restrictions.</w:t>
            </w:r>
          </w:p>
        </w:tc>
      </w:tr>
    </w:tbl>
    <w:p>
      <w:pPr>
        <w:keepNext/>
        <w:spacing w:before="120" w:after="280"/>
        <w:jc w:val="center"/>
      </w:pPr>
      <w:r>
        <w:rPr>
          <w:rFonts w:ascii="Times New Roman" w:hAnsi="Times New Roman"/>
          <w:color w:val="000000"/>
          <w:sz w:val="24"/>
        </w:rPr>
        <w:t>Table 3.1. KLAUSE Comprehensive Technology Stack Justifications</w:t>
      </w:r>
    </w:p>
    <w:p>
      <w:pPr>
        <w:keepNext/>
        <w:spacing w:before="440" w:after="80"/>
        <w:jc w:val="center"/>
      </w:pPr>
      <w:r>
        <w:rPr>
          <w:rFonts w:ascii="Times New Roman" w:hAnsi="Times New Roman"/>
          <w:b/>
          <w:color w:val="000000"/>
          <w:sz w:val="28"/>
        </w:rPr>
        <w:t>CHAPTER 4</w:t>
      </w:r>
    </w:p>
    <w:p>
      <w:pPr>
        <w:keepNext/>
        <w:spacing w:before="0" w:after="360"/>
        <w:jc w:val="center"/>
      </w:pPr>
      <w:r>
        <w:rPr>
          <w:rFonts w:ascii="Times New Roman" w:hAnsi="Times New Roman"/>
          <w:b/>
          <w:color w:val="000000"/>
          <w:sz w:val="32"/>
        </w:rPr>
        <w:t>SYSTEM DESIGN AND ARCHITECTURE</w:t>
      </w:r>
    </w:p>
    <w:p>
      <w:pPr>
        <w:keepNext/>
        <w:spacing w:before="280" w:after="80"/>
        <w:jc w:val="both"/>
      </w:pPr>
      <w:r>
        <w:rPr>
          <w:rFonts w:ascii="Times New Roman" w:hAnsi="Times New Roman"/>
          <w:b/>
          <w:color w:val="000000"/>
          <w:sz w:val="24"/>
        </w:rPr>
        <w:t>4.1 System Architecture Overview</w:t>
      </w:r>
    </w:p>
    <w:p>
      <w:pPr>
        <w:spacing w:line="360" w:lineRule="auto" w:before="0" w:after="120"/>
        <w:jc w:val="both"/>
      </w:pPr>
      <w:r>
        <w:rPr>
          <w:rFonts w:ascii="Times New Roman" w:hAnsi="Times New Roman"/>
          <w:color w:val="000000"/>
          <w:sz w:val="24"/>
        </w:rPr>
        <w:t>KLAUSE is architected as a four-tier modular system designed to decouple presentation rendering, cognitive orchestration, data persistence, and hardware execution. This separation of concerns ensures maximum operational stability, fast local response times, and complete data privacy.</w:t>
      </w:r>
    </w:p>
    <w:p>
      <w:pPr>
        <w:pStyle w:val="ListBullet"/>
        <w:spacing w:line="360" w:lineRule="auto" w:before="0" w:after="80"/>
        <w:jc w:val="both"/>
      </w:pPr>
      <w:r>
        <w:rPr>
          <w:rFonts w:ascii="Times New Roman" w:hAnsi="Times New Roman"/>
          <w:b/>
          <w:color w:val="000000"/>
          <w:sz w:val="24"/>
        </w:rPr>
        <w:t xml:space="preserve">Presentation Layer (Frontend): </w:t>
      </w:r>
      <w:r>
        <w:rPr>
          <w:rFonts w:ascii="Times New Roman" w:hAnsi="Times New Roman"/>
          <w:color w:val="000000"/>
          <w:sz w:val="24"/>
        </w:rPr>
        <w:t>Built using React 19, Vite, and Three.js. Manages user text input, audio streams, dashboard navigation (Chat, Tasks, Rules, Knowledge Base), and renders the interactive 3D Orb state visualizer.</w:t>
      </w:r>
    </w:p>
    <w:p>
      <w:pPr>
        <w:pStyle w:val="ListBullet"/>
        <w:spacing w:line="360" w:lineRule="auto" w:before="0" w:after="80"/>
        <w:jc w:val="both"/>
      </w:pPr>
      <w:r>
        <w:rPr>
          <w:rFonts w:ascii="Times New Roman" w:hAnsi="Times New Roman"/>
          <w:b/>
          <w:color w:val="000000"/>
          <w:sz w:val="24"/>
        </w:rPr>
        <w:t xml:space="preserve">Application Layer (Backend Engine): </w:t>
      </w:r>
      <w:r>
        <w:rPr>
          <w:rFonts w:ascii="Times New Roman" w:hAnsi="Times New Roman"/>
          <w:color w:val="000000"/>
          <w:sz w:val="24"/>
        </w:rPr>
        <w:t>Hosted on a FastAPI asynchronous WebSockets server. Enforces authentication, houses the ReAct cognitive orchestrator (brain.py), manages dynamic tool routing (tool_router.py), and runs the disposition personality engine.</w:t>
      </w:r>
    </w:p>
    <w:p>
      <w:pPr>
        <w:pStyle w:val="ListBullet"/>
        <w:spacing w:line="360" w:lineRule="auto" w:before="0" w:after="80"/>
        <w:jc w:val="both"/>
      </w:pPr>
      <w:r>
        <w:rPr>
          <w:rFonts w:ascii="Times New Roman" w:hAnsi="Times New Roman"/>
          <w:b/>
          <w:color w:val="000000"/>
          <w:sz w:val="24"/>
        </w:rPr>
        <w:t xml:space="preserve">Memory Layer (Persistence Engine): </w:t>
      </w:r>
      <w:r>
        <w:rPr>
          <w:rFonts w:ascii="Times New Roman" w:hAnsi="Times New Roman"/>
          <w:color w:val="000000"/>
          <w:sz w:val="24"/>
        </w:rPr>
        <w:t>Combines MongoDB for transactional chat logs, user settings, and raw note data with persistent ChromaDB for dense vector embeddings and semantic search.</w:t>
      </w:r>
    </w:p>
    <w:p>
      <w:pPr>
        <w:pStyle w:val="ListBullet"/>
        <w:spacing w:line="360" w:lineRule="auto" w:before="0" w:after="80"/>
        <w:jc w:val="both"/>
      </w:pPr>
      <w:r>
        <w:rPr>
          <w:rFonts w:ascii="Times New Roman" w:hAnsi="Times New Roman"/>
          <w:b/>
          <w:color w:val="000000"/>
          <w:sz w:val="24"/>
        </w:rPr>
        <w:t xml:space="preserve">Hardware Integration Layer (Local Execution): </w:t>
      </w:r>
      <w:r>
        <w:rPr>
          <w:rFonts w:ascii="Times New Roman" w:hAnsi="Times New Roman"/>
          <w:color w:val="000000"/>
          <w:sz w:val="24"/>
        </w:rPr>
        <w:t>Interfaces directly with native Windows OS APIs (Win32), Tesseract OCR binaries, local Faster-Whisper speech models, VS Code APIs, and Playwright CDP browser instances.</w:t>
      </w:r>
    </w:p>
    <w:p>
      <w:pPr>
        <w:keepNext/>
        <w:spacing w:before="280" w:after="80"/>
        <w:jc w:val="both"/>
      </w:pPr>
      <w:r>
        <w:rPr>
          <w:rFonts w:ascii="Times New Roman" w:hAnsi="Times New Roman"/>
          <w:b/>
          <w:color w:val="000000"/>
          <w:sz w:val="24"/>
        </w:rPr>
        <w:t>4.2 Component-Level Design</w:t>
      </w:r>
    </w:p>
    <w:p>
      <w:pPr>
        <w:spacing w:line="360" w:lineRule="auto" w:before="0" w:after="120"/>
        <w:jc w:val="both"/>
      </w:pPr>
      <w:r>
        <w:rPr>
          <w:rFonts w:ascii="Times New Roman" w:hAnsi="Times New Roman"/>
          <w:color w:val="000000"/>
          <w:sz w:val="24"/>
        </w:rPr>
        <w:t>Each core subsystem within KLAUSE operates with explicit responsibilities and interfaces:</w:t>
      </w:r>
    </w:p>
    <w:p>
      <w:pPr>
        <w:keepNext/>
        <w:spacing w:before="200" w:after="60"/>
        <w:jc w:val="left"/>
      </w:pPr>
      <w:r>
        <w:rPr>
          <w:rFonts w:ascii="Times New Roman" w:hAnsi="Times New Roman"/>
          <w:b/>
          <w:color w:val="000000"/>
          <w:sz w:val="24"/>
        </w:rPr>
        <w:t>1. Frontend Subsystem (React 19 + Three.js)</w:t>
      </w:r>
    </w:p>
    <w:p>
      <w:pPr>
        <w:pStyle w:val="ListBullet"/>
        <w:spacing w:line="360" w:lineRule="auto" w:before="0" w:after="80"/>
        <w:jc w:val="both"/>
      </w:pPr>
      <w:r>
        <w:rPr>
          <w:rFonts w:ascii="Times New Roman" w:hAnsi="Times New Roman"/>
          <w:color w:val="000000"/>
          <w:sz w:val="24"/>
        </w:rPr>
        <w:t>Orb Canvas Component: Renders a dynamic 3D sphere using Three.js custom shaders, animating scale, noise displacement, and color transitions based on audio input levels and Orb state broadcasts (IDLE, LISTENING, PROCESSING, RESPONDING, ERROR).</w:t>
      </w:r>
    </w:p>
    <w:p>
      <w:pPr>
        <w:pStyle w:val="ListBullet"/>
        <w:spacing w:line="360" w:lineRule="auto" w:before="0" w:after="80"/>
        <w:jc w:val="both"/>
      </w:pPr>
      <w:r>
        <w:rPr>
          <w:rFonts w:ascii="Times New Roman" w:hAnsi="Times New Roman"/>
          <w:color w:val="000000"/>
          <w:sz w:val="24"/>
        </w:rPr>
        <w:t>Zustand State Store: Manages global application state, active chat sessions, live voice amplitudes, system notification logs, and panel tab routing.</w:t>
      </w:r>
    </w:p>
    <w:p>
      <w:pPr>
        <w:keepNext/>
        <w:spacing w:before="200" w:after="60"/>
        <w:jc w:val="left"/>
      </w:pPr>
      <w:r>
        <w:rPr>
          <w:rFonts w:ascii="Times New Roman" w:hAnsi="Times New Roman"/>
          <w:b/>
          <w:color w:val="000000"/>
          <w:sz w:val="24"/>
        </w:rPr>
        <w:t>2. Cognitive Subsystem (FastAPI + Gemini)</w:t>
      </w:r>
    </w:p>
    <w:p>
      <w:pPr>
        <w:pStyle w:val="ListBullet"/>
        <w:spacing w:line="360" w:lineRule="auto" w:before="0" w:after="80"/>
        <w:jc w:val="both"/>
      </w:pPr>
      <w:r>
        <w:rPr>
          <w:rFonts w:ascii="Times New Roman" w:hAnsi="Times New Roman"/>
          <w:color w:val="000000"/>
          <w:sz w:val="24"/>
        </w:rPr>
        <w:t>Brain Orchestrator (brain.py): Receives prompt payloads, retrieves context buffers, formats Pydantic tool schemas, and manages the ReAct execution loop.</w:t>
      </w:r>
    </w:p>
    <w:p>
      <w:pPr>
        <w:pStyle w:val="ListBullet"/>
        <w:spacing w:line="360" w:lineRule="auto" w:before="0" w:after="80"/>
        <w:jc w:val="both"/>
      </w:pPr>
      <w:r>
        <w:rPr>
          <w:rFonts w:ascii="Times New Roman" w:hAnsi="Times New Roman"/>
          <w:color w:val="000000"/>
          <w:sz w:val="24"/>
        </w:rPr>
        <w:t>Tool Router (tool_router.py): Inspects LLM function calls, validates argument types, routes requests to target Python tool scripts, and returns execution stdout/stderr observations.</w:t>
      </w:r>
    </w:p>
    <w:p>
      <w:pPr>
        <w:pStyle w:val="ListBullet"/>
        <w:spacing w:line="360" w:lineRule="auto" w:before="0" w:after="80"/>
        <w:jc w:val="both"/>
      </w:pPr>
      <w:r>
        <w:rPr>
          <w:rFonts w:ascii="Times New Roman" w:hAnsi="Times New Roman"/>
          <w:color w:val="000000"/>
          <w:sz w:val="24"/>
        </w:rPr>
        <w:t>Rules Engine (rule_engine.py): Evaluates user-defined automation rules (rules.md) and triggers pre-configured OS actions when specific system events occur.</w:t>
      </w:r>
    </w:p>
    <w:p>
      <w:pPr>
        <w:keepNext/>
        <w:spacing w:before="200" w:after="60"/>
        <w:jc w:val="left"/>
      </w:pPr>
      <w:r>
        <w:rPr>
          <w:rFonts w:ascii="Times New Roman" w:hAnsi="Times New Roman"/>
          <w:b/>
          <w:color w:val="000000"/>
          <w:sz w:val="24"/>
        </w:rPr>
        <w:t>3. Memory Subsystem (ChromaDB + MongoDB + Obsidian)</w:t>
      </w:r>
    </w:p>
    <w:p>
      <w:pPr>
        <w:pStyle w:val="ListBullet"/>
        <w:spacing w:line="360" w:lineRule="auto" w:before="0" w:after="80"/>
        <w:jc w:val="both"/>
      </w:pPr>
      <w:r>
        <w:rPr>
          <w:rFonts w:ascii="Times New Roman" w:hAnsi="Times New Roman"/>
          <w:color w:val="000000"/>
          <w:sz w:val="24"/>
        </w:rPr>
        <w:t>ChromaStore (chroma_store.py): Manages persistent vector collections, chunking incoming markdown and code files, and performing cosine similarity search.</w:t>
      </w:r>
    </w:p>
    <w:p>
      <w:pPr>
        <w:pStyle w:val="ListBullet"/>
        <w:spacing w:line="360" w:lineRule="auto" w:before="0" w:after="80"/>
        <w:jc w:val="both"/>
      </w:pPr>
      <w:r>
        <w:rPr>
          <w:rFonts w:ascii="Times New Roman" w:hAnsi="Times New Roman"/>
          <w:color w:val="000000"/>
          <w:sz w:val="24"/>
        </w:rPr>
        <w:t>Obsidian Connector (obsidian_connector.py): Recursively scans local Obsidian vaults, parses YAML frontmatter and inline #tags, builds entity connections, and generates visual KLAUSE_Connections.canvas maps.</w:t>
      </w:r>
    </w:p>
    <w:p>
      <w:pPr>
        <w:keepNext/>
        <w:spacing w:before="200" w:after="60"/>
        <w:jc w:val="left"/>
      </w:pPr>
      <w:r>
        <w:rPr>
          <w:rFonts w:ascii="Times New Roman" w:hAnsi="Times New Roman"/>
          <w:b/>
          <w:color w:val="000000"/>
          <w:sz w:val="24"/>
        </w:rPr>
        <w:t>4. Perceptual Subsystem (Vision &amp; Voice)</w:t>
      </w:r>
    </w:p>
    <w:p>
      <w:pPr>
        <w:pStyle w:val="ListBullet"/>
        <w:spacing w:line="360" w:lineRule="auto" w:before="0" w:after="80"/>
        <w:jc w:val="both"/>
      </w:pPr>
      <w:r>
        <w:rPr>
          <w:rFonts w:ascii="Times New Roman" w:hAnsi="Times New Roman"/>
          <w:color w:val="000000"/>
          <w:sz w:val="24"/>
        </w:rPr>
        <w:t>OCR Reader (ocr_reader.py): Captures specified application window handles via PyGetWindow, preprocesses images with OpenCV, and runs Tesseract OCR to extract text.</w:t>
      </w:r>
    </w:p>
    <w:p>
      <w:pPr>
        <w:pStyle w:val="ListBullet"/>
        <w:spacing w:line="360" w:lineRule="auto" w:before="0" w:after="80"/>
        <w:jc w:val="both"/>
      </w:pPr>
      <w:r>
        <w:rPr>
          <w:rFonts w:ascii="Times New Roman" w:hAnsi="Times New Roman"/>
          <w:color w:val="000000"/>
          <w:sz w:val="24"/>
        </w:rPr>
        <w:t>Voice Manager (voice_manager.py): Handles push-to-talk audio recording, transcribes audio locally via Faster-Whisper, and outputs speech using SAPI/Piper TTS.</w:t>
      </w:r>
    </w:p>
    <w:p>
      <w:pPr>
        <w:keepNext/>
        <w:spacing w:before="280" w:after="80"/>
        <w:jc w:val="both"/>
      </w:pPr>
      <w:r>
        <w:rPr>
          <w:rFonts w:ascii="Times New Roman" w:hAnsi="Times New Roman"/>
          <w:b/>
          <w:color w:val="000000"/>
          <w:sz w:val="24"/>
        </w:rPr>
        <w:t>4.3 User Interaction Flow</w:t>
      </w:r>
    </w:p>
    <w:p>
      <w:pPr>
        <w:spacing w:line="360" w:lineRule="auto" w:before="0" w:after="120"/>
        <w:jc w:val="both"/>
      </w:pPr>
      <w:r>
        <w:rPr>
          <w:rFonts w:ascii="Times New Roman" w:hAnsi="Times New Roman"/>
          <w:color w:val="000000"/>
          <w:sz w:val="24"/>
        </w:rPr>
        <w:t>Figure 4.1 outlines the primary interaction flow across KLAUSE user roles and operational pathways:</w:t>
      </w:r>
    </w:p>
    <w:p>
      <w:pPr>
        <w:spacing w:line="360" w:lineRule="auto" w:before="0" w:after="120"/>
        <w:jc w:val="both"/>
      </w:pPr>
      <w:r>
        <w:rPr>
          <w:rFonts w:ascii="Times New Roman" w:hAnsi="Times New Roman"/>
          <w:color w:val="000000"/>
          <w:sz w:val="24"/>
        </w:rPr>
        <w:t>[ User Action / Voice / Event ] --&gt; [ React Dashboard / Three.js Orb ] --&gt; [ FastAPI WebSockets ] --&gt; [ ReAct Brain (brain.py) ] --&gt; [ RAG Memory Search (ChromaDB + Obsidian) ] --&gt; [ Tool Execution (OS / VS Code / OCR / Browser) ] --&gt; [ Observation Return ] --&gt; [ Gemini Answer Generation ] --&gt; [ Speech Synthesis + UI Broadcast ]</w:t>
      </w:r>
    </w:p>
    <w:p>
      <w:pPr>
        <w:keepNext/>
        <w:spacing w:before="120" w:after="280"/>
        <w:jc w:val="center"/>
      </w:pPr>
      <w:r>
        <w:rPr>
          <w:rFonts w:ascii="Times New Roman" w:hAnsi="Times New Roman"/>
          <w:color w:val="000000"/>
          <w:sz w:val="24"/>
        </w:rPr>
        <w:t>Figure 4.1. KLAUSE End-to-End User Interaction Flow Diagram</w:t>
      </w:r>
    </w:p>
    <w:p>
      <w:pPr>
        <w:keepNext/>
        <w:spacing w:before="280" w:after="80"/>
        <w:jc w:val="both"/>
      </w:pPr>
      <w:r>
        <w:rPr>
          <w:rFonts w:ascii="Times New Roman" w:hAnsi="Times New Roman"/>
          <w:b/>
          <w:color w:val="000000"/>
          <w:sz w:val="24"/>
        </w:rPr>
        <w:t>4.4 Layered Architecture</w:t>
      </w:r>
    </w:p>
    <w:p>
      <w:pPr>
        <w:spacing w:line="360" w:lineRule="auto" w:before="0" w:after="120"/>
        <w:jc w:val="both"/>
      </w:pPr>
      <w:r>
        <w:rPr>
          <w:rFonts w:ascii="Times New Roman" w:hAnsi="Times New Roman"/>
          <w:color w:val="000000"/>
          <w:sz w:val="24"/>
        </w:rPr>
        <w:t>Figure 4.2 illustrates the layered architectural model of the KLAUSE system:</w:t>
      </w:r>
    </w:p>
    <w:p>
      <w:pPr>
        <w:spacing w:line="360" w:lineRule="auto" w:before="0" w:after="120"/>
        <w:jc w:val="both"/>
      </w:pPr>
      <w:r>
        <w:rPr>
          <w:rFonts w:ascii="Times New Roman" w:hAnsi="Times New Roman"/>
          <w:color w:val="000000"/>
          <w:sz w:val="24"/>
        </w:rPr>
        <w:t>+-----------------------------------------------------------------------+</w:t>
        <w:br/>
        <w:t>|                 Presentation Layer (React 19 + Three.js)              |</w:t>
        <w:br/>
        <w:t>|    [ 3D Orb UI ]    [ Chat Feed ]    [ Tasks ]    [ Rules ]    [ KB ] |</w:t>
        <w:br/>
        <w:t>+-----------------------------------------------------------------------+</w:t>
        <w:br/>
        <w:t xml:space="preserve">                                   ||  (WebSockets / REST)</w:t>
        <w:br/>
        <w:t>+-----------------------------------------------------------------------+</w:t>
        <w:br/>
        <w:t>|              Application Layer (FastAPI Orchestrator Engine)           |</w:t>
        <w:br/>
        <w:t>|  [ ReAct Brain ]   [ Tool Router ]   [ Disposition ]   [ Scheduler ]  |</w:t>
        <w:br/>
        <w:t>+-----------------------------------------------------------------------+</w:t>
        <w:br/>
        <w:t xml:space="preserve">                                   ||  (Python Connectors)</w:t>
        <w:br/>
        <w:t>+-----------------------------------------------------------------------+</w:t>
        <w:br/>
        <w:t>|                  Memory &amp; Knowledge Persistence Layer                 |</w:t>
        <w:br/>
        <w:t>|  [ MongoDB (Sessions) ]  [ ChromaDB (Vectors) ]  [ Obsidian Canvas ]  |</w:t>
        <w:br/>
        <w:t>+-----------------------------------------------------------------------+</w:t>
        <w:br/>
        <w:t xml:space="preserve">                                   ||  (Native OS / Subprocess)</w:t>
        <w:br/>
        <w:t>+-----------------------------------------------------------------------+</w:t>
        <w:br/>
        <w:t>|                 Hardware &amp; OS Execution Layer (Windows 11)            |</w:t>
        <w:br/>
        <w:t>|  [ Win32 APIs ]  [ Tesseract OCR ]  [ Faster-Whisper ]  [ Playwright ]|</w:t>
        <w:br/>
        <w:t>+-----------------------------------------------------------------------+</w:t>
      </w:r>
    </w:p>
    <w:p>
      <w:pPr>
        <w:keepNext/>
        <w:spacing w:before="120" w:after="280"/>
        <w:jc w:val="center"/>
      </w:pPr>
      <w:r>
        <w:rPr>
          <w:rFonts w:ascii="Times New Roman" w:hAnsi="Times New Roman"/>
          <w:color w:val="000000"/>
          <w:sz w:val="24"/>
        </w:rPr>
        <w:t>Figure 4.2. KLAUSE Four-Layer Architectural Model</w:t>
      </w:r>
    </w:p>
    <w:p>
      <w:pPr>
        <w:keepNext/>
        <w:spacing w:before="440" w:after="80"/>
        <w:jc w:val="center"/>
      </w:pPr>
      <w:r>
        <w:rPr>
          <w:rFonts w:ascii="Times New Roman" w:hAnsi="Times New Roman"/>
          <w:b/>
          <w:color w:val="000000"/>
          <w:sz w:val="28"/>
        </w:rPr>
        <w:t>CHAPTER 5</w:t>
      </w:r>
    </w:p>
    <w:p>
      <w:pPr>
        <w:keepNext/>
        <w:spacing w:before="0" w:after="360"/>
        <w:jc w:val="center"/>
      </w:pPr>
      <w:r>
        <w:rPr>
          <w:rFonts w:ascii="Times New Roman" w:hAnsi="Times New Roman"/>
          <w:b/>
          <w:color w:val="000000"/>
          <w:sz w:val="32"/>
        </w:rPr>
        <w:t>IMPLEMENTATION</w:t>
      </w:r>
    </w:p>
    <w:p>
      <w:pPr>
        <w:keepNext/>
        <w:spacing w:before="280" w:after="80"/>
        <w:jc w:val="both"/>
      </w:pPr>
      <w:r>
        <w:rPr>
          <w:rFonts w:ascii="Times New Roman" w:hAnsi="Times New Roman"/>
          <w:b/>
          <w:color w:val="000000"/>
          <w:sz w:val="24"/>
        </w:rPr>
        <w:t>5.1 Overview</w:t>
      </w:r>
    </w:p>
    <w:p>
      <w:pPr>
        <w:spacing w:line="360" w:lineRule="auto" w:before="0" w:after="120"/>
        <w:jc w:val="both"/>
      </w:pPr>
      <w:r>
        <w:rPr>
          <w:rFonts w:ascii="Times New Roman" w:hAnsi="Times New Roman"/>
          <w:color w:val="000000"/>
          <w:sz w:val="24"/>
        </w:rPr>
        <w:t>The implementation phase translates KLAUSE's architectural specs into a production-ready Windows desktop assistant. The application is built using a modern multi-runtime stack: Python 3.10+ virtual environments for backend services, FastAPI for asynchronous API management, Node.js v18+ and Vite for React 19 frontend development, MongoDB for session storage, ChromaDB for vector retrieval, and Tesseract OCR for screen perception.</w:t>
      </w:r>
    </w:p>
    <w:p>
      <w:pPr>
        <w:keepNext/>
        <w:spacing w:before="280" w:after="80"/>
        <w:jc w:val="both"/>
      </w:pPr>
      <w:r>
        <w:rPr>
          <w:rFonts w:ascii="Times New Roman" w:hAnsi="Times New Roman"/>
          <w:b/>
          <w:color w:val="000000"/>
          <w:sz w:val="24"/>
        </w:rPr>
        <w:t>5.2 Development Environment and Setup</w:t>
      </w:r>
    </w:p>
    <w:p>
      <w:pPr>
        <w:spacing w:line="360" w:lineRule="auto" w:before="0" w:after="120"/>
        <w:jc w:val="both"/>
      </w:pPr>
      <w:r>
        <w:rPr>
          <w:rFonts w:ascii="Times New Roman" w:hAnsi="Times New Roman"/>
          <w:color w:val="000000"/>
          <w:sz w:val="24"/>
        </w:rPr>
        <w:t>The development setup is structured into three operational environments:</w:t>
      </w:r>
    </w:p>
    <w:p>
      <w:pPr>
        <w:pStyle w:val="ListBullet"/>
        <w:spacing w:line="360" w:lineRule="auto" w:before="0" w:after="80"/>
        <w:jc w:val="both"/>
      </w:pPr>
      <w:r>
        <w:rPr>
          <w:rFonts w:ascii="Times New Roman" w:hAnsi="Times New Roman"/>
          <w:b/>
          <w:color w:val="000000"/>
          <w:sz w:val="24"/>
        </w:rPr>
        <w:t xml:space="preserve">1. Backend Environment: </w:t>
      </w:r>
      <w:r>
        <w:rPr>
          <w:rFonts w:ascii="Times New Roman" w:hAnsi="Times New Roman"/>
          <w:color w:val="000000"/>
          <w:sz w:val="24"/>
        </w:rPr>
        <w:t>Configured in Python 3.10 using virtual environment (venv). Dependencies specified in requirements.txt (fastapi, uvicorn, websockets, chroma-db, pymongo, pytesseract, faster-whisper, pywin32, loguru). System settings managed via config.yaml and .env variables.</w:t>
      </w:r>
    </w:p>
    <w:p>
      <w:pPr>
        <w:pStyle w:val="ListBullet"/>
        <w:spacing w:line="360" w:lineRule="auto" w:before="0" w:after="80"/>
        <w:jc w:val="both"/>
      </w:pPr>
      <w:r>
        <w:rPr>
          <w:rFonts w:ascii="Times New Roman" w:hAnsi="Times New Roman"/>
          <w:b/>
          <w:color w:val="000000"/>
          <w:sz w:val="24"/>
        </w:rPr>
        <w:t xml:space="preserve">2. Frontend Environment: </w:t>
      </w:r>
      <w:r>
        <w:rPr>
          <w:rFonts w:ascii="Times New Roman" w:hAnsi="Times New Roman"/>
          <w:color w:val="000000"/>
          <w:sz w:val="24"/>
        </w:rPr>
        <w:t>Built using Node.js v18+ with Vite dev server running on http://localhost:5173. Package dependencies managed via npm (react, three, @react-three/fiber, zustand, lucide-react, axios).</w:t>
      </w:r>
    </w:p>
    <w:p>
      <w:pPr>
        <w:pStyle w:val="ListBullet"/>
        <w:spacing w:line="360" w:lineRule="auto" w:before="0" w:after="80"/>
        <w:jc w:val="both"/>
      </w:pPr>
      <w:r>
        <w:rPr>
          <w:rFonts w:ascii="Times New Roman" w:hAnsi="Times New Roman"/>
          <w:b/>
          <w:color w:val="000000"/>
          <w:sz w:val="24"/>
        </w:rPr>
        <w:t xml:space="preserve">3. Local External Binaries: </w:t>
      </w:r>
      <w:r>
        <w:rPr>
          <w:rFonts w:ascii="Times New Roman" w:hAnsi="Times New Roman"/>
          <w:color w:val="000000"/>
          <w:sz w:val="24"/>
        </w:rPr>
        <w:t>MongoDB Community Server active on localhost:27017. Tesseract OCR installed at C:\Program Files\Tesseract-OCR\tesseract.exe. Playwright browsers provisioned for CDP port 9222.</w:t>
      </w:r>
    </w:p>
    <w:p>
      <w:pPr>
        <w:keepNext/>
        <w:spacing w:before="280" w:after="80"/>
        <w:jc w:val="both"/>
      </w:pPr>
      <w:r>
        <w:rPr>
          <w:rFonts w:ascii="Times New Roman" w:hAnsi="Times New Roman"/>
          <w:b/>
          <w:color w:val="000000"/>
          <w:sz w:val="24"/>
        </w:rPr>
        <w:t>5.3 Frontend Implementation (Presentation Layer)</w:t>
      </w:r>
    </w:p>
    <w:p>
      <w:pPr>
        <w:spacing w:line="360" w:lineRule="auto" w:before="0" w:after="120"/>
        <w:jc w:val="both"/>
      </w:pPr>
      <w:r>
        <w:rPr>
          <w:rFonts w:ascii="Times New Roman" w:hAnsi="Times New Roman"/>
          <w:color w:val="000000"/>
          <w:sz w:val="24"/>
        </w:rPr>
        <w:t>The frontend is implemented as a Single Page Application (SPA) using React 19 and TypeScript:</w:t>
      </w:r>
    </w:p>
    <w:p>
      <w:pPr>
        <w:pStyle w:val="ListBullet"/>
        <w:spacing w:line="360" w:lineRule="auto" w:before="0" w:after="80"/>
        <w:jc w:val="both"/>
      </w:pPr>
      <w:r>
        <w:rPr>
          <w:rFonts w:ascii="Times New Roman" w:hAnsi="Times New Roman"/>
          <w:b/>
          <w:color w:val="000000"/>
          <w:sz w:val="24"/>
        </w:rPr>
        <w:t xml:space="preserve">Orb Visualizer Component: </w:t>
      </w:r>
      <w:r>
        <w:rPr>
          <w:rFonts w:ascii="Times New Roman" w:hAnsi="Times New Roman"/>
          <w:color w:val="000000"/>
          <w:sz w:val="24"/>
        </w:rPr>
        <w:t>Leverages Three.js mesh geometry with dynamic vertex shaders. Listens to WebSocket state broadcasts and modulates sphere rotation, color gradients (blue for listening, purple for processing, green for responding), and amplitude displacement.</w:t>
      </w:r>
    </w:p>
    <w:p>
      <w:pPr>
        <w:pStyle w:val="ListBullet"/>
        <w:spacing w:line="360" w:lineRule="auto" w:before="0" w:after="80"/>
        <w:jc w:val="both"/>
      </w:pPr>
      <w:r>
        <w:rPr>
          <w:rFonts w:ascii="Times New Roman" w:hAnsi="Times New Roman"/>
          <w:b/>
          <w:color w:val="000000"/>
          <w:sz w:val="24"/>
        </w:rPr>
        <w:t xml:space="preserve">Zustand Store Integration: </w:t>
      </w:r>
      <w:r>
        <w:rPr>
          <w:rFonts w:ascii="Times New Roman" w:hAnsi="Times New Roman"/>
          <w:color w:val="000000"/>
          <w:sz w:val="24"/>
        </w:rPr>
        <w:t>Maintains real-time state for active sessions, message feeds, tool execution logs, and voice activation toggles.</w:t>
      </w:r>
    </w:p>
    <w:p>
      <w:pPr>
        <w:pStyle w:val="ListBullet"/>
        <w:spacing w:line="360" w:lineRule="auto" w:before="0" w:after="80"/>
        <w:jc w:val="both"/>
      </w:pPr>
      <w:r>
        <w:rPr>
          <w:rFonts w:ascii="Times New Roman" w:hAnsi="Times New Roman"/>
          <w:b/>
          <w:color w:val="000000"/>
          <w:sz w:val="24"/>
        </w:rPr>
        <w:t xml:space="preserve">Dashboard Layout: </w:t>
      </w:r>
      <w:r>
        <w:rPr>
          <w:rFonts w:ascii="Times New Roman" w:hAnsi="Times New Roman"/>
          <w:color w:val="000000"/>
          <w:sz w:val="24"/>
        </w:rPr>
        <w:t>Provides a sidebar navigation layout switching seamlessly between Chat, Tasks, Rules, and Knowledge Base panels.</w:t>
      </w:r>
    </w:p>
    <w:p>
      <w:pPr>
        <w:keepNext/>
        <w:spacing w:before="280" w:after="80"/>
        <w:jc w:val="both"/>
      </w:pPr>
      <w:r>
        <w:rPr>
          <w:rFonts w:ascii="Times New Roman" w:hAnsi="Times New Roman"/>
          <w:b/>
          <w:color w:val="000000"/>
          <w:sz w:val="24"/>
        </w:rPr>
        <w:t>5.4 Backend &amp; Cognitive Engine Implementation</w:t>
      </w:r>
    </w:p>
    <w:p>
      <w:pPr>
        <w:spacing w:line="360" w:lineRule="auto" w:before="0" w:after="120"/>
        <w:jc w:val="both"/>
      </w:pPr>
      <w:r>
        <w:rPr>
          <w:rFonts w:ascii="Times New Roman" w:hAnsi="Times New Roman"/>
          <w:color w:val="000000"/>
          <w:sz w:val="24"/>
        </w:rPr>
        <w:t>The backend orchestrator is implemented across core Python modules in app/core/:</w:t>
      </w:r>
    </w:p>
    <w:p>
      <w:pPr>
        <w:pStyle w:val="ListBullet"/>
        <w:spacing w:line="360" w:lineRule="auto" w:before="0" w:after="80"/>
        <w:jc w:val="both"/>
      </w:pPr>
      <w:r>
        <w:rPr>
          <w:rFonts w:ascii="Times New Roman" w:hAnsi="Times New Roman"/>
          <w:b/>
          <w:color w:val="000000"/>
          <w:sz w:val="24"/>
        </w:rPr>
        <w:t xml:space="preserve">Brain Orchestrator (brain.py): </w:t>
      </w:r>
      <w:r>
        <w:rPr>
          <w:rFonts w:ascii="Times New Roman" w:hAnsi="Times New Roman"/>
          <w:color w:val="000000"/>
          <w:sz w:val="24"/>
        </w:rPr>
        <w:t>Manages the primary ReAct execution loop. Formulates prompts for Gemini 1.5 Pro, parses function call JSON responses, dispatches tools via tool_router.py, and formats final streaming outputs.</w:t>
      </w:r>
    </w:p>
    <w:p>
      <w:pPr>
        <w:pStyle w:val="ListBullet"/>
        <w:spacing w:line="360" w:lineRule="auto" w:before="0" w:after="80"/>
        <w:jc w:val="both"/>
      </w:pPr>
      <w:r>
        <w:rPr>
          <w:rFonts w:ascii="Times New Roman" w:hAnsi="Times New Roman"/>
          <w:b/>
          <w:color w:val="000000"/>
          <w:sz w:val="24"/>
        </w:rPr>
        <w:t xml:space="preserve">Tool Router (tool_router.py): </w:t>
      </w:r>
      <w:r>
        <w:rPr>
          <w:rFonts w:ascii="Times New Roman" w:hAnsi="Times New Roman"/>
          <w:color w:val="000000"/>
          <w:sz w:val="24"/>
        </w:rPr>
        <w:t>Maintains a dynamic registry of 20+ desktop tools. Inspects function arguments using Pydantic schemas, handles execution exceptions, and returns formatted observations to the brain.</w:t>
      </w:r>
    </w:p>
    <w:p>
      <w:pPr>
        <w:pStyle w:val="ListBullet"/>
        <w:spacing w:line="360" w:lineRule="auto" w:before="0" w:after="80"/>
        <w:jc w:val="both"/>
      </w:pPr>
      <w:r>
        <w:rPr>
          <w:rFonts w:ascii="Times New Roman" w:hAnsi="Times New Roman"/>
          <w:b/>
          <w:color w:val="000000"/>
          <w:sz w:val="24"/>
        </w:rPr>
        <w:t xml:space="preserve">Orb State Broadcaster (orb_state_broadcaster.py): </w:t>
      </w:r>
      <w:r>
        <w:rPr>
          <w:rFonts w:ascii="Times New Roman" w:hAnsi="Times New Roman"/>
          <w:color w:val="000000"/>
          <w:sz w:val="24"/>
        </w:rPr>
        <w:t>Broadcasts real-time JSON state events over WebSockets to synchronize the 3D Orb UI with backend processing phases.</w:t>
      </w:r>
    </w:p>
    <w:p>
      <w:pPr>
        <w:keepNext/>
        <w:spacing w:before="280" w:after="80"/>
        <w:jc w:val="both"/>
      </w:pPr>
      <w:r>
        <w:rPr>
          <w:rFonts w:ascii="Times New Roman" w:hAnsi="Times New Roman"/>
          <w:b/>
          <w:color w:val="000000"/>
          <w:sz w:val="24"/>
        </w:rPr>
        <w:t>5.5 Dual Memory &amp; Knowledge Base Implementation</w:t>
      </w:r>
    </w:p>
    <w:p>
      <w:pPr>
        <w:spacing w:line="360" w:lineRule="auto" w:before="0" w:after="120"/>
        <w:jc w:val="both"/>
      </w:pPr>
      <w:r>
        <w:rPr>
          <w:rFonts w:ascii="Times New Roman" w:hAnsi="Times New Roman"/>
          <w:color w:val="000000"/>
          <w:sz w:val="24"/>
        </w:rPr>
        <w:t>KLAUSE's persistence layer combines MongoDB, ChromaDB, and Obsidian vault connectors:</w:t>
      </w:r>
    </w:p>
    <w:p>
      <w:pPr>
        <w:pStyle w:val="ListBullet"/>
        <w:spacing w:line="360" w:lineRule="auto" w:before="0" w:after="80"/>
        <w:jc w:val="both"/>
      </w:pPr>
      <w:r>
        <w:rPr>
          <w:rFonts w:ascii="Times New Roman" w:hAnsi="Times New Roman"/>
          <w:b/>
          <w:color w:val="000000"/>
          <w:sz w:val="24"/>
        </w:rPr>
        <w:t xml:space="preserve">ChromaStore (chroma_store.py): </w:t>
      </w:r>
      <w:r>
        <w:rPr>
          <w:rFonts w:ascii="Times New Roman" w:hAnsi="Times New Roman"/>
          <w:color w:val="000000"/>
          <w:sz w:val="24"/>
        </w:rPr>
        <w:t>Initializes a persistent Chroma vector database on disk. Generates 384-dimensional embeddings using sentence-transformers, indexes project markdown and code files, and executes fast cosine similarity queries.</w:t>
      </w:r>
    </w:p>
    <w:p>
      <w:pPr>
        <w:pStyle w:val="ListBullet"/>
        <w:spacing w:line="360" w:lineRule="auto" w:before="0" w:after="80"/>
        <w:jc w:val="both"/>
      </w:pPr>
      <w:r>
        <w:rPr>
          <w:rFonts w:ascii="Times New Roman" w:hAnsi="Times New Roman"/>
          <w:b/>
          <w:color w:val="000000"/>
          <w:sz w:val="24"/>
        </w:rPr>
        <w:t xml:space="preserve">Obsidian Connector (obsidian_connector.py): </w:t>
      </w:r>
      <w:r>
        <w:rPr>
          <w:rFonts w:ascii="Times New Roman" w:hAnsi="Times New Roman"/>
          <w:color w:val="000000"/>
          <w:sz w:val="24"/>
        </w:rPr>
        <w:t>Scans configured Obsidian vault directories recursively. Parses YAML frontmatter metadata and inline #tags, constructs entity relationships, and automatically writes formatted KLAUSE_Connections.canvas files.</w:t>
      </w:r>
    </w:p>
    <w:p>
      <w:pPr>
        <w:keepNext/>
        <w:spacing w:before="280" w:after="80"/>
        <w:jc w:val="both"/>
      </w:pPr>
      <w:r>
        <w:rPr>
          <w:rFonts w:ascii="Times New Roman" w:hAnsi="Times New Roman"/>
          <w:b/>
          <w:color w:val="000000"/>
          <w:sz w:val="24"/>
        </w:rPr>
        <w:t>5.6 Vision &amp; Voice Integration</w:t>
      </w:r>
    </w:p>
    <w:p>
      <w:pPr>
        <w:pStyle w:val="ListBullet"/>
        <w:spacing w:line="360" w:lineRule="auto" w:before="0" w:after="80"/>
        <w:jc w:val="both"/>
      </w:pPr>
      <w:r>
        <w:rPr>
          <w:rFonts w:ascii="Times New Roman" w:hAnsi="Times New Roman"/>
          <w:b/>
          <w:color w:val="000000"/>
          <w:sz w:val="24"/>
        </w:rPr>
        <w:t xml:space="preserve">Tesseract OCR Engine (ocr_reader.py &amp; error_reader.py): </w:t>
      </w:r>
      <w:r>
        <w:rPr>
          <w:rFonts w:ascii="Times New Roman" w:hAnsi="Times New Roman"/>
          <w:color w:val="000000"/>
          <w:sz w:val="24"/>
        </w:rPr>
        <w:t>Captures target application windows using PyGetWindow, preprocesses screenshots via OpenCV, and runs Tesseract OCR. Applies regular expressions to detect compiler stack traces, exit codes, and fatal warnings.</w:t>
      </w:r>
    </w:p>
    <w:p>
      <w:pPr>
        <w:pStyle w:val="ListBullet"/>
        <w:spacing w:line="360" w:lineRule="auto" w:before="0" w:after="80"/>
        <w:jc w:val="both"/>
      </w:pPr>
      <w:r>
        <w:rPr>
          <w:rFonts w:ascii="Times New Roman" w:hAnsi="Times New Roman"/>
          <w:b/>
          <w:color w:val="000000"/>
          <w:sz w:val="24"/>
        </w:rPr>
        <w:t xml:space="preserve">Voice Manager (voice_manager.py &amp; stt.py): </w:t>
      </w:r>
      <w:r>
        <w:rPr>
          <w:rFonts w:ascii="Times New Roman" w:hAnsi="Times New Roman"/>
          <w:color w:val="000000"/>
          <w:sz w:val="24"/>
        </w:rPr>
        <w:t>Manages PyAudio microphone streams, transcribes speech locally using Faster-Whisper (INT8 quantized model), and outputs voice feedback via SAPI text-to-speech.</w:t>
      </w:r>
    </w:p>
    <w:p>
      <w:pPr>
        <w:keepNext/>
        <w:spacing w:before="440" w:after="80"/>
        <w:jc w:val="center"/>
      </w:pPr>
      <w:r>
        <w:rPr>
          <w:rFonts w:ascii="Times New Roman" w:hAnsi="Times New Roman"/>
          <w:b/>
          <w:color w:val="000000"/>
          <w:sz w:val="28"/>
        </w:rPr>
        <w:t>CHAPTER 6</w:t>
      </w:r>
    </w:p>
    <w:p>
      <w:pPr>
        <w:keepNext/>
        <w:spacing w:before="0" w:after="360"/>
        <w:jc w:val="center"/>
      </w:pPr>
      <w:r>
        <w:rPr>
          <w:rFonts w:ascii="Times New Roman" w:hAnsi="Times New Roman"/>
          <w:b/>
          <w:color w:val="000000"/>
          <w:sz w:val="32"/>
        </w:rPr>
        <w:t>RESULTS AND DEMONSTRATION</w:t>
      </w:r>
    </w:p>
    <w:p>
      <w:pPr>
        <w:keepNext/>
        <w:spacing w:before="280" w:after="80"/>
        <w:jc w:val="both"/>
      </w:pPr>
      <w:r>
        <w:rPr>
          <w:rFonts w:ascii="Times New Roman" w:hAnsi="Times New Roman"/>
          <w:b/>
          <w:color w:val="000000"/>
          <w:sz w:val="24"/>
        </w:rPr>
        <w:t>6.1 Overview of Functional Results</w:t>
      </w:r>
    </w:p>
    <w:p>
      <w:pPr>
        <w:spacing w:line="360" w:lineRule="auto" w:before="0" w:after="120"/>
        <w:jc w:val="both"/>
      </w:pPr>
      <w:r>
        <w:rPr>
          <w:rFonts w:ascii="Times New Roman" w:hAnsi="Times New Roman"/>
          <w:color w:val="000000"/>
          <w:sz w:val="24"/>
        </w:rPr>
        <w:t>The KLAUSE platform has been fully implemented, tested, and validated on a Windows 11 development environment. All core subsystems—including the 3D Orb interface, ReAct cognitive engine, ChromaDB/MongoDB dual memory, Obsidian vault synchronization, OS desktop automation, OCR vision stack, and local voice pipeline—demonstrate seamless operational synergy.</w:t>
      </w:r>
    </w:p>
    <w:p>
      <w:pPr>
        <w:keepNext/>
        <w:spacing w:before="280" w:after="80"/>
        <w:jc w:val="both"/>
      </w:pPr>
      <w:r>
        <w:rPr>
          <w:rFonts w:ascii="Times New Roman" w:hAnsi="Times New Roman"/>
          <w:b/>
          <w:color w:val="000000"/>
          <w:sz w:val="24"/>
        </w:rPr>
        <w:t>6.2 Interactive 3D Orb UI &amp; Real-Time Audio Feedback</w:t>
      </w:r>
    </w:p>
    <w:p>
      <w:pPr>
        <w:spacing w:line="360" w:lineRule="auto" w:before="0" w:after="120"/>
        <w:jc w:val="both"/>
      </w:pPr>
      <w:r>
        <w:rPr>
          <w:rFonts w:ascii="Times New Roman" w:hAnsi="Times New Roman"/>
          <w:color w:val="000000"/>
          <w:sz w:val="24"/>
        </w:rPr>
        <w:t>Screenshot 1 demonstrates the main dashboard of KLAUSE featuring the interactive 3D Orb UI. The Three.js sphere dynamically transforms color and noise amplitude in real time as the user speaks. The sidebar enables fast switching between Chat, Tasks, Rules, and Knowledge Base panels.</w:t>
      </w:r>
    </w:p>
    <w:p>
      <w:pPr>
        <w:keepNext/>
        <w:spacing w:before="120" w:after="280"/>
        <w:jc w:val="center"/>
      </w:pPr>
      <w:r>
        <w:rPr>
          <w:rFonts w:ascii="Times New Roman" w:hAnsi="Times New Roman"/>
          <w:color w:val="000000"/>
          <w:sz w:val="24"/>
        </w:rPr>
        <w:t>Screenshot 1: Interactive 3D Orb UI Dashboard in Idle and Listening States</w:t>
      </w:r>
    </w:p>
    <w:p>
      <w:pPr>
        <w:keepNext/>
        <w:spacing w:before="280" w:after="80"/>
        <w:jc w:val="both"/>
      </w:pPr>
      <w:r>
        <w:rPr>
          <w:rFonts w:ascii="Times New Roman" w:hAnsi="Times New Roman"/>
          <w:b/>
          <w:color w:val="000000"/>
          <w:sz w:val="24"/>
        </w:rPr>
        <w:t>6.3 ReAct Cognitive Brain &amp; Autonomous Tool Dispatch</w:t>
      </w:r>
    </w:p>
    <w:p>
      <w:pPr>
        <w:spacing w:line="360" w:lineRule="auto" w:before="0" w:after="120"/>
        <w:jc w:val="both"/>
      </w:pPr>
      <w:r>
        <w:rPr>
          <w:rFonts w:ascii="Times New Roman" w:hAnsi="Times New Roman"/>
          <w:color w:val="000000"/>
          <w:sz w:val="24"/>
        </w:rPr>
        <w:t>Screenshot 2 illustrates the ReAct cognitive execution loop inside the Chat interface. Upon receiving a developer query ('Find all Python files in the app directory and check git status'), KLAUSE displays its internal thought process, dispatches filesystem_tools and git_tools autonomously, and streams the structured result back to the user.</w:t>
      </w:r>
    </w:p>
    <w:p>
      <w:pPr>
        <w:keepNext/>
        <w:spacing w:before="120" w:after="280"/>
        <w:jc w:val="center"/>
      </w:pPr>
      <w:r>
        <w:rPr>
          <w:rFonts w:ascii="Times New Roman" w:hAnsi="Times New Roman"/>
          <w:color w:val="000000"/>
          <w:sz w:val="24"/>
        </w:rPr>
        <w:t>Screenshot 2: ReAct Cognitive Execution and Autonomous Tool Routing Trace</w:t>
      </w:r>
    </w:p>
    <w:p>
      <w:pPr>
        <w:keepNext/>
        <w:spacing w:before="280" w:after="80"/>
        <w:jc w:val="both"/>
      </w:pPr>
      <w:r>
        <w:rPr>
          <w:rFonts w:ascii="Times New Roman" w:hAnsi="Times New Roman"/>
          <w:b/>
          <w:color w:val="000000"/>
          <w:sz w:val="24"/>
        </w:rPr>
        <w:t>6.4 Dual-Tier RAG Memory Retrieval</w:t>
      </w:r>
    </w:p>
    <w:p>
      <w:pPr>
        <w:spacing w:line="360" w:lineRule="auto" w:before="0" w:after="120"/>
        <w:jc w:val="both"/>
      </w:pPr>
      <w:r>
        <w:rPr>
          <w:rFonts w:ascii="Times New Roman" w:hAnsi="Times New Roman"/>
          <w:color w:val="000000"/>
          <w:sz w:val="24"/>
        </w:rPr>
        <w:t>Screenshot 3 demonstrates semantic vector memory search in the Knowledge Base panel. Querying 'How does Obsidian sync work?' triggers ChromaDB vector retrieval, displaying indexed note chunks, similarity confidence scores, and source file metadata.</w:t>
      </w:r>
    </w:p>
    <w:p>
      <w:pPr>
        <w:keepNext/>
        <w:spacing w:before="120" w:after="280"/>
        <w:jc w:val="center"/>
      </w:pPr>
      <w:r>
        <w:rPr>
          <w:rFonts w:ascii="Times New Roman" w:hAnsi="Times New Roman"/>
          <w:color w:val="000000"/>
          <w:sz w:val="24"/>
        </w:rPr>
        <w:t>Screenshot 3: Knowledge Base Panel Showing ChromaDB Vector Search Results</w:t>
      </w:r>
    </w:p>
    <w:p>
      <w:pPr>
        <w:keepNext/>
        <w:spacing w:before="280" w:after="80"/>
        <w:jc w:val="both"/>
      </w:pPr>
      <w:r>
        <w:rPr>
          <w:rFonts w:ascii="Times New Roman" w:hAnsi="Times New Roman"/>
          <w:b/>
          <w:color w:val="000000"/>
          <w:sz w:val="24"/>
        </w:rPr>
        <w:t>6.5 Bidirectional Obsidian Vault &amp; Canvas Map Generation</w:t>
      </w:r>
    </w:p>
    <w:p>
      <w:pPr>
        <w:spacing w:line="360" w:lineRule="auto" w:before="0" w:after="120"/>
        <w:jc w:val="both"/>
      </w:pPr>
      <w:r>
        <w:rPr>
          <w:rFonts w:ascii="Times New Roman" w:hAnsi="Times New Roman"/>
          <w:color w:val="000000"/>
          <w:sz w:val="24"/>
        </w:rPr>
        <w:t>Screenshot 4 showcases KLAUSE's bidirectional Obsidian vault integration. After scanning a project vault folder, KLAUSE parses YAML frontmatter and inline #tags, generating an interactive KLAUSE_Connections.canvas file inside Obsidian that visually maps relationships between research documents and code modules.</w:t>
      </w:r>
    </w:p>
    <w:p>
      <w:pPr>
        <w:keepNext/>
        <w:spacing w:before="120" w:after="280"/>
        <w:jc w:val="center"/>
      </w:pPr>
      <w:r>
        <w:rPr>
          <w:rFonts w:ascii="Times New Roman" w:hAnsi="Times New Roman"/>
          <w:color w:val="000000"/>
          <w:sz w:val="24"/>
        </w:rPr>
        <w:t>Screenshot 4: Generated KLAUSE_Connections.canvas File Rendered Inside Obsidian</w:t>
      </w:r>
    </w:p>
    <w:p>
      <w:pPr>
        <w:keepNext/>
        <w:spacing w:before="280" w:after="80"/>
        <w:jc w:val="both"/>
      </w:pPr>
      <w:r>
        <w:rPr>
          <w:rFonts w:ascii="Times New Roman" w:hAnsi="Times New Roman"/>
          <w:b/>
          <w:color w:val="000000"/>
          <w:sz w:val="24"/>
        </w:rPr>
        <w:t>6.6 OS Window &amp; Process Automation Execution</w:t>
      </w:r>
    </w:p>
    <w:p>
      <w:pPr>
        <w:spacing w:line="360" w:lineRule="auto" w:before="0" w:after="120"/>
        <w:jc w:val="both"/>
      </w:pPr>
      <w:r>
        <w:rPr>
          <w:rFonts w:ascii="Times New Roman" w:hAnsi="Times New Roman"/>
          <w:color w:val="000000"/>
          <w:sz w:val="24"/>
        </w:rPr>
        <w:t>Screenshot 5 displays desktop window automation in action. KLAUSE focuses target application windows, retrieves active window handles using PyGetWindow and PyWin32, inspects clipboard state, and manages desktop application lifecycles.</w:t>
      </w:r>
    </w:p>
    <w:p>
      <w:pPr>
        <w:keepNext/>
        <w:spacing w:before="120" w:after="280"/>
        <w:jc w:val="center"/>
      </w:pPr>
      <w:r>
        <w:rPr>
          <w:rFonts w:ascii="Times New Roman" w:hAnsi="Times New Roman"/>
          <w:color w:val="000000"/>
          <w:sz w:val="24"/>
        </w:rPr>
        <w:t>Screenshot 5: Desktop Automation Control Focus and Active Window Inspection</w:t>
      </w:r>
    </w:p>
    <w:p>
      <w:pPr>
        <w:keepNext/>
        <w:spacing w:before="280" w:after="80"/>
        <w:jc w:val="both"/>
      </w:pPr>
      <w:r>
        <w:rPr>
          <w:rFonts w:ascii="Times New Roman" w:hAnsi="Times New Roman"/>
          <w:b/>
          <w:color w:val="000000"/>
          <w:sz w:val="24"/>
        </w:rPr>
        <w:t>6.7 OCR Vision &amp; Terminal Error Detection</w:t>
      </w:r>
    </w:p>
    <w:p>
      <w:pPr>
        <w:spacing w:line="360" w:lineRule="auto" w:before="0" w:after="120"/>
        <w:jc w:val="both"/>
      </w:pPr>
      <w:r>
        <w:rPr>
          <w:rFonts w:ascii="Times New Roman" w:hAnsi="Times New Roman"/>
          <w:color w:val="000000"/>
          <w:sz w:val="24"/>
        </w:rPr>
        <w:t>Screenshot 6 shows the OCR vision engine reading terminal errors. KLAUSE captures the active Windows Terminal window, runs Tesseract OCR, applies regex pattern matching (error_reader.py), and isolates compiler stack traces for immediate AI diagnostics.</w:t>
      </w:r>
    </w:p>
    <w:p>
      <w:pPr>
        <w:keepNext/>
        <w:spacing w:before="120" w:after="280"/>
        <w:jc w:val="center"/>
      </w:pPr>
      <w:r>
        <w:rPr>
          <w:rFonts w:ascii="Times New Roman" w:hAnsi="Times New Roman"/>
          <w:color w:val="000000"/>
          <w:sz w:val="24"/>
        </w:rPr>
        <w:t>Screenshot 6: OCR Vision Engine Extracting Active Terminal Error Stack Traces</w:t>
      </w:r>
    </w:p>
    <w:p>
      <w:pPr>
        <w:keepNext/>
        <w:spacing w:before="280" w:after="80"/>
        <w:jc w:val="both"/>
      </w:pPr>
      <w:r>
        <w:rPr>
          <w:rFonts w:ascii="Times New Roman" w:hAnsi="Times New Roman"/>
          <w:b/>
          <w:color w:val="000000"/>
          <w:sz w:val="24"/>
        </w:rPr>
        <w:t>6.8 Push-To-Talk Voice Interaction &amp; Speech Synthesis</w:t>
      </w:r>
    </w:p>
    <w:p>
      <w:pPr>
        <w:spacing w:line="360" w:lineRule="auto" w:before="0" w:after="120"/>
        <w:jc w:val="both"/>
      </w:pPr>
      <w:r>
        <w:rPr>
          <w:rFonts w:ascii="Times New Roman" w:hAnsi="Times New Roman"/>
          <w:color w:val="000000"/>
          <w:sz w:val="24"/>
        </w:rPr>
        <w:t>Screenshot 7 displays the voice interaction panel. Pushing the spacebar activates local microphone capture, Faster-Whisper transcribes speech instantly, and SAPI voice synthesis reads KLAUSE's response aloud.</w:t>
      </w:r>
    </w:p>
    <w:p>
      <w:pPr>
        <w:keepNext/>
        <w:spacing w:before="120" w:after="280"/>
        <w:jc w:val="center"/>
      </w:pPr>
      <w:r>
        <w:rPr>
          <w:rFonts w:ascii="Times New Roman" w:hAnsi="Times New Roman"/>
          <w:color w:val="000000"/>
          <w:sz w:val="24"/>
        </w:rPr>
        <w:t>Screenshot 7: Real-Time Voice Activation and Local Speech Transcription Interface</w:t>
      </w:r>
    </w:p>
    <w:p>
      <w:pPr>
        <w:keepNext/>
        <w:spacing w:before="280" w:after="80"/>
        <w:jc w:val="both"/>
      </w:pPr>
      <w:r>
        <w:rPr>
          <w:rFonts w:ascii="Times New Roman" w:hAnsi="Times New Roman"/>
          <w:b/>
          <w:color w:val="000000"/>
          <w:sz w:val="24"/>
        </w:rPr>
        <w:t>6.9 Dynamic Disposition &amp; Personality Engine</w:t>
      </w:r>
    </w:p>
    <w:p>
      <w:pPr>
        <w:spacing w:line="360" w:lineRule="auto" w:before="0" w:after="120"/>
        <w:jc w:val="both"/>
      </w:pPr>
      <w:r>
        <w:rPr>
          <w:rFonts w:ascii="Times New Roman" w:hAnsi="Times New Roman"/>
          <w:color w:val="000000"/>
          <w:sz w:val="24"/>
        </w:rPr>
        <w:t>Screenshot 8 shows the Rules and Personality panel. Users can select assistant dispositions (Concise Engineering, Technical Mentor, Debug Specialist), modifying personality parameters in disposition.yaml to tailor KLAUSE's tone.</w:t>
      </w:r>
    </w:p>
    <w:p>
      <w:pPr>
        <w:keepNext/>
        <w:spacing w:before="120" w:after="280"/>
        <w:jc w:val="center"/>
      </w:pPr>
      <w:r>
        <w:rPr>
          <w:rFonts w:ascii="Times New Roman" w:hAnsi="Times New Roman"/>
          <w:color w:val="000000"/>
          <w:sz w:val="24"/>
        </w:rPr>
        <w:t>Screenshot 8: Rules and Disposition Management Panel for Personality Configuration</w:t>
      </w:r>
    </w:p>
    <w:p>
      <w:pPr>
        <w:keepNext/>
        <w:spacing w:before="280" w:after="80"/>
        <w:jc w:val="both"/>
      </w:pPr>
      <w:r>
        <w:rPr>
          <w:rFonts w:ascii="Times New Roman" w:hAnsi="Times New Roman"/>
          <w:b/>
          <w:color w:val="000000"/>
          <w:sz w:val="24"/>
        </w:rPr>
        <w:t>6.10 Summary of Module Demonstration</w:t>
      </w:r>
    </w:p>
    <w:p>
      <w:pPr>
        <w:spacing w:line="360" w:lineRule="auto" w:before="0" w:after="120"/>
        <w:jc w:val="both"/>
      </w:pPr>
      <w:r>
        <w:rPr>
          <w:rFonts w:ascii="Times New Roman" w:hAnsi="Times New Roman"/>
          <w:color w:val="000000"/>
          <w:sz w:val="24"/>
        </w:rPr>
        <w:t>The experimental validation confirms that KLAUSE successfully solves the context fragmentation and operational overhead experienced by software engineers. By unifying cognitive reasoning, local vector memory, desktop automation, screen OCR, and push-to-talk voice into a cohesive Windows application, KLAUSE provides a highly responsive, private, and capable desktop engineering companion.</w:t>
      </w:r>
    </w:p>
    <w:p>
      <w:pPr>
        <w:keepNext/>
        <w:spacing w:before="440" w:after="80"/>
        <w:jc w:val="center"/>
      </w:pPr>
      <w:r>
        <w:rPr>
          <w:rFonts w:ascii="Times New Roman" w:hAnsi="Times New Roman"/>
          <w:b/>
          <w:color w:val="000000"/>
          <w:sz w:val="28"/>
        </w:rPr>
        <w:t>CHAPTER 7</w:t>
      </w:r>
    </w:p>
    <w:p>
      <w:pPr>
        <w:keepNext/>
        <w:spacing w:before="0" w:after="360"/>
        <w:jc w:val="center"/>
      </w:pPr>
      <w:r>
        <w:rPr>
          <w:rFonts w:ascii="Times New Roman" w:hAnsi="Times New Roman"/>
          <w:b/>
          <w:color w:val="000000"/>
          <w:sz w:val="32"/>
        </w:rPr>
        <w:t>CONCLUSION</w:t>
      </w:r>
    </w:p>
    <w:p>
      <w:pPr>
        <w:spacing w:line="360" w:lineRule="auto" w:before="0" w:after="120"/>
        <w:jc w:val="both"/>
      </w:pPr>
      <w:r>
        <w:rPr>
          <w:rFonts w:ascii="Times New Roman" w:hAnsi="Times New Roman"/>
          <w:color w:val="000000"/>
          <w:sz w:val="24"/>
        </w:rPr>
        <w:t>The KLAUSE project presents a comprehensive, privacy-preserving, and intelligent solution to the challenges of modern software engineering workflows. By combining an asynchronous ReAct cognitive engine with persistent local vector memory, bidirectional personal knowledge graph synchronization, OS-level desktop automation, visual OCR screen perception, and real-time voice interaction, KLAUSE establishes a new standard for personal engineering companions.</w:t>
      </w:r>
    </w:p>
    <w:p>
      <w:pPr>
        <w:spacing w:line="360" w:lineRule="auto" w:before="0" w:after="120"/>
        <w:jc w:val="both"/>
      </w:pPr>
      <w:r>
        <w:rPr>
          <w:rFonts w:ascii="Times New Roman" w:hAnsi="Times New Roman"/>
          <w:color w:val="000000"/>
          <w:sz w:val="24"/>
        </w:rPr>
        <w:t>Throughout its implementation and experimental evaluation, KLAUSE successfully demonstrated that hybrid execution—prioritizing deterministic system APIs and CLI scripts before falling back to computer vision—dramatically improves task reliability while eliminating the high latency and token costs of cloud-based visual agents. Furthermore, its native integration with Obsidian markdown vaults ensures that developer research and architectural decisions remain persistently indexed across multi-session coding activities.</w:t>
      </w:r>
    </w:p>
    <w:p>
      <w:pPr>
        <w:spacing w:line="360" w:lineRule="auto" w:before="0" w:after="120"/>
        <w:jc w:val="both"/>
      </w:pPr>
      <w:r>
        <w:rPr>
          <w:rFonts w:ascii="Times New Roman" w:hAnsi="Times New Roman"/>
          <w:color w:val="000000"/>
          <w:sz w:val="24"/>
        </w:rPr>
        <w:t>In conclusion, KLAUSE lays the foundation for a sustainable, tech-enabled engineering support ecosystem that empowers software developers, streamlines desktop automation, and brings meaningful innovation to human-AI collaboration on local workstations.</w:t>
      </w:r>
    </w:p>
    <w:p>
      <w:pPr>
        <w:keepNext/>
        <w:spacing w:before="440" w:after="80"/>
        <w:jc w:val="center"/>
      </w:pPr>
      <w:r>
        <w:rPr>
          <w:rFonts w:ascii="Times New Roman" w:hAnsi="Times New Roman"/>
          <w:b/>
          <w:color w:val="000000"/>
          <w:sz w:val="28"/>
        </w:rPr>
        <w:t>CHAPTER 8</w:t>
      </w:r>
    </w:p>
    <w:p>
      <w:pPr>
        <w:keepNext/>
        <w:spacing w:before="0" w:after="360"/>
        <w:jc w:val="center"/>
      </w:pPr>
      <w:r>
        <w:rPr>
          <w:rFonts w:ascii="Times New Roman" w:hAnsi="Times New Roman"/>
          <w:b/>
          <w:color w:val="000000"/>
          <w:sz w:val="32"/>
        </w:rPr>
        <w:t>ADVANTAGES AND DISADVANTAGES</w:t>
      </w:r>
    </w:p>
    <w:p>
      <w:pPr>
        <w:keepNext/>
        <w:spacing w:before="280" w:after="80"/>
        <w:jc w:val="both"/>
      </w:pPr>
      <w:r>
        <w:rPr>
          <w:rFonts w:ascii="Times New Roman" w:hAnsi="Times New Roman"/>
          <w:b/>
          <w:color w:val="000000"/>
          <w:sz w:val="24"/>
        </w:rPr>
        <w:t>8.1 Advantages</w:t>
      </w:r>
    </w:p>
    <w:p>
      <w:pPr>
        <w:pStyle w:val="ListBullet"/>
        <w:spacing w:line="360" w:lineRule="auto" w:before="0" w:after="80"/>
        <w:jc w:val="both"/>
      </w:pPr>
      <w:r>
        <w:rPr>
          <w:rFonts w:ascii="Times New Roman" w:hAnsi="Times New Roman"/>
          <w:b/>
          <w:color w:val="000000"/>
          <w:sz w:val="24"/>
        </w:rPr>
        <w:t xml:space="preserve">Absolute Data Privacy: </w:t>
      </w:r>
      <w:r>
        <w:rPr>
          <w:rFonts w:ascii="Times New Roman" w:hAnsi="Times New Roman"/>
          <w:color w:val="000000"/>
          <w:sz w:val="24"/>
        </w:rPr>
        <w:t>All memory storage (ChromaDB, MongoDB), Obsidian vault notes, OCR parsing, and voice transcriptions run locally on the user's desktop, ensuring sensitive project code is never uploaded to external vector clouds.</w:t>
      </w:r>
    </w:p>
    <w:p>
      <w:pPr>
        <w:pStyle w:val="ListBullet"/>
        <w:spacing w:line="360" w:lineRule="auto" w:before="0" w:after="80"/>
        <w:jc w:val="both"/>
      </w:pPr>
      <w:r>
        <w:rPr>
          <w:rFonts w:ascii="Times New Roman" w:hAnsi="Times New Roman"/>
          <w:b/>
          <w:color w:val="000000"/>
          <w:sz w:val="24"/>
        </w:rPr>
        <w:t xml:space="preserve">Hybrid Execution Reliability: </w:t>
      </w:r>
      <w:r>
        <w:rPr>
          <w:rFonts w:ascii="Times New Roman" w:hAnsi="Times New Roman"/>
          <w:color w:val="000000"/>
          <w:sz w:val="24"/>
        </w:rPr>
        <w:t>Combines fast, deterministic Win32/CLI tool calls with AI reasoning, avoiding the high failure rates (~88%) of pure computer-vision desktop agents.</w:t>
      </w:r>
    </w:p>
    <w:p>
      <w:pPr>
        <w:pStyle w:val="ListBullet"/>
        <w:spacing w:line="360" w:lineRule="auto" w:before="0" w:after="80"/>
        <w:jc w:val="both"/>
      </w:pPr>
      <w:r>
        <w:rPr>
          <w:rFonts w:ascii="Times New Roman" w:hAnsi="Times New Roman"/>
          <w:b/>
          <w:color w:val="000000"/>
          <w:sz w:val="24"/>
        </w:rPr>
        <w:t xml:space="preserve">Bidirectional Knowledge Sync: </w:t>
      </w:r>
      <w:r>
        <w:rPr>
          <w:rFonts w:ascii="Times New Roman" w:hAnsi="Times New Roman"/>
          <w:color w:val="000000"/>
          <w:sz w:val="24"/>
        </w:rPr>
        <w:t>Seamlessly bridges personal knowledge management (Obsidian) with live IDE development, automatically generating visual KLAUSE_Connections.canvas maps.</w:t>
      </w:r>
    </w:p>
    <w:p>
      <w:pPr>
        <w:pStyle w:val="ListBullet"/>
        <w:spacing w:line="360" w:lineRule="auto" w:before="0" w:after="80"/>
        <w:jc w:val="both"/>
      </w:pPr>
      <w:r>
        <w:rPr>
          <w:rFonts w:ascii="Times New Roman" w:hAnsi="Times New Roman"/>
          <w:b/>
          <w:color w:val="000000"/>
          <w:sz w:val="24"/>
        </w:rPr>
        <w:t xml:space="preserve">Multi-Modal Interaction: </w:t>
      </w:r>
      <w:r>
        <w:rPr>
          <w:rFonts w:ascii="Times New Roman" w:hAnsi="Times New Roman"/>
          <w:color w:val="000000"/>
          <w:sz w:val="24"/>
        </w:rPr>
        <w:t>Supports streaming text chat, push-to-talk voice input, 3D visual orb feedback, and automated desktop window control.</w:t>
      </w:r>
    </w:p>
    <w:p>
      <w:pPr>
        <w:pStyle w:val="ListBullet"/>
        <w:spacing w:line="360" w:lineRule="auto" w:before="0" w:after="80"/>
        <w:jc w:val="both"/>
      </w:pPr>
      <w:r>
        <w:rPr>
          <w:rFonts w:ascii="Times New Roman" w:hAnsi="Times New Roman"/>
          <w:b/>
          <w:color w:val="000000"/>
          <w:sz w:val="24"/>
        </w:rPr>
        <w:t xml:space="preserve">Zero Fine-Tuning Overhead: </w:t>
      </w:r>
      <w:r>
        <w:rPr>
          <w:rFonts w:ascii="Times New Roman" w:hAnsi="Times New Roman"/>
          <w:color w:val="000000"/>
          <w:sz w:val="24"/>
        </w:rPr>
        <w:t>Uses declarative Pydantic tool schemas and dynamic routing, allowing new developer tools to be added instantly without retraining models.</w:t>
      </w:r>
    </w:p>
    <w:p>
      <w:pPr>
        <w:keepNext/>
        <w:spacing w:before="280" w:after="80"/>
        <w:jc w:val="both"/>
      </w:pPr>
      <w:r>
        <w:rPr>
          <w:rFonts w:ascii="Times New Roman" w:hAnsi="Times New Roman"/>
          <w:b/>
          <w:color w:val="000000"/>
          <w:sz w:val="24"/>
        </w:rPr>
        <w:t>8.2 Disadvantages</w:t>
      </w:r>
    </w:p>
    <w:p>
      <w:pPr>
        <w:pStyle w:val="ListBullet"/>
        <w:spacing w:line="360" w:lineRule="auto" w:before="0" w:after="80"/>
        <w:jc w:val="both"/>
      </w:pPr>
      <w:r>
        <w:rPr>
          <w:rFonts w:ascii="Times New Roman" w:hAnsi="Times New Roman"/>
          <w:b/>
          <w:color w:val="000000"/>
          <w:sz w:val="24"/>
        </w:rPr>
        <w:t xml:space="preserve">Platform Dependency: </w:t>
      </w:r>
      <w:r>
        <w:rPr>
          <w:rFonts w:ascii="Times New Roman" w:hAnsi="Times New Roman"/>
          <w:color w:val="000000"/>
          <w:sz w:val="24"/>
        </w:rPr>
        <w:t>Current system APIs, window handling (pygetwindow, pywin32), and path configurations are tailored specifically for Windows OS.</w:t>
      </w:r>
    </w:p>
    <w:p>
      <w:pPr>
        <w:pStyle w:val="ListBullet"/>
        <w:spacing w:line="360" w:lineRule="auto" w:before="0" w:after="80"/>
        <w:jc w:val="both"/>
      </w:pPr>
      <w:r>
        <w:rPr>
          <w:rFonts w:ascii="Times New Roman" w:hAnsi="Times New Roman"/>
          <w:b/>
          <w:color w:val="000000"/>
          <w:sz w:val="24"/>
        </w:rPr>
        <w:t xml:space="preserve">Hardware Resource Usage: </w:t>
      </w:r>
      <w:r>
        <w:rPr>
          <w:rFonts w:ascii="Times New Roman" w:hAnsi="Times New Roman"/>
          <w:color w:val="000000"/>
          <w:sz w:val="24"/>
        </w:rPr>
        <w:t>Running local ChromaDB embeddings, Faster-Whisper speech models, MongoDB, and React/Three.js concurrently requires moderate desktop RAM (8GB+ recommended).</w:t>
      </w:r>
    </w:p>
    <w:p>
      <w:pPr>
        <w:pStyle w:val="ListBullet"/>
        <w:spacing w:line="360" w:lineRule="auto" w:before="0" w:after="80"/>
        <w:jc w:val="both"/>
      </w:pPr>
      <w:r>
        <w:rPr>
          <w:rFonts w:ascii="Times New Roman" w:hAnsi="Times New Roman"/>
          <w:b/>
          <w:color w:val="000000"/>
          <w:sz w:val="24"/>
        </w:rPr>
        <w:t xml:space="preserve">Tesseract OCR Limitations: </w:t>
      </w:r>
      <w:r>
        <w:rPr>
          <w:rFonts w:ascii="Times New Roman" w:hAnsi="Times New Roman"/>
          <w:color w:val="000000"/>
          <w:sz w:val="24"/>
        </w:rPr>
        <w:t>OCR text extraction depends on window visibility and screen resolution; heavily styled or custom GPU-rendered UI themes may degrade text accuracy.</w:t>
      </w:r>
    </w:p>
    <w:p>
      <w:pPr>
        <w:keepNext/>
        <w:spacing w:before="440" w:after="80"/>
        <w:jc w:val="center"/>
      </w:pPr>
      <w:r>
        <w:rPr>
          <w:rFonts w:ascii="Times New Roman" w:hAnsi="Times New Roman"/>
          <w:b/>
          <w:color w:val="000000"/>
          <w:sz w:val="28"/>
        </w:rPr>
        <w:t>CHAPTER 9</w:t>
      </w:r>
    </w:p>
    <w:p>
      <w:pPr>
        <w:keepNext/>
        <w:spacing w:before="0" w:after="360"/>
        <w:jc w:val="center"/>
      </w:pPr>
      <w:r>
        <w:rPr>
          <w:rFonts w:ascii="Times New Roman" w:hAnsi="Times New Roman"/>
          <w:b/>
          <w:color w:val="000000"/>
          <w:sz w:val="32"/>
        </w:rPr>
        <w:t>APPLICATIONS AND FUTURE SCOPE</w:t>
      </w:r>
    </w:p>
    <w:p>
      <w:pPr>
        <w:keepNext/>
        <w:spacing w:before="280" w:after="80"/>
        <w:jc w:val="both"/>
      </w:pPr>
      <w:r>
        <w:rPr>
          <w:rFonts w:ascii="Times New Roman" w:hAnsi="Times New Roman"/>
          <w:b/>
          <w:color w:val="000000"/>
          <w:sz w:val="24"/>
        </w:rPr>
        <w:t>9.1 Real-World Applications</w:t>
      </w:r>
    </w:p>
    <w:p>
      <w:pPr>
        <w:spacing w:line="360" w:lineRule="auto" w:before="0" w:after="120"/>
        <w:jc w:val="both"/>
      </w:pPr>
      <w:r>
        <w:rPr>
          <w:rFonts w:ascii="Times New Roman" w:hAnsi="Times New Roman"/>
          <w:color w:val="000000"/>
          <w:sz w:val="24"/>
        </w:rPr>
        <w:t>KLAUSE has wide-ranging applications across software development and technical fields:</w:t>
      </w:r>
    </w:p>
    <w:p>
      <w:pPr>
        <w:pStyle w:val="ListBullet"/>
        <w:spacing w:line="360" w:lineRule="auto" w:before="0" w:after="80"/>
        <w:jc w:val="both"/>
      </w:pPr>
      <w:r>
        <w:rPr>
          <w:rFonts w:ascii="Times New Roman" w:hAnsi="Times New Roman"/>
          <w:b/>
          <w:color w:val="000000"/>
          <w:sz w:val="24"/>
        </w:rPr>
        <w:t xml:space="preserve">1. Pair Programming &amp; Code Debugging: </w:t>
      </w:r>
      <w:r>
        <w:rPr>
          <w:rFonts w:ascii="Times New Roman" w:hAnsi="Times New Roman"/>
          <w:color w:val="000000"/>
          <w:sz w:val="24"/>
        </w:rPr>
        <w:t>Acts as a real-time pair programmer that reads active VS Code files, captures compiler error stack traces, and suggests surgical code fixes.</w:t>
      </w:r>
    </w:p>
    <w:p>
      <w:pPr>
        <w:pStyle w:val="ListBullet"/>
        <w:spacing w:line="360" w:lineRule="auto" w:before="0" w:after="80"/>
        <w:jc w:val="both"/>
      </w:pPr>
      <w:r>
        <w:rPr>
          <w:rFonts w:ascii="Times New Roman" w:hAnsi="Times New Roman"/>
          <w:b/>
          <w:color w:val="000000"/>
          <w:sz w:val="24"/>
        </w:rPr>
        <w:t xml:space="preserve">2. Automated Workflow Orchestration: </w:t>
      </w:r>
      <w:r>
        <w:rPr>
          <w:rFonts w:ascii="Times New Roman" w:hAnsi="Times New Roman"/>
          <w:color w:val="000000"/>
          <w:sz w:val="24"/>
        </w:rPr>
        <w:t>Executes complex system commands, manages Git repositories, and runs test suites via natural language or voice triggers.</w:t>
      </w:r>
    </w:p>
    <w:p>
      <w:pPr>
        <w:pStyle w:val="ListBullet"/>
        <w:spacing w:line="360" w:lineRule="auto" w:before="0" w:after="80"/>
        <w:jc w:val="both"/>
      </w:pPr>
      <w:r>
        <w:rPr>
          <w:rFonts w:ascii="Times New Roman" w:hAnsi="Times New Roman"/>
          <w:b/>
          <w:color w:val="000000"/>
          <w:sz w:val="24"/>
        </w:rPr>
        <w:t xml:space="preserve">3. Personal Knowledge Management (PKM): </w:t>
      </w:r>
      <w:r>
        <w:rPr>
          <w:rFonts w:ascii="Times New Roman" w:hAnsi="Times New Roman"/>
          <w:color w:val="000000"/>
          <w:sz w:val="24"/>
        </w:rPr>
        <w:t>Organizes research papers, developer notes, and project documentation into interconnected Obsidian canvas graphs.</w:t>
      </w:r>
    </w:p>
    <w:p>
      <w:pPr>
        <w:pStyle w:val="ListBullet"/>
        <w:spacing w:line="360" w:lineRule="auto" w:before="0" w:after="80"/>
        <w:jc w:val="both"/>
      </w:pPr>
      <w:r>
        <w:rPr>
          <w:rFonts w:ascii="Times New Roman" w:hAnsi="Times New Roman"/>
          <w:b/>
          <w:color w:val="000000"/>
          <w:sz w:val="24"/>
        </w:rPr>
        <w:t xml:space="preserve">4. Ambient Desktop Automation: </w:t>
      </w:r>
      <w:r>
        <w:rPr>
          <w:rFonts w:ascii="Times New Roman" w:hAnsi="Times New Roman"/>
          <w:color w:val="000000"/>
          <w:sz w:val="24"/>
        </w:rPr>
        <w:t>Monitors clipboard events, focuses active application windows, and executes rule-driven background automation tasks.</w:t>
      </w:r>
    </w:p>
    <w:p>
      <w:pPr>
        <w:keepNext/>
        <w:spacing w:before="280" w:after="80"/>
        <w:jc w:val="both"/>
      </w:pPr>
      <w:r>
        <w:rPr>
          <w:rFonts w:ascii="Times New Roman" w:hAnsi="Times New Roman"/>
          <w:b/>
          <w:color w:val="000000"/>
          <w:sz w:val="24"/>
        </w:rPr>
        <w:t>9.2 Future Scope</w:t>
      </w:r>
    </w:p>
    <w:p>
      <w:pPr>
        <w:spacing w:line="360" w:lineRule="auto" w:before="0" w:after="120"/>
        <w:jc w:val="both"/>
      </w:pPr>
      <w:r>
        <w:rPr>
          <w:rFonts w:ascii="Times New Roman" w:hAnsi="Times New Roman"/>
          <w:color w:val="000000"/>
          <w:sz w:val="24"/>
        </w:rPr>
        <w:t>Future planned enhancements for KLAUSE include:</w:t>
      </w:r>
    </w:p>
    <w:p>
      <w:pPr>
        <w:pStyle w:val="ListBullet"/>
        <w:spacing w:line="360" w:lineRule="auto" w:before="0" w:after="80"/>
        <w:jc w:val="both"/>
      </w:pPr>
      <w:r>
        <w:rPr>
          <w:rFonts w:ascii="Times New Roman" w:hAnsi="Times New Roman"/>
          <w:b/>
          <w:color w:val="000000"/>
          <w:sz w:val="24"/>
        </w:rPr>
        <w:t xml:space="preserve">1. Cross-Platform OS Support: </w:t>
      </w:r>
      <w:r>
        <w:rPr>
          <w:rFonts w:ascii="Times New Roman" w:hAnsi="Times New Roman"/>
          <w:color w:val="000000"/>
          <w:sz w:val="24"/>
        </w:rPr>
        <w:t>Expanding system window tools and automation wrappers to support macOS and Linux environments.</w:t>
      </w:r>
    </w:p>
    <w:p>
      <w:pPr>
        <w:pStyle w:val="ListBullet"/>
        <w:spacing w:line="360" w:lineRule="auto" w:before="0" w:after="80"/>
        <w:jc w:val="both"/>
      </w:pPr>
      <w:r>
        <w:rPr>
          <w:rFonts w:ascii="Times New Roman" w:hAnsi="Times New Roman"/>
          <w:b/>
          <w:color w:val="000000"/>
          <w:sz w:val="24"/>
        </w:rPr>
        <w:t xml:space="preserve">2. Fine-Tuned Multimodal Screen Parsing: </w:t>
      </w:r>
      <w:r>
        <w:rPr>
          <w:rFonts w:ascii="Times New Roman" w:hAnsi="Times New Roman"/>
          <w:color w:val="000000"/>
          <w:sz w:val="24"/>
        </w:rPr>
        <w:t>Integrating lightweight local visual grounding models (e.g., OmniParser V2) for complex non-standard GUI controls.</w:t>
      </w:r>
    </w:p>
    <w:p>
      <w:pPr>
        <w:pStyle w:val="ListBullet"/>
        <w:spacing w:line="360" w:lineRule="auto" w:before="0" w:after="80"/>
        <w:jc w:val="both"/>
      </w:pPr>
      <w:r>
        <w:rPr>
          <w:rFonts w:ascii="Times New Roman" w:hAnsi="Times New Roman"/>
          <w:b/>
          <w:color w:val="000000"/>
          <w:sz w:val="24"/>
        </w:rPr>
        <w:t xml:space="preserve">3. Multi-Agent Software Development Teams: </w:t>
      </w:r>
      <w:r>
        <w:rPr>
          <w:rFonts w:ascii="Times New Roman" w:hAnsi="Times New Roman"/>
          <w:color w:val="000000"/>
          <w:sz w:val="24"/>
        </w:rPr>
        <w:t>Expanding the state machine to support multi-agent roles (Architect, Programmer, Code Reviewer, Tester) collaborating on complex multi-file projects.</w:t>
      </w:r>
    </w:p>
    <w:p>
      <w:pPr>
        <w:pStyle w:val="ListBullet"/>
        <w:spacing w:line="360" w:lineRule="auto" w:before="0" w:after="80"/>
        <w:jc w:val="both"/>
      </w:pPr>
      <w:r>
        <w:rPr>
          <w:rFonts w:ascii="Times New Roman" w:hAnsi="Times New Roman"/>
          <w:b/>
          <w:color w:val="000000"/>
          <w:sz w:val="24"/>
        </w:rPr>
        <w:t xml:space="preserve">4. Fully Offline Small Language Model (SLM) Fallback: </w:t>
      </w:r>
      <w:r>
        <w:rPr>
          <w:rFonts w:ascii="Times New Roman" w:hAnsi="Times New Roman"/>
          <w:color w:val="000000"/>
          <w:sz w:val="24"/>
        </w:rPr>
        <w:t>Integrating local open-weights models (e.g., Llama 3 / Qwen 2.5) via Ollama for complete offline operation without cloud LLM dependencies.</w:t>
      </w:r>
    </w:p>
    <w:p>
      <w:pPr>
        <w:keepNext/>
        <w:spacing w:before="440" w:after="80"/>
        <w:jc w:val="center"/>
      </w:pPr>
      <w:r>
        <w:rPr>
          <w:rFonts w:ascii="Times New Roman" w:hAnsi="Times New Roman"/>
          <w:b/>
          <w:color w:val="000000"/>
          <w:sz w:val="28"/>
        </w:rPr>
        <w:t xml:space="preserve"> </w:t>
      </w:r>
    </w:p>
    <w:p>
      <w:pPr>
        <w:keepNext/>
        <w:spacing w:before="0" w:after="360"/>
        <w:jc w:val="center"/>
      </w:pPr>
      <w:r>
        <w:rPr>
          <w:rFonts w:ascii="Times New Roman" w:hAnsi="Times New Roman"/>
          <w:b/>
          <w:color w:val="000000"/>
          <w:sz w:val="32"/>
        </w:rPr>
        <w:t>REFERENCES</w:t>
      </w:r>
    </w:p>
    <w:p>
      <w:pPr>
        <w:spacing w:line="360" w:lineRule="auto" w:before="0" w:after="120"/>
        <w:jc w:val="both"/>
      </w:pPr>
      <w:r>
        <w:rPr>
          <w:rFonts w:ascii="Times New Roman" w:hAnsi="Times New Roman"/>
          <w:color w:val="000000"/>
          <w:sz w:val="24"/>
        </w:rPr>
        <w:t>[1] S. Yao, J. Zhao, D. Yu, N. Du, I. Shafran, K. Narasimhan, and Y. Cao, "ReAct: Synergizing Reasoning and Acting in Language Models," in Proc. Int. Conf. Learn. Represent. (ICLR), 2023.</w:t>
      </w:r>
    </w:p>
    <w:p>
      <w:pPr>
        <w:spacing w:line="360" w:lineRule="auto" w:before="0" w:after="120"/>
        <w:jc w:val="both"/>
      </w:pPr>
      <w:r>
        <w:rPr>
          <w:rFonts w:ascii="Times New Roman" w:hAnsi="Times New Roman"/>
          <w:color w:val="000000"/>
          <w:sz w:val="24"/>
        </w:rPr>
        <w:t>[2] N. Shinn, F. Cassano, E. Berman, A. Gopinath, K. Narasimhan, and S. Yao, "Reflexion: Language Agents with Verbal Reinforcement Learning," in Adv. Neural Inf. Process. Syst. (NeurIPS), vol. 36, pp. 8634–8652, 2023.</w:t>
      </w:r>
    </w:p>
    <w:p>
      <w:pPr>
        <w:spacing w:line="360" w:lineRule="auto" w:before="0" w:after="120"/>
        <w:jc w:val="both"/>
      </w:pPr>
      <w:r>
        <w:rPr>
          <w:rFonts w:ascii="Times New Roman" w:hAnsi="Times New Roman"/>
          <w:color w:val="000000"/>
          <w:sz w:val="24"/>
        </w:rPr>
        <w:t>[3] S. Yao, D. Yu, J. Zhao, I. Shafran, T. L. Griffiths, Y. Cao, and K. Narasimhan, "Tree of Thoughts: Deliberate Problem Solving with Large Language Models," in Adv. Neural Inf. Process. Syst. (NeurIPS), vol. 36, 2023.</w:t>
      </w:r>
    </w:p>
    <w:p>
      <w:pPr>
        <w:spacing w:line="360" w:lineRule="auto" w:before="0" w:after="120"/>
        <w:jc w:val="both"/>
      </w:pPr>
      <w:r>
        <w:rPr>
          <w:rFonts w:ascii="Times New Roman" w:hAnsi="Times New Roman"/>
          <w:color w:val="000000"/>
          <w:sz w:val="24"/>
        </w:rPr>
        <w:t>[4] T. Sumers, S. Yao, K. Narasimhan, and T. L. Griffiths, "Cognitive Architectures for Language Agents," Trans. Mach. Learn. Res. (TMLR), 2024.</w:t>
      </w:r>
    </w:p>
    <w:p>
      <w:pPr>
        <w:spacing w:line="360" w:lineRule="auto" w:before="0" w:after="120"/>
        <w:jc w:val="both"/>
      </w:pPr>
      <w:r>
        <w:rPr>
          <w:rFonts w:ascii="Times New Roman" w:hAnsi="Times New Roman"/>
          <w:color w:val="000000"/>
          <w:sz w:val="24"/>
        </w:rPr>
        <w:t>[5] T. Schick, J. Dwivedi-Yu, R. Dessì, R. Raileanu, M. Lomeli, L. Zettlemoyer, N. Cancedda, and T. Scialom, "Toolformer: Language Models Can Teach Themselves to Use Tools," in Adv. Neural Inf. Process. Syst. (NeurIPS), vol. 36, 2023.</w:t>
      </w:r>
    </w:p>
    <w:p>
      <w:pPr>
        <w:spacing w:line="360" w:lineRule="auto" w:before="0" w:after="120"/>
        <w:jc w:val="both"/>
      </w:pPr>
      <w:r>
        <w:rPr>
          <w:rFonts w:ascii="Times New Roman" w:hAnsi="Times New Roman"/>
          <w:color w:val="000000"/>
          <w:sz w:val="24"/>
        </w:rPr>
        <w:t>[6] S. G. Patil, T. Zhang, X. Wang, and J. E. Gonzalez, "Gorilla: Large Language Model Connected with Massive APIs," arXiv preprint arXiv:2305.15334, 2023.</w:t>
      </w:r>
    </w:p>
    <w:p>
      <w:pPr>
        <w:spacing w:line="360" w:lineRule="auto" w:before="0" w:after="120"/>
        <w:jc w:val="both"/>
      </w:pPr>
      <w:r>
        <w:rPr>
          <w:rFonts w:ascii="Times New Roman" w:hAnsi="Times New Roman"/>
          <w:color w:val="000000"/>
          <w:sz w:val="24"/>
        </w:rPr>
        <w:t>[7] Y. Qin, S. Liang, Y. Ye, K. Zhu, S. Hu, C. M. Chan, et al., "ToolLLM: Facilitating Large Language Models to Master 16000+ Real-world APIs," in Proc. Int. Conf. Learn. Represent. (ICLR), 2024.</w:t>
      </w:r>
    </w:p>
    <w:p>
      <w:pPr>
        <w:spacing w:line="360" w:lineRule="auto" w:before="0" w:after="120"/>
        <w:jc w:val="both"/>
      </w:pPr>
      <w:r>
        <w:rPr>
          <w:rFonts w:ascii="Times New Roman" w:hAnsi="Times New Roman"/>
          <w:color w:val="000000"/>
          <w:sz w:val="24"/>
        </w:rPr>
        <w:t>[8] C. Packer, S. Wooders, K. Lin, V. Fang, S. G. Patil, and J. E. Gonzalez, "MemGPT: Towards LLMs as Operating Systems," arXiv preprint arXiv:2310.08560, 2023.</w:t>
      </w:r>
    </w:p>
    <w:p>
      <w:pPr>
        <w:spacing w:line="360" w:lineRule="auto" w:before="0" w:after="120"/>
        <w:jc w:val="both"/>
      </w:pPr>
      <w:r>
        <w:rPr>
          <w:rFonts w:ascii="Times New Roman" w:hAnsi="Times New Roman"/>
          <w:color w:val="000000"/>
          <w:sz w:val="24"/>
        </w:rPr>
        <w:t>[9] P. Lewis, E. Perez, A. Piktus, F. Petroni, V. Karpukhin, et al., "Retrieval-Augmented Generation for Knowledge-Intensive NLP Tasks," in Adv. Neural Inf. Process. Syst. (NeurIPS), vol. 33, pp. 9459–9474, 2020.</w:t>
      </w:r>
    </w:p>
    <w:p>
      <w:pPr>
        <w:spacing w:line="360" w:lineRule="auto" w:before="0" w:after="120"/>
        <w:jc w:val="both"/>
      </w:pPr>
      <w:r>
        <w:rPr>
          <w:rFonts w:ascii="Times New Roman" w:hAnsi="Times New Roman"/>
          <w:color w:val="000000"/>
          <w:sz w:val="24"/>
        </w:rPr>
        <w:t>[10] J. S. Park, J. C. O'Brien, C. J. Cai, M. R. Morris, P. Liang, and M. S. Bernstein, "Generative Agents: Interactive Simulacra of Human Behavior," in Proc. ACM Symp. User Interface Softw. Technol. (UIST), pp. 1–22, 2023.</w:t>
      </w:r>
    </w:p>
    <w:p>
      <w:pPr>
        <w:spacing w:line="360" w:lineRule="auto" w:before="0" w:after="120"/>
        <w:jc w:val="both"/>
      </w:pPr>
      <w:r>
        <w:rPr>
          <w:rFonts w:ascii="Times New Roman" w:hAnsi="Times New Roman"/>
          <w:color w:val="000000"/>
          <w:sz w:val="24"/>
        </w:rPr>
        <w:t>[11] A. Asai, Z. Wu, Y. Wang, A. Sil, and H. Hajishirzi, "Self-RAG: Learning to Retrieve, Generate, and Critique through Self-Reflection," in Proc. Int. Conf. Learn. Represent. (ICLR), 2024.</w:t>
      </w:r>
    </w:p>
    <w:p>
      <w:pPr>
        <w:spacing w:line="360" w:lineRule="auto" w:before="0" w:after="120"/>
        <w:jc w:val="both"/>
      </w:pPr>
      <w:r>
        <w:rPr>
          <w:rFonts w:ascii="Times New Roman" w:hAnsi="Times New Roman"/>
          <w:color w:val="000000"/>
          <w:sz w:val="24"/>
        </w:rPr>
        <w:t>[12] D. Edge, H. Trinh, N. Cheng, J. Bradley, A. Chao, et al., "From Local to Global: A Graph RAG Approach to Query-Focused Summarization," arXiv preprint arXiv:2404.16130, 2024.</w:t>
      </w:r>
    </w:p>
    <w:p>
      <w:pPr>
        <w:spacing w:line="360" w:lineRule="auto" w:before="0" w:after="120"/>
        <w:jc w:val="both"/>
      </w:pPr>
      <w:r>
        <w:rPr>
          <w:rFonts w:ascii="Times New Roman" w:hAnsi="Times New Roman"/>
          <w:color w:val="000000"/>
          <w:sz w:val="24"/>
        </w:rPr>
        <w:t>[13] B. Jiménez Gutiérrez, Y. Shu, Y. Gu, M. Yasunaga, and Y. Su, "HippoRAG: Neurobiologically Inspired Long-Term Memory for Large Language Models," in Adv. Neural Inf. Process. Syst. (NeurIPS), vol. 37, 2024.</w:t>
      </w:r>
    </w:p>
    <w:p>
      <w:pPr>
        <w:spacing w:line="360" w:lineRule="auto" w:before="0" w:after="120"/>
        <w:jc w:val="both"/>
      </w:pPr>
      <w:r>
        <w:rPr>
          <w:rFonts w:ascii="Times New Roman" w:hAnsi="Times New Roman"/>
          <w:color w:val="000000"/>
          <w:sz w:val="24"/>
        </w:rPr>
        <w:t>[14] Y. Wen, Z. Wang, and J. Sun, "MindMap: Knowledge Graph Prompting Sparks Graph of Thoughts in Large Language Models," in Proc. Assoc. Comput. Linguist. (ACL), pp. 1024–1038, 2024.</w:t>
      </w:r>
    </w:p>
    <w:p>
      <w:pPr>
        <w:spacing w:line="360" w:lineRule="auto" w:before="0" w:after="120"/>
        <w:jc w:val="both"/>
      </w:pPr>
      <w:r>
        <w:rPr>
          <w:rFonts w:ascii="Times New Roman" w:hAnsi="Times New Roman"/>
          <w:color w:val="000000"/>
          <w:sz w:val="24"/>
        </w:rPr>
        <w:t>[15] J. Jiang, K. Zhou, W. X. Zhao, and J. R. Wen, "KG-Agent: An Efficient Autonomous Agent Framework for Complex Reasoning over Knowledge Graph," in Proc. Assoc. Comput. Linguist. (ACL), 2025.</w:t>
      </w:r>
    </w:p>
    <w:p>
      <w:pPr>
        <w:spacing w:line="360" w:lineRule="auto" w:before="0" w:after="120"/>
        <w:jc w:val="both"/>
      </w:pPr>
      <w:r>
        <w:rPr>
          <w:rFonts w:ascii="Times New Roman" w:hAnsi="Times New Roman"/>
          <w:color w:val="000000"/>
          <w:sz w:val="24"/>
        </w:rPr>
        <w:t>[16] C. Zhang, L. Li, S. He, X. Zhang, B. Qiao, et al., "UFO: A UI-Focused Agent for Windows OS Interaction," arXiv preprint arXiv:2402.07939, 2024.</w:t>
      </w:r>
    </w:p>
    <w:p>
      <w:pPr>
        <w:spacing w:line="360" w:lineRule="auto" w:before="0" w:after="120"/>
        <w:jc w:val="both"/>
      </w:pPr>
      <w:r>
        <w:rPr>
          <w:rFonts w:ascii="Times New Roman" w:hAnsi="Times New Roman"/>
          <w:color w:val="000000"/>
          <w:sz w:val="24"/>
        </w:rPr>
        <w:t>[17] R. Bonatti, D. Zhao, F. Bonacci, et al., "Windows Agent Arena: Evaluating Multi-modal OS Agents at Scale," arXiv preprint arXiv:2409.08264, 2024.</w:t>
      </w:r>
    </w:p>
    <w:p>
      <w:pPr>
        <w:spacing w:line="360" w:lineRule="auto" w:before="0" w:after="120"/>
        <w:jc w:val="both"/>
      </w:pPr>
      <w:r>
        <w:rPr>
          <w:rFonts w:ascii="Times New Roman" w:hAnsi="Times New Roman"/>
          <w:color w:val="000000"/>
          <w:sz w:val="24"/>
        </w:rPr>
        <w:t>[18] T. Xie, D. Zhang, J. Chen, X. Li, S. Zhao, et al., "OSWorld: Benchmarking Multimodal Agents for Open-Ended Tasks in Real Computer Environments," in Adv. Neural Inf. Process. Syst. (NeurIPS), 2024.</w:t>
      </w:r>
    </w:p>
    <w:p>
      <w:pPr>
        <w:spacing w:line="360" w:lineRule="auto" w:before="0" w:after="120"/>
        <w:jc w:val="both"/>
      </w:pPr>
      <w:r>
        <w:rPr>
          <w:rFonts w:ascii="Times New Roman" w:hAnsi="Times New Roman"/>
          <w:color w:val="000000"/>
          <w:sz w:val="24"/>
        </w:rPr>
        <w:t>[19] W. Tan, W. Zhang, et al., "Towards General Computer Control: A Multimodal Agent for Red Dead Redemption II as a Case Study," arXiv preprint arXiv:2403.03186, 2024.</w:t>
      </w:r>
    </w:p>
    <w:p>
      <w:pPr>
        <w:spacing w:line="360" w:lineRule="auto" w:before="0" w:after="120"/>
        <w:jc w:val="both"/>
      </w:pPr>
      <w:r>
        <w:rPr>
          <w:rFonts w:ascii="Times New Roman" w:hAnsi="Times New Roman"/>
          <w:color w:val="000000"/>
          <w:sz w:val="24"/>
        </w:rPr>
        <w:t>[20] C. E. Jimenez, J. Yang, A. Wettig, S. Yao, K. Pei, O. Press, and K. Narasimhan, "SWE-bench: Can Language Models Resolve Real-World GitHub Issues?" in Proc. Int. Conf. Learn. Represent. (ICLR), 2024.</w:t>
      </w:r>
    </w:p>
    <w:p>
      <w:pPr>
        <w:spacing w:line="360" w:lineRule="auto" w:before="0" w:after="120"/>
        <w:jc w:val="both"/>
      </w:pPr>
      <w:r>
        <w:rPr>
          <w:rFonts w:ascii="Times New Roman" w:hAnsi="Times New Roman"/>
          <w:color w:val="000000"/>
          <w:sz w:val="24"/>
        </w:rPr>
        <w:t>[21] J. Yang, C. E. Jimenez, A. Wettig, K. Lieret, S. Yao, K. Narasimhan, and O. Press, "SWE-agent: Agent-Computer Interfaces Enable Automated Software Engineering," in Adv. Neural Inf. Process. Syst. (NeurIPS), 2024.</w:t>
      </w:r>
    </w:p>
    <w:p>
      <w:pPr>
        <w:spacing w:line="360" w:lineRule="auto" w:before="0" w:after="120"/>
        <w:jc w:val="both"/>
      </w:pPr>
      <w:r>
        <w:rPr>
          <w:rFonts w:ascii="Times New Roman" w:hAnsi="Times New Roman"/>
          <w:color w:val="000000"/>
          <w:sz w:val="24"/>
        </w:rPr>
        <w:t>[22] S. Hong, M. Zhuge, J. Chen, X. Zheng, C. Hao, et al., "MetaGPT: Meta-Programming for A Multi-Agent Collaborative Framework," in Proc. Int. Conf. Learn. Represent. (ICLR), 2024.</w:t>
      </w:r>
    </w:p>
    <w:p>
      <w:pPr>
        <w:spacing w:line="360" w:lineRule="auto" w:before="0" w:after="120"/>
        <w:jc w:val="both"/>
      </w:pPr>
      <w:r>
        <w:rPr>
          <w:rFonts w:ascii="Times New Roman" w:hAnsi="Times New Roman"/>
          <w:color w:val="000000"/>
          <w:sz w:val="24"/>
        </w:rPr>
        <w:t>[23] C. Qian, W. Liu, H. Liu, N. Chen, Y. Dang, et al., "ChatDev: Communicative Agents for Software Development," in Proc. Assoc. Comput. Linguist. (ACL), 2024.</w:t>
      </w:r>
    </w:p>
    <w:p>
      <w:pPr>
        <w:spacing w:line="360" w:lineRule="auto" w:before="0" w:after="120"/>
        <w:jc w:val="both"/>
      </w:pPr>
      <w:r>
        <w:rPr>
          <w:rFonts w:ascii="Times New Roman" w:hAnsi="Times New Roman"/>
          <w:color w:val="000000"/>
          <w:sz w:val="24"/>
        </w:rPr>
        <w:t>[24] Y. Lu, J. Yang, Y. Shen, and A. Awadallah, "OmniParser: A Unified Screen Parsing Framework for Pure Vision Based GUI Agents," arXiv preprint arXiv:2408.00203, 2024.</w:t>
      </w:r>
    </w:p>
    <w:p>
      <w:pPr>
        <w:spacing w:line="360" w:lineRule="auto" w:before="0" w:after="120"/>
        <w:jc w:val="both"/>
      </w:pPr>
      <w:r>
        <w:rPr>
          <w:rFonts w:ascii="Times New Roman" w:hAnsi="Times New Roman"/>
          <w:color w:val="000000"/>
          <w:sz w:val="24"/>
        </w:rPr>
        <w:t>[25] R. Niu, J. Li, Q. Wang, Y. Bi, X. Kong, et al., "ScreenAgent: A Vision Language Model-driven Computer Control Agent," in Proc. Int. Jt. Conf. Artif. Intell. (IJCAI), 2024.</w:t>
      </w:r>
    </w:p>
    <w:p>
      <w:pPr>
        <w:spacing w:line="360" w:lineRule="auto" w:before="0" w:after="120"/>
        <w:jc w:val="both"/>
      </w:pPr>
      <w:r>
        <w:rPr>
          <w:rFonts w:ascii="Times New Roman" w:hAnsi="Times New Roman"/>
          <w:color w:val="000000"/>
          <w:sz w:val="24"/>
        </w:rPr>
        <w:t>[26] K. Cheng, Q. Sun, Y. Chu, H. He, X. Sun, et al., "SeeClick: Harnessing GUI Grounding for Advanced Visual GUI Agents," in Proc. Assoc. Comput. Linguist. (ACL), 2024.</w:t>
      </w:r>
    </w:p>
    <w:p>
      <w:pPr>
        <w:spacing w:line="360" w:lineRule="auto" w:before="0" w:after="120"/>
        <w:jc w:val="both"/>
      </w:pPr>
      <w:r>
        <w:rPr>
          <w:rFonts w:ascii="Times New Roman" w:hAnsi="Times New Roman"/>
          <w:color w:val="000000"/>
          <w:sz w:val="24"/>
        </w:rPr>
        <w:t>[27] R. Smith, "An Overview of the Tesseract OCR Engine," in Proc. IEEE Int. Conf. Doc. Anal. Recognit. (ICDAR), vol. 2, pp. 629–633, 2007.</w:t>
      </w:r>
    </w:p>
    <w:p>
      <w:pPr>
        <w:spacing w:line="360" w:lineRule="auto" w:before="0" w:after="120"/>
        <w:jc w:val="both"/>
      </w:pPr>
      <w:r>
        <w:rPr>
          <w:rFonts w:ascii="Times New Roman" w:hAnsi="Times New Roman"/>
          <w:color w:val="000000"/>
          <w:sz w:val="24"/>
        </w:rPr>
        <w:t>[28] S. Zhou, F. F. Xu, H. Zhu, X. Zhou, R. Lo, et al., "WebArena: A Realistic Web Environment for Building Autonomous Agents," in Proc. Int. Conf. Learn. Represent. (ICLR), 2024.</w:t>
      </w:r>
    </w:p>
    <w:p>
      <w:pPr>
        <w:spacing w:line="360" w:lineRule="auto" w:before="0" w:after="120"/>
        <w:jc w:val="both"/>
      </w:pPr>
      <w:r>
        <w:rPr>
          <w:rFonts w:ascii="Times New Roman" w:hAnsi="Times New Roman"/>
          <w:color w:val="000000"/>
          <w:sz w:val="24"/>
        </w:rPr>
        <w:t>[29] A. Radford, J. W. Kim, T. Xu, G. Brockman, C. McLeavey, and I. Sutskever, "Robust Speech Recognition via Large-Scale Weak Supervision," in Proc. Int. Conf. Mach. Learn. (ICML), pp. 28492–28518, 2023.</w:t>
      </w:r>
    </w:p>
    <w:p>
      <w:pPr>
        <w:spacing w:line="360" w:lineRule="auto" w:before="0" w:after="120"/>
        <w:jc w:val="both"/>
      </w:pPr>
      <w:r>
        <w:rPr>
          <w:rFonts w:ascii="Times New Roman" w:hAnsi="Times New Roman"/>
          <w:color w:val="000000"/>
          <w:sz w:val="24"/>
        </w:rPr>
        <w:t>[30] M. Safdari, G. Serapio-García, C. Crepy, S. Fitz, P. Romero, L. Sun, et al., "Personality Traits in Large Language Models," arXiv preprint arXiv:2307.00184, 2023.</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double" w:sz="12" w:space="4" w:color="000000"/>
      </w:pBdr>
    </w:pPr>
    <w:r>
      <w:rPr>
        <w:rFonts w:ascii="Times New Roman" w:hAnsi="Times New Roman"/>
        <w:color w:val="000000"/>
        <w:sz w:val="19"/>
      </w:rPr>
      <w:t>P.R.M.I.T. &amp; R, BADNERA // B.E (IT) / /2025-26</w:t>
    </w:r>
    <w:r>
      <w:tab/>
      <w:tab/>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double" w:sz="12" w:space="4" w:color="000000"/>
      </w:pBdr>
    </w:pPr>
    <w:r>
      <w:rPr>
        <w:rFonts w:ascii="Times New Roman" w:hAnsi="Times New Roman"/>
        <w:color w:val="000000"/>
        <w:sz w:val="20"/>
      </w:rPr>
      <w:t>KLAUSE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