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CloudShield AI / DAIL</w:t>
      </w:r>
    </w:p>
    <w:p>
      <w:pPr>
        <w:jc w:val="center"/>
      </w:pPr>
      <w:r>
        <w:rPr>
          <w:i/>
          <w:sz w:val="24"/>
        </w:rPr>
        <w:t>Technical Software Engineering &amp; Final Implementation Specification</w:t>
      </w:r>
    </w:p>
    <w:p>
      <w:r>
        <w:t>Version 1.0  |  Implementation Baseline  |  25 August 2026</w:t>
      </w:r>
    </w:p>
    <w:p>
      <w:r>
        <w:t>Document purpose: This is the final engineering-oriented implementation plan for building the CloudShield AI / DAIL research prototype. It focuses on software architecture, technologies, interfaces, data, implementation order, testing, evidence, operational boundaries, and engineering acceptance criteria. Research motivation and prior-art material are treated as upstream decisions rather than re-designed here.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4968"/>
            <w:vAlign w:val="top"/>
          </w:tcPr>
          <w:p>
            <w:r>
              <w:t>Document status</w:t>
            </w:r>
          </w:p>
        </w:tc>
        <w:tc>
          <w:tcPr>
            <w:tcW w:type="dxa" w:w="4968"/>
            <w:vAlign w:val="top"/>
          </w:tcPr>
          <w:p>
            <w:r>
              <w:t>FINAL IMPLEMENTATION BASELINE</w:t>
            </w:r>
          </w:p>
        </w:tc>
      </w:tr>
      <w:tr>
        <w:tc>
          <w:tcPr>
            <w:tcW w:type="dxa" w:w="4968"/>
            <w:vAlign w:val="top"/>
          </w:tcPr>
          <w:p>
            <w:r>
              <w:t>Primary system</w:t>
            </w:r>
          </w:p>
        </w:tc>
        <w:tc>
          <w:tcPr>
            <w:tcW w:type="dxa" w:w="4968"/>
            <w:vAlign w:val="top"/>
          </w:tcPr>
          <w:p>
            <w:r>
              <w:t>CloudShield AI with DAIL as the research core</w:t>
            </w:r>
          </w:p>
        </w:tc>
      </w:tr>
      <w:tr>
        <w:tc>
          <w:tcPr>
            <w:tcW w:type="dxa" w:w="4968"/>
            <w:vAlign w:val="top"/>
          </w:tcPr>
          <w:p>
            <w:r>
              <w:t>Initial implementation target</w:t>
            </w:r>
          </w:p>
        </w:tc>
        <w:tc>
          <w:tcPr>
            <w:tcW w:type="dxa" w:w="4968"/>
            <w:vAlign w:val="top"/>
          </w:tcPr>
          <w:p>
            <w:r>
              <w:t>Deterministic DAIL core using fixed Terraform candidate patches</w:t>
            </w:r>
          </w:p>
        </w:tc>
      </w:tr>
      <w:tr>
        <w:tc>
          <w:tcPr>
            <w:tcW w:type="dxa" w:w="4968"/>
            <w:vAlign w:val="top"/>
          </w:tcPr>
          <w:p>
            <w:r>
              <w:t>MVP cloud scope</w:t>
            </w:r>
          </w:p>
        </w:tc>
        <w:tc>
          <w:tcPr>
            <w:tcW w:type="dxa" w:w="4968"/>
            <w:vAlign w:val="top"/>
          </w:tcPr>
          <w:p>
            <w:r>
              <w:t>AWS</w:t>
            </w:r>
          </w:p>
        </w:tc>
      </w:tr>
      <w:tr>
        <w:tc>
          <w:tcPr>
            <w:tcW w:type="dxa" w:w="4968"/>
            <w:vAlign w:val="top"/>
          </w:tcPr>
          <w:p>
            <w:r>
              <w:t>MVP IaC scope</w:t>
            </w:r>
          </w:p>
        </w:tc>
        <w:tc>
          <w:tcPr>
            <w:tcW w:type="dxa" w:w="4968"/>
            <w:vAlign w:val="top"/>
          </w:tcPr>
          <w:p>
            <w:r>
              <w:t>Controlled Terraform/HCL subset</w:t>
            </w:r>
          </w:p>
        </w:tc>
      </w:tr>
      <w:tr>
        <w:tc>
          <w:tcPr>
            <w:tcW w:type="dxa" w:w="4968"/>
            <w:vAlign w:val="top"/>
          </w:tcPr>
          <w:p>
            <w:r>
              <w:t>Primary language</w:t>
            </w:r>
          </w:p>
        </w:tc>
        <w:tc>
          <w:tcPr>
            <w:tcW w:type="dxa" w:w="4968"/>
            <w:vAlign w:val="top"/>
          </w:tcPr>
          <w:p>
            <w:r>
              <w:t>Python 3.12</w:t>
            </w:r>
          </w:p>
        </w:tc>
      </w:tr>
      <w:tr>
        <w:tc>
          <w:tcPr>
            <w:tcW w:type="dxa" w:w="4968"/>
            <w:vAlign w:val="top"/>
          </w:tcPr>
          <w:p>
            <w:r>
              <w:t>Core persistence</w:t>
            </w:r>
          </w:p>
        </w:tc>
        <w:tc>
          <w:tcPr>
            <w:tcW w:type="dxa" w:w="4968"/>
            <w:vAlign w:val="top"/>
          </w:tcPr>
          <w:p>
            <w:r>
              <w:t>SQLite initially; persistence abstraction retained</w:t>
            </w:r>
          </w:p>
        </w:tc>
      </w:tr>
      <w:tr>
        <w:tc>
          <w:tcPr>
            <w:tcW w:type="dxa" w:w="4968"/>
            <w:vAlign w:val="top"/>
          </w:tcPr>
          <w:p>
            <w:r>
              <w:t>Graph</w:t>
            </w:r>
          </w:p>
        </w:tc>
        <w:tc>
          <w:tcPr>
            <w:tcW w:type="dxa" w:w="4968"/>
            <w:vAlign w:val="top"/>
          </w:tcPr>
          <w:p>
            <w:r>
              <w:t>NetworkX</w:t>
            </w:r>
          </w:p>
        </w:tc>
      </w:tr>
      <w:tr>
        <w:tc>
          <w:tcPr>
            <w:tcW w:type="dxa" w:w="4968"/>
            <w:vAlign w:val="top"/>
          </w:tcPr>
          <w:p>
            <w:r>
              <w:t>Schema validation</w:t>
            </w:r>
          </w:p>
        </w:tc>
        <w:tc>
          <w:tcPr>
            <w:tcW w:type="dxa" w:w="4968"/>
            <w:vAlign w:val="top"/>
          </w:tcPr>
          <w:p>
            <w:r>
              <w:t>Pydantic v2</w:t>
            </w:r>
          </w:p>
        </w:tc>
      </w:tr>
      <w:tr>
        <w:tc>
          <w:tcPr>
            <w:tcW w:type="dxa" w:w="4968"/>
            <w:vAlign w:val="top"/>
          </w:tcPr>
          <w:p>
            <w:r>
              <w:t>Testing</w:t>
            </w:r>
          </w:p>
        </w:tc>
        <w:tc>
          <w:tcPr>
            <w:tcW w:type="dxa" w:w="4968"/>
            <w:vAlign w:val="top"/>
          </w:tcPr>
          <w:p>
            <w:r>
              <w:t>pytest</w:t>
            </w:r>
          </w:p>
        </w:tc>
      </w:tr>
      <w:tr>
        <w:tc>
          <w:tcPr>
            <w:tcW w:type="dxa" w:w="4968"/>
            <w:vAlign w:val="top"/>
          </w:tcPr>
          <w:p>
            <w:r>
              <w:t>CI</w:t>
            </w:r>
          </w:p>
        </w:tc>
        <w:tc>
          <w:tcPr>
            <w:tcW w:type="dxa" w:w="4968"/>
            <w:vAlign w:val="top"/>
          </w:tcPr>
          <w:p>
            <w:r>
              <w:t>GitHub Actions</w:t>
            </w:r>
          </w:p>
        </w:tc>
      </w:tr>
      <w:tr>
        <w:tc>
          <w:tcPr>
            <w:tcW w:type="dxa" w:w="4968"/>
            <w:vAlign w:val="top"/>
          </w:tcPr>
          <w:p>
            <w:r>
              <w:t>LLM</w:t>
            </w:r>
          </w:p>
        </w:tc>
        <w:tc>
          <w:tcPr>
            <w:tcW w:type="dxa" w:w="4968"/>
            <w:vAlign w:val="top"/>
          </w:tcPr>
          <w:p>
            <w:r>
              <w:t>Provider-agnostic adapter; introduced after deterministic core</w:t>
            </w:r>
          </w:p>
        </w:tc>
      </w:tr>
    </w:tbl>
    <w:p>
      <w:pPr>
        <w:pStyle w:val="Heading1"/>
      </w:pPr>
      <w:r>
        <w:t>1. Executive Engineering Decision</w:t>
      </w:r>
    </w:p>
    <w:p>
      <w:r>
        <w:t>The system will be implemented as a deterministic, modular DAIL engine first and integrated with an LLM only after the deterministic fixed-patch path is proven. The implementation will preserve a hard trust boundary: the LLM proposes changes, DAIL evaluates candidates, and only the Promotion Controller can change Trusted State.</w:t>
      </w:r>
    </w:p>
    <w:p>
      <w:r>
        <w:t>The first research-complete software milestone is not a UI, API, or live LLM. It is the fixed-patch end-to-end DAIL pipeline: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Trusted State → Candidate State Builder → Candidate State → Identity → Dependency → Impact → Verification → Promotion</w:t>
      </w:r>
    </w:p>
    <w:p>
      <w:r>
        <w:t>The canonical safety property is that a security fix must not be promoted if it breaks a previously protected functional invariant. Conversely, when the security problem is fixed and the protected functional property is preserved, promotion should occur.</w:t>
      </w:r>
    </w:p>
    <w:p>
      <w:pPr>
        <w:pStyle w:val="Heading1"/>
      </w:pPr>
      <w:r>
        <w:t>2. System Scope and Boundaries</w:t>
      </w:r>
    </w:p>
    <w:p>
      <w:pPr>
        <w:pStyle w:val="Heading2"/>
      </w:pPr>
      <w:r>
        <w:t>2.1 In Scope</w:t>
      </w:r>
    </w:p>
    <w:p>
      <w:pPr>
        <w:pStyle w:val="ListBullet"/>
      </w:pPr>
      <w:r>
        <w:t>CloudShield AI product context only insofar as it hosts and exercises DAIL.</w:t>
      </w:r>
    </w:p>
    <w:p>
      <w:pPr>
        <w:pStyle w:val="ListBullet"/>
      </w:pPr>
      <w:r>
        <w:t>DAIL deterministic core.</w:t>
      </w:r>
    </w:p>
    <w:p>
      <w:pPr>
        <w:pStyle w:val="ListBullet"/>
      </w:pPr>
      <w:r>
        <w:t>Stateful trusted-state management.</w:t>
      </w:r>
    </w:p>
    <w:p>
      <w:pPr>
        <w:pStyle w:val="ListBullet"/>
      </w:pPr>
      <w:r>
        <w:t>Protected invariant ledger.</w:t>
      </w:r>
    </w:p>
    <w:p>
      <w:pPr>
        <w:pStyle w:val="ListBullet"/>
      </w:pPr>
      <w:r>
        <w:t>Terraform normalization for the controlled subset.</w:t>
      </w:r>
    </w:p>
    <w:p>
      <w:pPr>
        <w:pStyle w:val="ListBullet"/>
      </w:pPr>
      <w:r>
        <w:t>Resource identity and change classification.</w:t>
      </w:r>
    </w:p>
    <w:p>
      <w:pPr>
        <w:pStyle w:val="ListBullet"/>
      </w:pPr>
      <w:r>
        <w:t>Supported dependency graph construction.</w:t>
      </w:r>
    </w:p>
    <w:p>
      <w:pPr>
        <w:pStyle w:val="ListBullet"/>
      </w:pPr>
      <w:r>
        <w:t>Impact/invalidation analysis.</w:t>
      </w:r>
    </w:p>
    <w:p>
      <w:pPr>
        <w:pStyle w:val="ListBullet"/>
      </w:pPr>
      <w:r>
        <w:t>Layered verification.</w:t>
      </w:r>
    </w:p>
    <w:p>
      <w:pPr>
        <w:pStyle w:val="ListBullet"/>
      </w:pPr>
      <w:r>
        <w:t>Promotion decision logic.</w:t>
      </w:r>
    </w:p>
    <w:p>
      <w:pPr>
        <w:pStyle w:val="ListBullet"/>
      </w:pPr>
      <w:r>
        <w:t>Fixed Terraform patch execution.</w:t>
      </w:r>
    </w:p>
    <w:p>
      <w:pPr>
        <w:pStyle w:val="ListBullet"/>
      </w:pPr>
      <w:r>
        <w:t>LLM remediation adapter after deterministic core completion.</w:t>
      </w:r>
    </w:p>
    <w:p>
      <w:pPr>
        <w:pStyle w:val="ListBullet"/>
      </w:pPr>
      <w:r>
        <w:t>Immutable research evidence capture.</w:t>
      </w:r>
    </w:p>
    <w:p>
      <w:pPr>
        <w:pStyle w:val="ListBullet"/>
      </w:pPr>
      <w:r>
        <w:t>A/B/C experiment harness after core completion.</w:t>
      </w:r>
    </w:p>
    <w:p>
      <w:pPr>
        <w:pStyle w:val="ListBullet"/>
      </w:pPr>
      <w:r>
        <w:t>Independent ground-truth/oracle path.</w:t>
      </w:r>
    </w:p>
    <w:p>
      <w:pPr>
        <w:pStyle w:val="Heading2"/>
      </w:pPr>
      <w:r>
        <w:t>2.2 Supported Terraform/AWS Resource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Role in MVP</w:t>
            </w:r>
          </w:p>
        </w:tc>
      </w:tr>
      <w:tr>
        <w:tc>
          <w:tcPr>
            <w:tcW w:type="dxa" w:w="4968"/>
            <w:vAlign w:val="top"/>
          </w:tcPr>
          <w:p>
            <w:r>
              <w:t>aws_vpc</w:t>
            </w:r>
          </w:p>
        </w:tc>
        <w:tc>
          <w:tcPr>
            <w:tcW w:type="dxa" w:w="4968"/>
            <w:vAlign w:val="top"/>
          </w:tcPr>
          <w:p>
            <w:r>
              <w:t>Network boundary</w:t>
            </w:r>
          </w:p>
        </w:tc>
      </w:tr>
      <w:tr>
        <w:tc>
          <w:tcPr>
            <w:tcW w:type="dxa" w:w="4968"/>
            <w:vAlign w:val="top"/>
          </w:tcPr>
          <w:p>
            <w:r>
              <w:t>aws_subnet</w:t>
            </w:r>
          </w:p>
        </w:tc>
        <w:tc>
          <w:tcPr>
            <w:tcW w:type="dxa" w:w="4968"/>
            <w:vAlign w:val="top"/>
          </w:tcPr>
          <w:p>
            <w:r>
              <w:t>Network segment</w:t>
            </w:r>
          </w:p>
        </w:tc>
      </w:tr>
      <w:tr>
        <w:tc>
          <w:tcPr>
            <w:tcW w:type="dxa" w:w="4968"/>
            <w:vAlign w:val="top"/>
          </w:tcPr>
          <w:p>
            <w:r>
              <w:t>aws_route_table</w:t>
            </w:r>
          </w:p>
        </w:tc>
        <w:tc>
          <w:tcPr>
            <w:tcW w:type="dxa" w:w="4968"/>
            <w:vAlign w:val="top"/>
          </w:tcPr>
          <w:p>
            <w:r>
              <w:t>Routing</w:t>
            </w:r>
          </w:p>
        </w:tc>
      </w:tr>
      <w:tr>
        <w:tc>
          <w:tcPr>
            <w:tcW w:type="dxa" w:w="4968"/>
            <w:vAlign w:val="top"/>
          </w:tcPr>
          <w:p>
            <w:r>
              <w:t>aws_route_table_association</w:t>
            </w:r>
          </w:p>
        </w:tc>
        <w:tc>
          <w:tcPr>
            <w:tcW w:type="dxa" w:w="4968"/>
            <w:vAlign w:val="top"/>
          </w:tcPr>
          <w:p>
            <w:r>
              <w:t>Subnet routing association</w:t>
            </w:r>
          </w:p>
        </w:tc>
      </w:tr>
      <w:tr>
        <w:tc>
          <w:tcPr>
            <w:tcW w:type="dxa" w:w="4968"/>
            <w:vAlign w:val="top"/>
          </w:tcPr>
          <w:p>
            <w:r>
              <w:t>aws_internet_gateway</w:t>
            </w:r>
          </w:p>
        </w:tc>
        <w:tc>
          <w:tcPr>
            <w:tcW w:type="dxa" w:w="4968"/>
            <w:vAlign w:val="top"/>
          </w:tcPr>
          <w:p>
            <w:r>
              <w:t>Internet connectivity</w:t>
            </w:r>
          </w:p>
        </w:tc>
      </w:tr>
      <w:tr>
        <w:tc>
          <w:tcPr>
            <w:tcW w:type="dxa" w:w="4968"/>
            <w:vAlign w:val="top"/>
          </w:tcPr>
          <w:p>
            <w:r>
              <w:t>aws_instance</w:t>
            </w:r>
          </w:p>
        </w:tc>
        <w:tc>
          <w:tcPr>
            <w:tcW w:type="dxa" w:w="4968"/>
            <w:vAlign w:val="top"/>
          </w:tcPr>
          <w:p>
            <w:r>
              <w:t>Compute</w:t>
            </w:r>
          </w:p>
        </w:tc>
      </w:tr>
      <w:tr>
        <w:tc>
          <w:tcPr>
            <w:tcW w:type="dxa" w:w="4968"/>
            <w:vAlign w:val="top"/>
          </w:tcPr>
          <w:p>
            <w:r>
              <w:t>aws_security_group</w:t>
            </w:r>
          </w:p>
        </w:tc>
        <w:tc>
          <w:tcPr>
            <w:tcW w:type="dxa" w:w="4968"/>
            <w:vAlign w:val="top"/>
          </w:tcPr>
          <w:p>
            <w:r>
              <w:t>Security policy</w:t>
            </w:r>
          </w:p>
        </w:tc>
      </w:tr>
      <w:tr>
        <w:tc>
          <w:tcPr>
            <w:tcW w:type="dxa" w:w="4968"/>
            <w:vAlign w:val="top"/>
          </w:tcPr>
          <w:p>
            <w:r>
              <w:t>aws_security_group_rule</w:t>
            </w:r>
          </w:p>
        </w:tc>
        <w:tc>
          <w:tcPr>
            <w:tcW w:type="dxa" w:w="4968"/>
            <w:vAlign w:val="top"/>
          </w:tcPr>
          <w:p>
            <w:r>
              <w:t>Explicit security rule</w:t>
            </w:r>
          </w:p>
        </w:tc>
      </w:tr>
      <w:tr>
        <w:tc>
          <w:tcPr>
            <w:tcW w:type="dxa" w:w="4968"/>
            <w:vAlign w:val="top"/>
          </w:tcPr>
          <w:p>
            <w:r>
              <w:t>aws_db_instance</w:t>
            </w:r>
          </w:p>
        </w:tc>
        <w:tc>
          <w:tcPr>
            <w:tcW w:type="dxa" w:w="4968"/>
            <w:vAlign w:val="top"/>
          </w:tcPr>
          <w:p>
            <w:r>
              <w:t>RDS database</w:t>
            </w:r>
          </w:p>
        </w:tc>
      </w:tr>
    </w:tbl>
    <w:p>
      <w:pPr>
        <w:pStyle w:val="Heading2"/>
      </w:pPr>
      <w:r>
        <w:t>2.3 Out of Scope</w:t>
      </w:r>
    </w:p>
    <w:p>
      <w:pPr>
        <w:pStyle w:val="ListBullet"/>
      </w:pPr>
      <w:r>
        <w:t>All-AWS service coverage.</w:t>
      </w:r>
    </w:p>
    <w:p>
      <w:pPr>
        <w:pStyle w:val="ListBullet"/>
      </w:pPr>
      <w:r>
        <w:t>Multi-cloud infrastructure.</w:t>
      </w:r>
    </w:p>
    <w:p>
      <w:pPr>
        <w:pStyle w:val="ListBullet"/>
      </w:pPr>
      <w:r>
        <w:t>Kubernetes.</w:t>
      </w:r>
    </w:p>
    <w:p>
      <w:pPr>
        <w:pStyle w:val="ListBullet"/>
      </w:pPr>
      <w:r>
        <w:t>Generic support for arbitrary Terraform constructs.</w:t>
      </w:r>
    </w:p>
    <w:p>
      <w:pPr>
        <w:pStyle w:val="ListBullet"/>
      </w:pPr>
      <w:r>
        <w:t>Production-scale distributed architecture.</w:t>
      </w:r>
    </w:p>
    <w:p>
      <w:pPr>
        <w:pStyle w:val="ListBullet"/>
      </w:pPr>
      <w:r>
        <w:t>Full CloudShield UI/productization before the research core is stable.</w:t>
      </w:r>
    </w:p>
    <w:p>
      <w:pPr>
        <w:pStyle w:val="ListBullet"/>
      </w:pPr>
      <w:r>
        <w:t>Autonomous unrestricted cloud deployment.</w:t>
      </w:r>
    </w:p>
    <w:p>
      <w:pPr>
        <w:pStyle w:val="ListBullet"/>
      </w:pPr>
      <w:r>
        <w:t>Treating unsupported infrastructure semantics as trusted.</w:t>
      </w:r>
    </w:p>
    <w:p>
      <w:pPr>
        <w:pStyle w:val="Heading1"/>
      </w:pPr>
      <w:r>
        <w:t>3. Engineering Invariants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Invariant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Implementation Rule</w:t>
            </w:r>
          </w:p>
        </w:tc>
      </w:tr>
      <w:tr>
        <w:tc>
          <w:tcPr>
            <w:tcW w:type="dxa" w:w="4968"/>
            <w:vAlign w:val="top"/>
          </w:tcPr>
          <w:p>
            <w:r>
              <w:t>Trust boundary</w:t>
            </w:r>
          </w:p>
        </w:tc>
        <w:tc>
          <w:tcPr>
            <w:tcW w:type="dxa" w:w="4968"/>
            <w:vAlign w:val="top"/>
          </w:tcPr>
          <w:p>
            <w:r>
              <w:t>LLM output and candidate states are untrusted until promotion.</w:t>
            </w:r>
          </w:p>
        </w:tc>
      </w:tr>
      <w:tr>
        <w:tc>
          <w:tcPr>
            <w:tcW w:type="dxa" w:w="4968"/>
            <w:vAlign w:val="top"/>
          </w:tcPr>
          <w:p>
            <w:r>
              <w:t>Trusted state mutation</w:t>
            </w:r>
          </w:p>
        </w:tc>
        <w:tc>
          <w:tcPr>
            <w:tcW w:type="dxa" w:w="4968"/>
            <w:vAlign w:val="top"/>
          </w:tcPr>
          <w:p>
            <w:r>
              <w:t>Only the Promotion Controller may commit a candidate as trusted.</w:t>
            </w:r>
          </w:p>
        </w:tc>
      </w:tr>
      <w:tr>
        <w:tc>
          <w:tcPr>
            <w:tcW w:type="dxa" w:w="4968"/>
            <w:vAlign w:val="top"/>
          </w:tcPr>
          <w:p>
            <w:r>
              <w:t>Rejected candidate</w:t>
            </w:r>
          </w:p>
        </w:tc>
        <w:tc>
          <w:tcPr>
            <w:tcW w:type="dxa" w:w="4968"/>
            <w:vAlign w:val="top"/>
          </w:tcPr>
          <w:p>
            <w:r>
              <w:t>Never becomes the trusted baseline for the next repair attempt.</w:t>
            </w:r>
          </w:p>
        </w:tc>
      </w:tr>
      <w:tr>
        <w:tc>
          <w:tcPr>
            <w:tcW w:type="dxa" w:w="4968"/>
            <w:vAlign w:val="top"/>
          </w:tcPr>
          <w:p>
            <w:r>
              <w:t>UNKNOWN</w:t>
            </w:r>
          </w:p>
        </w:tc>
        <w:tc>
          <w:tcPr>
            <w:tcW w:type="dxa" w:w="4968"/>
            <w:vAlign w:val="top"/>
          </w:tcPr>
          <w:p>
            <w:r>
              <w:t>Never silently converts to PASS.</w:t>
            </w:r>
          </w:p>
        </w:tc>
      </w:tr>
      <w:tr>
        <w:tc>
          <w:tcPr>
            <w:tcW w:type="dxa" w:w="4968"/>
            <w:vAlign w:val="top"/>
          </w:tcPr>
          <w:p>
            <w:r>
              <w:t>UNSUPPORTED</w:t>
            </w:r>
          </w:p>
        </w:tc>
        <w:tc>
          <w:tcPr>
            <w:tcW w:type="dxa" w:w="4968"/>
            <w:vAlign w:val="top"/>
          </w:tcPr>
          <w:p>
            <w:r>
              <w:t>Must remain explicit and cannot silently become trusted proof.</w:t>
            </w:r>
          </w:p>
        </w:tc>
      </w:tr>
      <w:tr>
        <w:tc>
          <w:tcPr>
            <w:tcW w:type="dxa" w:w="4968"/>
            <w:vAlign w:val="top"/>
          </w:tcPr>
          <w:p>
            <w:r>
              <w:t>Verifier error</w:t>
            </w:r>
          </w:p>
        </w:tc>
        <w:tc>
          <w:tcPr>
            <w:tcW w:type="dxa" w:w="4968"/>
            <w:vAlign w:val="top"/>
          </w:tcPr>
          <w:p>
            <w:r>
              <w:t>Must remain distinguishable from property failure.</w:t>
            </w:r>
          </w:p>
        </w:tc>
      </w:tr>
      <w:tr>
        <w:tc>
          <w:tcPr>
            <w:tcW w:type="dxa" w:w="4968"/>
            <w:vAlign w:val="top"/>
          </w:tcPr>
          <w:p>
            <w:r>
              <w:t>Affected</w:t>
            </w:r>
          </w:p>
        </w:tc>
        <w:tc>
          <w:tcPr>
            <w:tcW w:type="dxa" w:w="4968"/>
            <w:vAlign w:val="top"/>
          </w:tcPr>
          <w:p>
            <w:r>
              <w:t>Means evidence is insufficient/current proof must be re-established; it is not equivalent to violated.</w:t>
            </w:r>
          </w:p>
        </w:tc>
      </w:tr>
      <w:tr>
        <w:tc>
          <w:tcPr>
            <w:tcW w:type="dxa" w:w="4968"/>
            <w:vAlign w:val="top"/>
          </w:tcPr>
          <w:p>
            <w:r>
              <w:t>Identity uncertainty</w:t>
            </w:r>
          </w:p>
        </w:tc>
        <w:tc>
          <w:tcPr>
            <w:tcW w:type="dxa" w:w="4968"/>
            <w:vAlign w:val="top"/>
          </w:tcPr>
          <w:p>
            <w:r>
              <w:t>Historical evidence cannot silently transfer across uncertain correspondence.</w:t>
            </w:r>
          </w:p>
        </w:tc>
      </w:tr>
      <w:tr>
        <w:tc>
          <w:tcPr>
            <w:tcW w:type="dxa" w:w="4968"/>
            <w:vAlign w:val="top"/>
          </w:tcPr>
          <w:p>
            <w:r>
              <w:t>Dependency uncertainty</w:t>
            </w:r>
          </w:p>
        </w:tc>
        <w:tc>
          <w:tcPr>
            <w:tcW w:type="dxa" w:w="4968"/>
            <w:vAlign w:val="top"/>
          </w:tcPr>
          <w:p>
            <w:r>
              <w:t>Must be handled conservatively.</w:t>
            </w:r>
          </w:p>
        </w:tc>
      </w:tr>
      <w:tr>
        <w:tc>
          <w:tcPr>
            <w:tcW w:type="dxa" w:w="4968"/>
            <w:vAlign w:val="top"/>
          </w:tcPr>
          <w:p>
            <w:r>
              <w:t>Evidence freshness</w:t>
            </w:r>
          </w:p>
        </w:tc>
        <w:tc>
          <w:tcPr>
            <w:tcW w:type="dxa" w:w="4968"/>
            <w:vAlign w:val="top"/>
          </w:tcPr>
          <w:p>
            <w:r>
              <w:t>Protected invariant evidence must be current for the trusted state it protects.</w:t>
            </w:r>
          </w:p>
        </w:tc>
      </w:tr>
    </w:tbl>
    <w:p>
      <w:pPr>
        <w:pStyle w:val="Heading1"/>
      </w:pPr>
      <w:r>
        <w:t>4. System Architecture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 xml:space="preserve">                        CloudShield AI</w:t>
        <w:br/>
        <w:t xml:space="preserve">                              │</w:t>
        <w:br/>
        <w:t xml:space="preserve">                              ▼</w:t>
        <w:br/>
        <w:t xml:space="preserve">                       ┌─────────────┐</w:t>
        <w:br/>
        <w:t xml:space="preserve">                       │    DAIL     │</w:t>
        <w:br/>
        <w:t xml:space="preserve">                       └─────────────┘</w:t>
        <w:br/>
        <w:t xml:space="preserve">                              │</w:t>
        <w:br/>
        <w:t xml:space="preserve">        ┌─────────────────────┼──────────────────────┐</w:t>
        <w:br/>
        <w:t xml:space="preserve">        ▼                     ▼                      ▼</w:t>
        <w:br/>
        <w:t xml:space="preserve"> Candidate State        Trusted State          Invariant Store</w:t>
        <w:br/>
        <w:t xml:space="preserve"> Builder                Manager                / Evidence</w:t>
        <w:br/>
        <w:t xml:space="preserve">        │</w:t>
        <w:br/>
        <w:t xml:space="preserve">        ▼</w:t>
        <w:br/>
        <w:t xml:space="preserve"> Change Analysis</w:t>
        <w:br/>
        <w:t xml:space="preserve">        │</w:t>
        <w:br/>
        <w:t xml:space="preserve">   ┌────┼───────────┐</w:t>
        <w:br/>
        <w:t xml:space="preserve">   ▼    ▼           ▼</w:t>
        <w:br/>
        <w:t>Identity Dependency Impact</w:t>
        <w:br/>
        <w:t xml:space="preserve">   │       │           │</w:t>
        <w:br/>
        <w:t xml:space="preserve">   └───────┴───────────┘</w:t>
        <w:br/>
        <w:t xml:space="preserve">             │</w:t>
        <w:br/>
        <w:t xml:space="preserve">             ▼</w:t>
        <w:br/>
        <w:t xml:space="preserve">      Verification Engine</w:t>
        <w:br/>
        <w:t xml:space="preserve">             │</w:t>
        <w:br/>
        <w:t xml:space="preserve">             ▼</w:t>
        <w:br/>
        <w:t xml:space="preserve">     Promotion Controller</w:t>
        <w:br/>
        <w:t xml:space="preserve">       │             │</w:t>
        <w:br/>
        <w:t xml:space="preserve">       ▼             ▼</w:t>
        <w:br/>
        <w:t xml:space="preserve">   PROMOTE      REJECT/RETRY/</w:t>
        <w:br/>
        <w:t xml:space="preserve">       │         ESCALATE</w:t>
        <w:br/>
        <w:t xml:space="preserve">       ▼</w:t>
        <w:br/>
        <w:t xml:space="preserve"> New Trusted State</w:t>
        <w:br/>
        <w:t xml:space="preserve">             │</w:t>
        <w:br/>
        <w:t xml:space="preserve">             ▼</w:t>
        <w:br/>
        <w:t xml:space="preserve">     Research Evidence</w:t>
        <w:br/>
        <w:t xml:space="preserve">     / Independent Oracle</w:t>
      </w:r>
    </w:p>
    <w:p>
      <w:pPr>
        <w:pStyle w:val="Heading2"/>
      </w:pPr>
      <w:r>
        <w:t>4.1 Component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Primary responsibility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Must not do</w:t>
            </w:r>
          </w:p>
        </w:tc>
      </w:tr>
      <w:tr>
        <w:tc>
          <w:tcPr>
            <w:tcW w:type="dxa" w:w="3312"/>
            <w:vAlign w:val="top"/>
          </w:tcPr>
          <w:p>
            <w:r>
              <w:t>Candidate State Builder</w:t>
            </w:r>
          </w:p>
        </w:tc>
        <w:tc>
          <w:tcPr>
            <w:tcW w:type="dxa" w:w="3312"/>
            <w:vAlign w:val="top"/>
          </w:tcPr>
          <w:p>
            <w:r>
              <w:t>Construct a candidate representation from a fixed patch or LLM output.</w:t>
            </w:r>
          </w:p>
        </w:tc>
        <w:tc>
          <w:tcPr>
            <w:tcW w:type="dxa" w:w="3312"/>
            <w:vAlign w:val="top"/>
          </w:tcPr>
          <w:p>
            <w:r>
              <w:t>Commit trusted state.</w:t>
            </w:r>
          </w:p>
        </w:tc>
      </w:tr>
      <w:tr>
        <w:tc>
          <w:tcPr>
            <w:tcW w:type="dxa" w:w="3312"/>
            <w:vAlign w:val="top"/>
          </w:tcPr>
          <w:p>
            <w:r>
              <w:t>Trusted State Manager</w:t>
            </w:r>
          </w:p>
        </w:tc>
        <w:tc>
          <w:tcPr>
            <w:tcW w:type="dxa" w:w="3312"/>
            <w:vAlign w:val="top"/>
          </w:tcPr>
          <w:p>
            <w:r>
              <w:t>Persist/version trusted and candidate snapshots.</w:t>
            </w:r>
          </w:p>
        </w:tc>
        <w:tc>
          <w:tcPr>
            <w:tcW w:type="dxa" w:w="3312"/>
            <w:vAlign w:val="top"/>
          </w:tcPr>
          <w:p>
            <w:r>
              <w:t>Make verification decisions.</w:t>
            </w:r>
          </w:p>
        </w:tc>
      </w:tr>
      <w:tr>
        <w:tc>
          <w:tcPr>
            <w:tcW w:type="dxa" w:w="3312"/>
            <w:vAlign w:val="top"/>
          </w:tcPr>
          <w:p>
            <w:r>
              <w:t>Invariant Store</w:t>
            </w:r>
          </w:p>
        </w:tc>
        <w:tc>
          <w:tcPr>
            <w:tcW w:type="dxa" w:w="3312"/>
            <w:vAlign w:val="top"/>
          </w:tcPr>
          <w:p>
            <w:r>
              <w:t>Persist invariant definitions, scope, status, and evidence links.</w:t>
            </w:r>
          </w:p>
        </w:tc>
        <w:tc>
          <w:tcPr>
            <w:tcW w:type="dxa" w:w="3312"/>
            <w:vAlign w:val="top"/>
          </w:tcPr>
          <w:p>
            <w:r>
              <w:t>Assume stale evidence is valid.</w:t>
            </w:r>
          </w:p>
        </w:tc>
      </w:tr>
      <w:tr>
        <w:tc>
          <w:tcPr>
            <w:tcW w:type="dxa" w:w="3312"/>
            <w:vAlign w:val="top"/>
          </w:tcPr>
          <w:p>
            <w:r>
              <w:t>Identity Engine</w:t>
            </w:r>
          </w:p>
        </w:tc>
        <w:tc>
          <w:tcPr>
            <w:tcW w:type="dxa" w:w="3312"/>
            <w:vAlign w:val="top"/>
          </w:tcPr>
          <w:p>
            <w:r>
              <w:t>Determine resource correspondence and change class.</w:t>
            </w:r>
          </w:p>
        </w:tc>
        <w:tc>
          <w:tcPr>
            <w:tcW w:type="dxa" w:w="3312"/>
            <w:vAlign w:val="top"/>
          </w:tcPr>
          <w:p>
            <w:r>
              <w:t>Invent semantic equivalence when uncertain.</w:t>
            </w:r>
          </w:p>
        </w:tc>
      </w:tr>
      <w:tr>
        <w:tc>
          <w:tcPr>
            <w:tcW w:type="dxa" w:w="3312"/>
            <w:vAlign w:val="top"/>
          </w:tcPr>
          <w:p>
            <w:r>
              <w:t>Dependency Engine</w:t>
            </w:r>
          </w:p>
        </w:tc>
        <w:tc>
          <w:tcPr>
            <w:tcW w:type="dxa" w:w="3312"/>
            <w:vAlign w:val="top"/>
          </w:tcPr>
          <w:p>
            <w:r>
              <w:t>Construct supported typed dependency relationships.</w:t>
            </w:r>
          </w:p>
        </w:tc>
        <w:tc>
          <w:tcPr>
            <w:tcW w:type="dxa" w:w="3312"/>
            <w:vAlign w:val="top"/>
          </w:tcPr>
          <w:p>
            <w:r>
              <w:t>Claim complete AWS semantics.</w:t>
            </w:r>
          </w:p>
        </w:tc>
      </w:tr>
      <w:tr>
        <w:tc>
          <w:tcPr>
            <w:tcW w:type="dxa" w:w="3312"/>
            <w:vAlign w:val="top"/>
          </w:tcPr>
          <w:p>
            <w:r>
              <w:t>Impact Engine</w:t>
            </w:r>
          </w:p>
        </w:tc>
        <w:tc>
          <w:tcPr>
            <w:tcW w:type="dxa" w:w="3312"/>
            <w:vAlign w:val="top"/>
          </w:tcPr>
          <w:p>
            <w:r>
              <w:t>Determine which obligations may require re-verification.</w:t>
            </w:r>
          </w:p>
        </w:tc>
        <w:tc>
          <w:tcPr>
            <w:tcW w:type="dxa" w:w="3312"/>
            <w:vAlign w:val="top"/>
          </w:tcPr>
          <w:p>
            <w:r>
              <w:t>Declare that an invariant is actually valid.</w:t>
            </w:r>
          </w:p>
        </w:tc>
      </w:tr>
      <w:tr>
        <w:tc>
          <w:tcPr>
            <w:tcW w:type="dxa" w:w="3312"/>
            <w:vAlign w:val="top"/>
          </w:tcPr>
          <w:p>
            <w:r>
              <w:t>Verification Engine</w:t>
            </w:r>
          </w:p>
        </w:tc>
        <w:tc>
          <w:tcPr>
            <w:tcW w:type="dxa" w:w="3312"/>
            <w:vAlign w:val="top"/>
          </w:tcPr>
          <w:p>
            <w:r>
              <w:t>Evaluate candidate properties.</w:t>
            </w:r>
          </w:p>
        </w:tc>
        <w:tc>
          <w:tcPr>
            <w:tcW w:type="dxa" w:w="3312"/>
            <w:vAlign w:val="top"/>
          </w:tcPr>
          <w:p>
            <w:r>
              <w:t>Promote state.</w:t>
            </w:r>
          </w:p>
        </w:tc>
      </w:tr>
      <w:tr>
        <w:tc>
          <w:tcPr>
            <w:tcW w:type="dxa" w:w="3312"/>
            <w:vAlign w:val="top"/>
          </w:tcPr>
          <w:p>
            <w:r>
              <w:t>Promotion Controller</w:t>
            </w:r>
          </w:p>
        </w:tc>
        <w:tc>
          <w:tcPr>
            <w:tcW w:type="dxa" w:w="3312"/>
            <w:vAlign w:val="top"/>
          </w:tcPr>
          <w:p>
            <w:r>
              <w:t>Apply promotion policy and commit/reject candidate.</w:t>
            </w:r>
          </w:p>
        </w:tc>
        <w:tc>
          <w:tcPr>
            <w:tcW w:type="dxa" w:w="3312"/>
            <w:vAlign w:val="top"/>
          </w:tcPr>
          <w:p>
            <w:r>
              <w:t>Perform hidden verification logic.</w:t>
            </w:r>
          </w:p>
        </w:tc>
      </w:tr>
      <w:tr>
        <w:tc>
          <w:tcPr>
            <w:tcW w:type="dxa" w:w="3312"/>
            <w:vAlign w:val="top"/>
          </w:tcPr>
          <w:p>
            <w:r>
              <w:t>LLM Adapter</w:t>
            </w:r>
          </w:p>
        </w:tc>
        <w:tc>
          <w:tcPr>
            <w:tcW w:type="dxa" w:w="3312"/>
            <w:vAlign w:val="top"/>
          </w:tcPr>
          <w:p>
            <w:r>
              <w:t>Generate untrusted remediation proposals.</w:t>
            </w:r>
          </w:p>
        </w:tc>
        <w:tc>
          <w:tcPr>
            <w:tcW w:type="dxa" w:w="3312"/>
            <w:vAlign w:val="top"/>
          </w:tcPr>
          <w:p>
            <w:r>
              <w:t>Directly mutate trusted state.</w:t>
            </w:r>
          </w:p>
        </w:tc>
      </w:tr>
      <w:tr>
        <w:tc>
          <w:tcPr>
            <w:tcW w:type="dxa" w:w="3312"/>
            <w:vAlign w:val="top"/>
          </w:tcPr>
          <w:p>
            <w:r>
              <w:t>Evidence Pipeline</w:t>
            </w:r>
          </w:p>
        </w:tc>
        <w:tc>
          <w:tcPr>
            <w:tcW w:type="dxa" w:w="3312"/>
            <w:vAlign w:val="top"/>
          </w:tcPr>
          <w:p>
            <w:r>
              <w:t>Persist traceable research events.</w:t>
            </w:r>
          </w:p>
        </w:tc>
        <w:tc>
          <w:tcPr>
            <w:tcW w:type="dxa" w:w="3312"/>
            <w:vAlign w:val="top"/>
          </w:tcPr>
          <w:p>
            <w:r>
              <w:t>Rewrite historical evidence silently.</w:t>
            </w:r>
          </w:p>
        </w:tc>
      </w:tr>
      <w:tr>
        <w:tc>
          <w:tcPr>
            <w:tcW w:type="dxa" w:w="3312"/>
            <w:vAlign w:val="top"/>
          </w:tcPr>
          <w:p>
            <w:r>
              <w:t>Independent Oracle</w:t>
            </w:r>
          </w:p>
        </w:tc>
        <w:tc>
          <w:tcPr>
            <w:tcW w:type="dxa" w:w="3312"/>
            <w:vAlign w:val="top"/>
          </w:tcPr>
          <w:p>
            <w:r>
              <w:t>Provide evaluation path separate from DAIL verifier.</w:t>
            </w:r>
          </w:p>
        </w:tc>
        <w:tc>
          <w:tcPr>
            <w:tcW w:type="dxa" w:w="3312"/>
            <w:vAlign w:val="top"/>
          </w:tcPr>
          <w:p>
            <w:r>
              <w:t>Reuse DAIL's own decision as ground truth.</w:t>
            </w:r>
          </w:p>
        </w:tc>
      </w:tr>
    </w:tbl>
    <w:p>
      <w:pPr>
        <w:pStyle w:val="Heading1"/>
      </w:pPr>
      <w:r>
        <w:t>5. End-to-End Software Workflow</w:t>
      </w:r>
    </w:p>
    <w:p>
      <w:pPr>
        <w:pStyle w:val="ListNumber"/>
      </w:pPr>
      <w:r>
        <w:t>Load the current Trusted State and its protected invariant/evidence set.</w:t>
      </w:r>
    </w:p>
    <w:p>
      <w:pPr>
        <w:pStyle w:val="ListNumber"/>
      </w:pPr>
      <w:r>
        <w:t>Receive a candidate Terraform patch. During the deterministic phase this is a fixed patch; later it may come from the LLM adapter.</w:t>
      </w:r>
    </w:p>
    <w:p>
      <w:pPr>
        <w:pStyle w:val="ListNumber"/>
      </w:pPr>
      <w:r>
        <w:t>Validate and construct Candidate State without mutating Trusted State.</w:t>
      </w:r>
    </w:p>
    <w:p>
      <w:pPr>
        <w:pStyle w:val="ListNumber"/>
      </w:pPr>
      <w:r>
        <w:t>Normalize candidate Terraform resources into the common internal model.</w:t>
      </w:r>
    </w:p>
    <w:p>
      <w:pPr>
        <w:pStyle w:val="ListNumber"/>
      </w:pPr>
      <w:r>
        <w:t>Compute resource identity and resource-level changes.</w:t>
      </w:r>
    </w:p>
    <w:p>
      <w:pPr>
        <w:pStyle w:val="ListNumber"/>
      </w:pPr>
      <w:r>
        <w:t>Build/update the supported dependency graph.</w:t>
      </w:r>
    </w:p>
    <w:p>
      <w:pPr>
        <w:pStyle w:val="ListNumber"/>
      </w:pPr>
      <w:r>
        <w:t>Determine change impact and affected protected invariants.</w:t>
      </w:r>
    </w:p>
    <w:p>
      <w:pPr>
        <w:pStyle w:val="ListNumber"/>
      </w:pPr>
      <w:r>
        <w:t>Run required structural, security, and functional verification.</w:t>
      </w:r>
    </w:p>
    <w:p>
      <w:pPr>
        <w:pStyle w:val="ListNumber"/>
      </w:pPr>
      <w:r>
        <w:t>Classify results using explicit result semantics.</w:t>
      </w:r>
    </w:p>
    <w:p>
      <w:pPr>
        <w:pStyle w:val="ListNumber"/>
      </w:pPr>
      <w:r>
        <w:t>Apply Promotion Controller policy.</w:t>
      </w:r>
    </w:p>
    <w:p>
      <w:pPr>
        <w:pStyle w:val="ListNumber"/>
      </w:pPr>
      <w:r>
        <w:t>If PROMOTE, atomically commit Candidate State as the next Trusted State and persist current evidence.</w:t>
      </w:r>
    </w:p>
    <w:p>
      <w:pPr>
        <w:pStyle w:val="ListNumber"/>
      </w:pPr>
      <w:r>
        <w:t>If REJECT, preserve the existing Trusted State and record the candidate/decision.</w:t>
      </w:r>
    </w:p>
    <w:p>
      <w:pPr>
        <w:pStyle w:val="ListNumber"/>
      </w:pPr>
      <w:r>
        <w:t>If RETRY or ESCALATE, preserve trust state and record the unresolved condition.</w:t>
      </w:r>
    </w:p>
    <w:p>
      <w:pPr>
        <w:pStyle w:val="ListNumber"/>
      </w:pPr>
      <w:r>
        <w:t>Persist a complete evidence trail for the transition.</w:t>
      </w:r>
    </w:p>
    <w:p>
      <w:pPr>
        <w:pStyle w:val="ListNumber"/>
      </w:pPr>
      <w:r>
        <w:t>When experimentation begins, independently evaluate outcomes through the ground-truth path.</w:t>
      </w:r>
    </w:p>
    <w:p>
      <w:pPr>
        <w:pStyle w:val="Heading1"/>
      </w:pPr>
      <w:r>
        <w:t>6.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Final recommendation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Alternative</w:t>
            </w:r>
          </w:p>
        </w:tc>
      </w:tr>
      <w:tr>
        <w:tc>
          <w:tcPr>
            <w:tcW w:type="dxa" w:w="2484"/>
            <w:vAlign w:val="top"/>
          </w:tcPr>
          <w:p>
            <w:r>
              <w:t>Language</w:t>
            </w:r>
          </w:p>
        </w:tc>
        <w:tc>
          <w:tcPr>
            <w:tcW w:type="dxa" w:w="2484"/>
            <w:vAlign w:val="top"/>
          </w:tcPr>
          <w:p>
            <w:r>
              <w:t>Python 3.12</w:t>
            </w:r>
          </w:p>
        </w:tc>
        <w:tc>
          <w:tcPr>
            <w:tcW w:type="dxa" w:w="2484"/>
            <w:vAlign w:val="top"/>
          </w:tcPr>
          <w:p>
            <w:r>
              <w:t>Research velocity, AWS/Terraform ecosystem, testing/data tooling, clear domain modeling.</w:t>
            </w:r>
          </w:p>
        </w:tc>
        <w:tc>
          <w:tcPr>
            <w:tcW w:type="dxa" w:w="2484"/>
            <w:vAlign w:val="top"/>
          </w:tcPr>
          <w:p>
            <w:r>
              <w:t>Go, TypeScript</w:t>
            </w:r>
          </w:p>
        </w:tc>
      </w:tr>
      <w:tr>
        <w:tc>
          <w:tcPr>
            <w:tcW w:type="dxa" w:w="2484"/>
            <w:vAlign w:val="top"/>
          </w:tcPr>
          <w:p>
            <w:r>
              <w:t>Project/dependency tooling</w:t>
            </w:r>
          </w:p>
        </w:tc>
        <w:tc>
          <w:tcPr>
            <w:tcW w:type="dxa" w:w="2484"/>
            <w:vAlign w:val="top"/>
          </w:tcPr>
          <w:p>
            <w:r>
              <w:t>uv + pyproject.toml</w:t>
            </w:r>
          </w:p>
        </w:tc>
        <w:tc>
          <w:tcPr>
            <w:tcW w:type="dxa" w:w="2484"/>
            <w:vAlign w:val="top"/>
          </w:tcPr>
          <w:p>
            <w:r>
              <w:t>Fast reproducible Python environments and modern packaging.</w:t>
            </w:r>
          </w:p>
        </w:tc>
        <w:tc>
          <w:tcPr>
            <w:tcW w:type="dxa" w:w="2484"/>
            <w:vAlign w:val="top"/>
          </w:tcPr>
          <w:p>
            <w:r>
              <w:t>Poetry, pip</w:t>
            </w:r>
          </w:p>
        </w:tc>
      </w:tr>
      <w:tr>
        <w:tc>
          <w:tcPr>
            <w:tcW w:type="dxa" w:w="2484"/>
            <w:vAlign w:val="top"/>
          </w:tcPr>
          <w:p>
            <w:r>
              <w:t>Schemas</w:t>
            </w:r>
          </w:p>
        </w:tc>
        <w:tc>
          <w:tcPr>
            <w:tcW w:type="dxa" w:w="2484"/>
            <w:vAlign w:val="top"/>
          </w:tcPr>
          <w:p>
            <w:r>
              <w:t>Pydantic v2</w:t>
            </w:r>
          </w:p>
        </w:tc>
        <w:tc>
          <w:tcPr>
            <w:tcW w:type="dxa" w:w="2484"/>
            <w:vAlign w:val="top"/>
          </w:tcPr>
          <w:p>
            <w:r>
              <w:t>Explicit contracts, validation, serialization, readable domain models.</w:t>
            </w:r>
          </w:p>
        </w:tc>
        <w:tc>
          <w:tcPr>
            <w:tcW w:type="dxa" w:w="2484"/>
            <w:vAlign w:val="top"/>
          </w:tcPr>
          <w:p>
            <w:r>
              <w:t>dataclasses, attrs</w:t>
            </w:r>
          </w:p>
        </w:tc>
      </w:tr>
      <w:tr>
        <w:tc>
          <w:tcPr>
            <w:tcW w:type="dxa" w:w="2484"/>
            <w:vAlign w:val="top"/>
          </w:tcPr>
          <w:p>
            <w:r>
              <w:t>Terraform interaction</w:t>
            </w:r>
          </w:p>
        </w:tc>
        <w:tc>
          <w:tcPr>
            <w:tcW w:type="dxa" w:w="2484"/>
            <w:vAlign w:val="top"/>
          </w:tcPr>
          <w:p>
            <w:r>
              <w:t>Terraform CLI + HCL tooling</w:t>
            </w:r>
          </w:p>
        </w:tc>
        <w:tc>
          <w:tcPr>
            <w:tcW w:type="dxa" w:w="2484"/>
            <w:vAlign w:val="top"/>
          </w:tcPr>
          <w:p>
            <w:r>
              <w:t>Terraform remains authoritative for supported structural interpretation; avoids rebuilding Terraform semantics.</w:t>
            </w:r>
          </w:p>
        </w:tc>
        <w:tc>
          <w:tcPr>
            <w:tcW w:type="dxa" w:w="2484"/>
            <w:vAlign w:val="top"/>
          </w:tcPr>
          <w:p>
            <w:r>
              <w:t>Custom parser only</w:t>
            </w:r>
          </w:p>
        </w:tc>
      </w:tr>
      <w:tr>
        <w:tc>
          <w:tcPr>
            <w:tcW w:type="dxa" w:w="2484"/>
            <w:vAlign w:val="top"/>
          </w:tcPr>
          <w:p>
            <w:r>
              <w:t>Persistence</w:t>
            </w:r>
          </w:p>
        </w:tc>
        <w:tc>
          <w:tcPr>
            <w:tcW w:type="dxa" w:w="2484"/>
            <w:vAlign w:val="top"/>
          </w:tcPr>
          <w:p>
            <w:r>
              <w:t>SQLite initially via SQLAlchemy</w:t>
            </w:r>
          </w:p>
        </w:tc>
        <w:tc>
          <w:tcPr>
            <w:tcW w:type="dxa" w:w="2484"/>
            <w:vAlign w:val="top"/>
          </w:tcPr>
          <w:p>
            <w:r>
              <w:t>Zero-infrastructure, transactional, reproducible, adequate for research MVP.</w:t>
            </w:r>
          </w:p>
        </w:tc>
        <w:tc>
          <w:tcPr>
            <w:tcW w:type="dxa" w:w="2484"/>
            <w:vAlign w:val="top"/>
          </w:tcPr>
          <w:p>
            <w:r>
              <w:t>PostgreSQL</w:t>
            </w:r>
          </w:p>
        </w:tc>
      </w:tr>
      <w:tr>
        <w:tc>
          <w:tcPr>
            <w:tcW w:type="dxa" w:w="2484"/>
            <w:vAlign w:val="top"/>
          </w:tcPr>
          <w:p>
            <w:r>
              <w:t>Graph</w:t>
            </w:r>
          </w:p>
        </w:tc>
        <w:tc>
          <w:tcPr>
            <w:tcW w:type="dxa" w:w="2484"/>
            <w:vAlign w:val="top"/>
          </w:tcPr>
          <w:p>
            <w:r>
              <w:t>NetworkX</w:t>
            </w:r>
          </w:p>
        </w:tc>
        <w:tc>
          <w:tcPr>
            <w:tcW w:type="dxa" w:w="2484"/>
            <w:vAlign w:val="top"/>
          </w:tcPr>
          <w:p>
            <w:r>
              <w:t>Mature, deterministic, easy graph inspection and testing.</w:t>
            </w:r>
          </w:p>
        </w:tc>
        <w:tc>
          <w:tcPr>
            <w:tcW w:type="dxa" w:w="2484"/>
            <w:vAlign w:val="top"/>
          </w:tcPr>
          <w:p>
            <w:r>
              <w:t>Neo4j</w:t>
            </w:r>
          </w:p>
        </w:tc>
      </w:tr>
      <w:tr>
        <w:tc>
          <w:tcPr>
            <w:tcW w:type="dxa" w:w="2484"/>
            <w:vAlign w:val="top"/>
          </w:tcPr>
          <w:p>
            <w:r>
              <w:t>AWS</w:t>
            </w:r>
          </w:p>
        </w:tc>
        <w:tc>
          <w:tcPr>
            <w:tcW w:type="dxa" w:w="2484"/>
            <w:vAlign w:val="top"/>
          </w:tcPr>
          <w:p>
            <w:r>
              <w:t>boto3</w:t>
            </w:r>
          </w:p>
        </w:tc>
        <w:tc>
          <w:tcPr>
            <w:tcW w:type="dxa" w:w="2484"/>
            <w:vAlign w:val="top"/>
          </w:tcPr>
          <w:p>
            <w:r>
              <w:t>Official Python AWS SDK and controlled runtime integration.</w:t>
            </w:r>
          </w:p>
        </w:tc>
        <w:tc>
          <w:tcPr>
            <w:tcW w:type="dxa" w:w="2484"/>
            <w:vAlign w:val="top"/>
          </w:tcPr>
          <w:p>
            <w:r>
              <w:t>AWS CLI only</w:t>
            </w:r>
          </w:p>
        </w:tc>
      </w:tr>
      <w:tr>
        <w:tc>
          <w:tcPr>
            <w:tcW w:type="dxa" w:w="2484"/>
            <w:vAlign w:val="top"/>
          </w:tcPr>
          <w:p>
            <w:r>
              <w:t>Testing</w:t>
            </w:r>
          </w:p>
        </w:tc>
        <w:tc>
          <w:tcPr>
            <w:tcW w:type="dxa" w:w="2484"/>
            <w:vAlign w:val="top"/>
          </w:tcPr>
          <w:p>
            <w:r>
              <w:t>pytest</w:t>
            </w:r>
          </w:p>
        </w:tc>
        <w:tc>
          <w:tcPr>
            <w:tcW w:type="dxa" w:w="2484"/>
            <w:vAlign w:val="top"/>
          </w:tcPr>
          <w:p>
            <w:r>
              <w:t>Strong fixture/parameterization ecosystem and suitable unit/integration/e2e organization.</w:t>
            </w:r>
          </w:p>
        </w:tc>
        <w:tc>
          <w:tcPr>
            <w:tcW w:type="dxa" w:w="2484"/>
            <w:vAlign w:val="top"/>
          </w:tcPr>
          <w:p>
            <w:r>
              <w:t>unittest</w:t>
            </w:r>
          </w:p>
        </w:tc>
      </w:tr>
      <w:tr>
        <w:tc>
          <w:tcPr>
            <w:tcW w:type="dxa" w:w="2484"/>
            <w:vAlign w:val="top"/>
          </w:tcPr>
          <w:p>
            <w:r>
              <w:t>API</w:t>
            </w:r>
          </w:p>
        </w:tc>
        <w:tc>
          <w:tcPr>
            <w:tcW w:type="dxa" w:w="2484"/>
            <w:vAlign w:val="top"/>
          </w:tcPr>
          <w:p>
            <w:r>
              <w:t>FastAPI later</w:t>
            </w:r>
          </w:p>
        </w:tc>
        <w:tc>
          <w:tcPr>
            <w:tcW w:type="dxa" w:w="2484"/>
            <w:vAlign w:val="top"/>
          </w:tcPr>
          <w:p>
            <w:r>
              <w:t>Useful external interface after core is stable; not a dependency of M1.</w:t>
            </w:r>
          </w:p>
        </w:tc>
        <w:tc>
          <w:tcPr>
            <w:tcW w:type="dxa" w:w="2484"/>
            <w:vAlign w:val="top"/>
          </w:tcPr>
          <w:p>
            <w:r>
              <w:t>Flask</w:t>
            </w:r>
          </w:p>
        </w:tc>
      </w:tr>
      <w:tr>
        <w:tc>
          <w:tcPr>
            <w:tcW w:type="dxa" w:w="2484"/>
            <w:vAlign w:val="top"/>
          </w:tcPr>
          <w:p>
            <w:r>
              <w:t>LLM</w:t>
            </w:r>
          </w:p>
        </w:tc>
        <w:tc>
          <w:tcPr>
            <w:tcW w:type="dxa" w:w="2484"/>
            <w:vAlign w:val="top"/>
          </w:tcPr>
          <w:p>
            <w:r>
              <w:t>Provider-agnostic adapter</w:t>
            </w:r>
          </w:p>
        </w:tc>
        <w:tc>
          <w:tcPr>
            <w:tcW w:type="dxa" w:w="2484"/>
            <w:vAlign w:val="top"/>
          </w:tcPr>
          <w:p>
            <w:r>
              <w:t>Prevents provider coupling and permits deterministic test adapters.</w:t>
            </w:r>
          </w:p>
        </w:tc>
        <w:tc>
          <w:tcPr>
            <w:tcW w:type="dxa" w:w="2484"/>
            <w:vAlign w:val="top"/>
          </w:tcPr>
          <w:p>
            <w:r>
              <w:t>Direct provider SDK</w:t>
            </w:r>
          </w:p>
        </w:tc>
      </w:tr>
      <w:tr>
        <w:tc>
          <w:tcPr>
            <w:tcW w:type="dxa" w:w="2484"/>
            <w:vAlign w:val="top"/>
          </w:tcPr>
          <w:p>
            <w:r>
              <w:t>Logging</w:t>
            </w:r>
          </w:p>
        </w:tc>
        <w:tc>
          <w:tcPr>
            <w:tcW w:type="dxa" w:w="2484"/>
            <w:vAlign w:val="top"/>
          </w:tcPr>
          <w:p>
            <w:r>
              <w:t>Python structured logging approach</w:t>
            </w:r>
          </w:p>
        </w:tc>
        <w:tc>
          <w:tcPr>
            <w:tcW w:type="dxa" w:w="2484"/>
            <w:vAlign w:val="top"/>
          </w:tcPr>
          <w:p>
            <w:r>
              <w:t>Debugging and operational traceability without conflating logs with research evidence.</w:t>
            </w:r>
          </w:p>
        </w:tc>
        <w:tc>
          <w:tcPr>
            <w:tcW w:type="dxa" w:w="2484"/>
            <w:vAlign w:val="top"/>
          </w:tcPr>
          <w:p>
            <w:r>
              <w:t>Third-party logging stack</w:t>
            </w:r>
          </w:p>
        </w:tc>
      </w:tr>
      <w:tr>
        <w:tc>
          <w:tcPr>
            <w:tcW w:type="dxa" w:w="2484"/>
            <w:vAlign w:val="top"/>
          </w:tcPr>
          <w:p>
            <w:r>
              <w:t>CI</w:t>
            </w:r>
          </w:p>
        </w:tc>
        <w:tc>
          <w:tcPr>
            <w:tcW w:type="dxa" w:w="2484"/>
            <w:vAlign w:val="top"/>
          </w:tcPr>
          <w:p>
            <w:r>
              <w:t>GitHub Actions</w:t>
            </w:r>
          </w:p>
        </w:tc>
        <w:tc>
          <w:tcPr>
            <w:tcW w:type="dxa" w:w="2484"/>
            <w:vAlign w:val="top"/>
          </w:tcPr>
          <w:p>
            <w:r>
              <w:t>Simple reproducible CI integrated with repository.</w:t>
            </w:r>
          </w:p>
        </w:tc>
        <w:tc>
          <w:tcPr>
            <w:tcW w:type="dxa" w:w="2484"/>
            <w:vAlign w:val="top"/>
          </w:tcPr>
          <w:p>
            <w:r>
              <w:t>GitLab CI</w:t>
            </w:r>
          </w:p>
        </w:tc>
      </w:tr>
      <w:tr>
        <w:tc>
          <w:tcPr>
            <w:tcW w:type="dxa" w:w="2484"/>
            <w:vAlign w:val="top"/>
          </w:tcPr>
          <w:p>
            <w:r>
              <w:t>Containerization</w:t>
            </w:r>
          </w:p>
        </w:tc>
        <w:tc>
          <w:tcPr>
            <w:tcW w:type="dxa" w:w="2484"/>
            <w:vAlign w:val="top"/>
          </w:tcPr>
          <w:p>
            <w:r>
              <w:t>Docker optional/later</w:t>
            </w:r>
          </w:p>
        </w:tc>
        <w:tc>
          <w:tcPr>
            <w:tcW w:type="dxa" w:w="2484"/>
            <w:vAlign w:val="top"/>
          </w:tcPr>
          <w:p>
            <w:r>
              <w:t>Useful for reproducible integration environments; unnecessary for initial deterministic core.</w:t>
            </w:r>
          </w:p>
        </w:tc>
        <w:tc>
          <w:tcPr>
            <w:tcW w:type="dxa" w:w="2484"/>
            <w:vAlign w:val="top"/>
          </w:tcPr>
          <w:p>
            <w:r>
              <w:t>None initially</w:t>
            </w:r>
          </w:p>
        </w:tc>
      </w:tr>
    </w:tbl>
    <w:p>
      <w:pPr>
        <w:pStyle w:val="Heading2"/>
      </w:pPr>
      <w:r>
        <w:t>6.1 Technology Decision Rules</w:t>
      </w:r>
    </w:p>
    <w:p>
      <w:pPr>
        <w:pStyle w:val="ListBullet"/>
      </w:pPr>
      <w:r>
        <w:t>Prefer the simplest technology that satisfies the research prototype.</w:t>
      </w:r>
    </w:p>
    <w:p>
      <w:pPr>
        <w:pStyle w:val="ListBullet"/>
      </w:pPr>
      <w:r>
        <w:t>Do not introduce infrastructure because a production system might eventually need it.</w:t>
      </w:r>
    </w:p>
    <w:p>
      <w:pPr>
        <w:pStyle w:val="ListBullet"/>
      </w:pPr>
      <w:r>
        <w:t>Keep domain interfaces independent of storage, LLM provider, and web framework.</w:t>
      </w:r>
    </w:p>
    <w:p>
      <w:pPr>
        <w:pStyle w:val="ListBullet"/>
      </w:pPr>
      <w:r>
        <w:t>Use deterministic local fixtures wherever AWS access is not scientifically required.</w:t>
      </w:r>
    </w:p>
    <w:p>
      <w:pPr>
        <w:pStyle w:val="ListBullet"/>
      </w:pPr>
      <w:r>
        <w:t>Every technology that can affect experimental validity must be documented before the main experiment.</w:t>
      </w:r>
    </w:p>
    <w:p>
      <w:pPr>
        <w:pStyle w:val="Heading1"/>
      </w:pPr>
      <w:r>
        <w:t>7. Repository Architecture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cloudshield-ai/</w:t>
        <w:br/>
        <w:t>├── pyproject.toml</w:t>
        <w:br/>
        <w:t>├── README.md</w:t>
        <w:br/>
        <w:t>├── .gitignore</w:t>
        <w:br/>
        <w:t>├── .python-version</w:t>
        <w:br/>
        <w:t>│</w:t>
        <w:br/>
        <w:t>├── dail/</w:t>
        <w:br/>
        <w:t>│   ├── __init__.py</w:t>
        <w:br/>
        <w:t>│   ├── state/</w:t>
        <w:br/>
        <w:t>│   ├── invariants/</w:t>
        <w:br/>
        <w:t>│   ├── terraform_model/</w:t>
        <w:br/>
        <w:t>│   ├── identity/</w:t>
        <w:br/>
        <w:t>│   ├── dependency/</w:t>
        <w:br/>
        <w:t>│   ├── impact/</w:t>
        <w:br/>
        <w:t>│   ├── verification/</w:t>
        <w:br/>
        <w:t>│   ├── promotion/</w:t>
        <w:br/>
        <w:t>│   ├── llm/</w:t>
        <w:br/>
        <w:t>│   └── evidence/</w:t>
        <w:br/>
        <w:t>│</w:t>
        <w:br/>
        <w:t>├── experiments/</w:t>
        <w:br/>
        <w:t>│   ├── scenarios/</w:t>
        <w:br/>
        <w:t>│   ├── baselines/</w:t>
        <w:br/>
        <w:t>│   ├── oracle/</w:t>
        <w:br/>
        <w:t>│   ├── harness/</w:t>
        <w:br/>
        <w:t>│   └── analysis/</w:t>
        <w:br/>
        <w:t>│</w:t>
        <w:br/>
        <w:t>├── terraform/</w:t>
        <w:br/>
        <w:t>│   ├── fixtures/</w:t>
        <w:br/>
        <w:t>│   └── modules/</w:t>
        <w:br/>
        <w:t>│</w:t>
        <w:br/>
        <w:t>├── tests/</w:t>
        <w:br/>
        <w:t>│   ├── unit/</w:t>
        <w:br/>
        <w:t>│   ├── integration/</w:t>
        <w:br/>
        <w:t>│   ├── e2e/</w:t>
        <w:br/>
        <w:t>│   ├── adversarial/</w:t>
        <w:br/>
        <w:t>│   └── regression/</w:t>
        <w:br/>
        <w:t>│</w:t>
        <w:br/>
        <w:t>├── scripts/</w:t>
        <w:br/>
        <w:t>├── configs/</w:t>
        <w:br/>
        <w:t>└── docs/</w:t>
        <w:br/>
        <w:t xml:space="preserve">    ├── architecture/</w:t>
        <w:br/>
        <w:t xml:space="preserve">    ├── decisions/</w:t>
        <w:br/>
        <w:t xml:space="preserve">    ├── experiments/</w:t>
        <w:br/>
        <w:t xml:space="preserve">    └── implementation/</w:t>
      </w:r>
    </w:p>
    <w:p>
      <w:pPr>
        <w:pStyle w:val="Heading2"/>
      </w:pPr>
      <w:r>
        <w:t>7.1 Module Dependency Rule</w:t>
      </w:r>
    </w:p>
    <w:p>
      <w:r>
        <w:t>Lower-level domain modules must not import higher-level orchestration modules. The core domain must not depend directly on FastAPI, a specific LLM provider, or a concrete database implementation. Infrastructure adapters sit at the edges.</w:t>
      </w:r>
    </w:p>
    <w:p>
      <w:pPr>
        <w:pStyle w:val="Heading1"/>
      </w:pPr>
      <w:r>
        <w:t>8. Core Domain Model</w:t>
      </w:r>
    </w:p>
    <w:p>
      <w:pPr>
        <w:pStyle w:val="Heading2"/>
      </w:pPr>
      <w:r>
        <w:t>8.1 Trusted State</w:t>
      </w:r>
    </w:p>
    <w:p>
      <w:r>
        <w:t>TrustedState represents the only infrastructure snapshot eligible to serve as the baseline for the next repair attempt.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TrustedState</w:t>
        <w:br/>
        <w:t>- state_id</w:t>
        <w:br/>
        <w:t>- version</w:t>
        <w:br/>
        <w:t>- terraform_snapshot</w:t>
        <w:br/>
        <w:t>- normalized_resources</w:t>
        <w:br/>
        <w:t>- protected_invariant_ids</w:t>
        <w:br/>
        <w:t>- evidence_ids</w:t>
        <w:br/>
        <w:t>- created_at</w:t>
        <w:br/>
        <w:t>- parent_state_id</w:t>
        <w:br/>
        <w:t>- status = TRUSTED</w:t>
      </w:r>
    </w:p>
    <w:p>
      <w:pPr>
        <w:pStyle w:val="Heading2"/>
      </w:pPr>
      <w:r>
        <w:t>8.2 Candidate State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CandidateState</w:t>
        <w:br/>
        <w:t>- candidate_id</w:t>
        <w:br/>
        <w:t>- parent_trusted_state_id</w:t>
        <w:br/>
        <w:t>- patch_id</w:t>
        <w:br/>
        <w:t>- terraform_snapshot</w:t>
        <w:br/>
        <w:t>- normalized_resources</w:t>
        <w:br/>
        <w:t>- build_status</w:t>
        <w:br/>
        <w:t>- created_at</w:t>
        <w:br/>
        <w:t>- source = FIXED_PATCH | LLM</w:t>
        <w:br/>
      </w:r>
    </w:p>
    <w:p>
      <w:r>
        <w:t>Candidate State is immutable after construction for the purposes of a single evaluation attempt. If a new patch is proposed, a new candidate is created.</w:t>
      </w:r>
    </w:p>
    <w:p>
      <w:pPr>
        <w:pStyle w:val="Heading2"/>
      </w:pPr>
      <w:r>
        <w:t>8.3 Invariant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Invariant</w:t>
        <w:br/>
        <w:t>- invariant_id</w:t>
        <w:br/>
        <w:t>- name</w:t>
        <w:br/>
        <w:t>- category = SECURITY | FUNCTIONAL</w:t>
        <w:br/>
        <w:t>- predicate_definition</w:t>
        <w:br/>
        <w:t>- scope</w:t>
        <w:br/>
        <w:t>- status</w:t>
        <w:br/>
        <w:t>- protected_since_state</w:t>
        <w:br/>
        <w:t>- current_evidence_id</w:t>
        <w:br/>
      </w:r>
    </w:p>
    <w:p>
      <w:pPr>
        <w:pStyle w:val="Heading2"/>
      </w:pPr>
      <w:r>
        <w:t>8.4 Evidence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VerificationEvidence</w:t>
        <w:br/>
        <w:t>- evidence_id</w:t>
        <w:br/>
        <w:t>- state_id</w:t>
        <w:br/>
        <w:t>- invariant_id</w:t>
        <w:br/>
        <w:t>- verifier_id</w:t>
        <w:br/>
        <w:t>- verifier_version</w:t>
        <w:br/>
        <w:t>- result</w:t>
        <w:br/>
        <w:t>- details</w:t>
        <w:br/>
        <w:t>- timestamp</w:t>
        <w:br/>
        <w:t>- input_fingerprint</w:t>
        <w:br/>
      </w:r>
    </w:p>
    <w:p>
      <w:pPr>
        <w:pStyle w:val="Heading1"/>
      </w:pPr>
      <w:r>
        <w:t>9. Terraform Normalized Model</w:t>
      </w:r>
    </w:p>
    <w:p>
      <w:r>
        <w:t>All downstream DAIL components consume a normalized representation. They should not each implement their own Terraform parsing logic.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NormalizedResource</w:t>
        <w:br/>
        <w:t>- resource_id</w:t>
        <w:br/>
        <w:t>- terraform_address</w:t>
        <w:br/>
        <w:t>- resource_type</w:t>
        <w:br/>
        <w:t>- provider</w:t>
        <w:br/>
        <w:t>- attributes</w:t>
        <w:br/>
        <w:t>- references</w:t>
        <w:br/>
        <w:t>- source_metadata</w:t>
        <w:br/>
        <w:t>- state_metadata</w:t>
        <w:br/>
        <w:t>- canonical_hash</w:t>
      </w:r>
    </w:p>
    <w:p>
      <w:pPr>
        <w:pStyle w:val="Heading2"/>
      </w:pPr>
      <w:r>
        <w:t>9.1 Canonicalization</w:t>
      </w:r>
    </w:p>
    <w:p>
      <w:pPr>
        <w:pStyle w:val="ListBullet"/>
      </w:pPr>
      <w:r>
        <w:t>Normalize resource addresses and resource types.</w:t>
      </w:r>
    </w:p>
    <w:p>
      <w:pPr>
        <w:pStyle w:val="ListBullet"/>
      </w:pPr>
      <w:r>
        <w:t>Normalize equivalent security-group rule representations where supported.</w:t>
      </w:r>
    </w:p>
    <w:p>
      <w:pPr>
        <w:pStyle w:val="ListBullet"/>
      </w:pPr>
      <w:r>
        <w:t>Normalize attribute ordering before hashing/serialization.</w:t>
      </w:r>
    </w:p>
    <w:p>
      <w:pPr>
        <w:pStyle w:val="ListBullet"/>
      </w:pPr>
      <w:r>
        <w:t>Represent references explicitly.</w:t>
      </w:r>
    </w:p>
    <w:p>
      <w:pPr>
        <w:pStyle w:val="ListBullet"/>
      </w:pPr>
      <w:r>
        <w:t>Preserve source/provenance information.</w:t>
      </w:r>
    </w:p>
    <w:p>
      <w:pPr>
        <w:pStyle w:val="ListBullet"/>
      </w:pPr>
      <w:r>
        <w:t>Mark unsupported constructs explicitly.</w:t>
      </w:r>
    </w:p>
    <w:p>
      <w:pPr>
        <w:pStyle w:val="ListBullet"/>
      </w:pPr>
      <w:r>
        <w:t>Never drop information merely because a downstream verifier does not use it.</w:t>
      </w:r>
    </w:p>
    <w:p>
      <w:pPr>
        <w:pStyle w:val="Heading2"/>
      </w:pPr>
      <w:r>
        <w:t>9.2 Terraform Authority</w:t>
      </w:r>
    </w:p>
    <w:p>
      <w:r>
        <w:t>Terraform CLI remains the authoritative structural tool where practical. A custom normalization layer translates supported Terraform information into DAIL's stable internal model; it must not attempt to reproduce all Terraform semantics.</w:t>
      </w:r>
    </w:p>
    <w:p>
      <w:pPr>
        <w:pStyle w:val="Heading1"/>
      </w:pPr>
      <w:r>
        <w:t>10. Trusted State Manager</w:t>
      </w:r>
    </w:p>
    <w:p>
      <w:pPr>
        <w:pStyle w:val="Heading2"/>
      </w:pPr>
      <w:r>
        <w:t>10.1 Responsibilities</w:t>
      </w:r>
    </w:p>
    <w:p>
      <w:pPr>
        <w:pStyle w:val="ListBullet"/>
      </w:pPr>
      <w:r>
        <w:t>Create and load trusted-state snapshots.</w:t>
      </w:r>
    </w:p>
    <w:p>
      <w:pPr>
        <w:pStyle w:val="ListBullet"/>
      </w:pPr>
      <w:r>
        <w:t>Assign monotonically traceable versions.</w:t>
      </w:r>
    </w:p>
    <w:p>
      <w:pPr>
        <w:pStyle w:val="ListBullet"/>
      </w:pPr>
      <w:r>
        <w:t>Associate protected invariants and current evidence.</w:t>
      </w:r>
    </w:p>
    <w:p>
      <w:pPr>
        <w:pStyle w:val="ListBullet"/>
      </w:pPr>
      <w:r>
        <w:t>Create candidate evaluation contexts.</w:t>
      </w:r>
    </w:p>
    <w:p>
      <w:pPr>
        <w:pStyle w:val="ListBullet"/>
      </w:pPr>
      <w:r>
        <w:t>Atomically commit only approved candidates.</w:t>
      </w:r>
    </w:p>
    <w:p>
      <w:pPr>
        <w:pStyle w:val="ListBullet"/>
      </w:pPr>
      <w:r>
        <w:t>Prevent rejected candidates from replacing the trusted baseline.</w:t>
      </w:r>
    </w:p>
    <w:p>
      <w:pPr>
        <w:pStyle w:val="Heading2"/>
      </w:pPr>
      <w:r>
        <w:t>10.2 State Transition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TRUSTED(vN)</w:t>
        <w:br/>
        <w:t xml:space="preserve">    │</w:t>
        <w:br/>
        <w:t xml:space="preserve">    ├── candidate rejected ───────► TRUSTED(vN)</w:t>
        <w:br/>
        <w:t xml:space="preserve">    │</w:t>
        <w:br/>
        <w:t xml:space="preserve">    ├── retry/escalate ───────────► TRUSTED(vN)</w:t>
        <w:br/>
        <w:t xml:space="preserve">    │</w:t>
        <w:br/>
        <w:t xml:space="preserve">    └── candidate promoted ───────► TRUSTED(vN+1)</w:t>
      </w:r>
    </w:p>
    <w:p>
      <w:pPr>
        <w:pStyle w:val="Heading1"/>
      </w:pPr>
      <w:r>
        <w:t>11. Invariant Store and Lifecycle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REGISTERED</w:t>
        <w:br/>
        <w:t xml:space="preserve">    ↓</w:t>
        <w:br/>
        <w:t>VERIFYING</w:t>
        <w:br/>
        <w:t xml:space="preserve">    ↓</w:t>
        <w:br/>
        <w:t>VERIFIED</w:t>
        <w:br/>
        <w:t xml:space="preserve">    ↓</w:t>
        <w:br/>
        <w:t>PROTECTED</w:t>
        <w:br/>
        <w:t xml:space="preserve">    ↓</w:t>
        <w:br/>
        <w:t>AFFECTED</w:t>
        <w:br/>
        <w:t xml:space="preserve">    ↓</w:t>
        <w:br/>
        <w:t>REVERIFYING</w:t>
        <w:br/>
        <w:t xml:space="preserve">    ├── PASS ─────► PROTECTED</w:t>
        <w:br/>
        <w:t xml:space="preserve">    ├── FAIL ─────► VIOLATED</w:t>
        <w:br/>
        <w:t xml:space="preserve">    └── UNKNOWN ──► UNCERTAIN</w:t>
      </w:r>
    </w:p>
    <w:p>
      <w:r>
        <w:t>The exact status representation may be implemented as a domain enum plus evidence-backed transition rules. The key engineering rule is that protection is evidence-backed and state-specific.</w:t>
      </w:r>
    </w:p>
    <w:p>
      <w:pPr>
        <w:pStyle w:val="Heading1"/>
      </w:pPr>
      <w:r>
        <w:t>12. Resource Identity Engine</w:t>
      </w:r>
    </w:p>
    <w:p>
      <w:pPr>
        <w:pStyle w:val="Heading2"/>
      </w:pPr>
      <w:r>
        <w:t>12.1 Identity Output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SAME</w:t>
        <w:br/>
        <w:t>DIFFERENT</w:t>
        <w:br/>
        <w:t>UNCERTAIN</w:t>
      </w:r>
    </w:p>
    <w:p>
      <w:pPr>
        <w:pStyle w:val="Heading2"/>
      </w:pPr>
      <w:r>
        <w:t>12.2 Change Output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UNCHANGED</w:t>
        <w:br/>
        <w:t>MODIFIED</w:t>
        <w:br/>
        <w:t>CREATED</w:t>
        <w:br/>
        <w:t>DELETED</w:t>
        <w:br/>
        <w:t>REPLACED</w:t>
        <w:br/>
        <w:t>UNCERTAIN</w:t>
      </w:r>
    </w:p>
    <w:p>
      <w:pPr>
        <w:pStyle w:val="Heading2"/>
      </w:pPr>
      <w:r>
        <w:t>12.3 Engineering Rules</w:t>
      </w:r>
    </w:p>
    <w:p>
      <w:pPr>
        <w:pStyle w:val="ListBullet"/>
      </w:pPr>
      <w:r>
        <w:t>Use stable Terraform/resource addressing where it provides valid identity evidence.</w:t>
      </w:r>
    </w:p>
    <w:p>
      <w:pPr>
        <w:pStyle w:val="ListBullet"/>
      </w:pPr>
      <w:r>
        <w:t>Use controlled canonical attributes for supported replacement/equivalence decisions.</w:t>
      </w:r>
    </w:p>
    <w:p>
      <w:pPr>
        <w:pStyle w:val="ListBullet"/>
      </w:pPr>
      <w:r>
        <w:t>Treat ambiguous correspondence as UNCERTAIN.</w:t>
      </w:r>
    </w:p>
    <w:p>
      <w:pPr>
        <w:pStyle w:val="ListBullet"/>
      </w:pPr>
      <w:r>
        <w:t>Do not transfer protected evidence across uncertain identity correspondence.</w:t>
      </w:r>
    </w:p>
    <w:p>
      <w:pPr>
        <w:pStyle w:val="ListBullet"/>
      </w:pPr>
      <w:r>
        <w:t>Record identity rationale/provenance so decisions can be audited.</w:t>
      </w:r>
    </w:p>
    <w:p>
      <w:pPr>
        <w:pStyle w:val="Heading1"/>
      </w:pPr>
      <w:r>
        <w:t>13. Dependency Graph Engine</w:t>
      </w:r>
    </w:p>
    <w:p>
      <w:pPr>
        <w:pStyle w:val="Heading2"/>
      </w:pPr>
      <w:r>
        <w:t>13.1 Graph Model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Node = normalized Terraform resource or supported semantic object</w:t>
        <w:br/>
        <w:t>Edge = typed supported relationship</w:t>
        <w:br/>
        <w:t>Edge metadata = source/provenance + confidence/uncertainty</w:t>
      </w:r>
    </w:p>
    <w:p>
      <w:pPr>
        <w:pStyle w:val="Heading2"/>
      </w:pPr>
      <w:r>
        <w:t>13.2 Dependency Categories</w:t>
      </w:r>
    </w:p>
    <w:p>
      <w:pPr>
        <w:pStyle w:val="ListBullet"/>
      </w:pPr>
      <w:r>
        <w:t>Terraform structural references.</w:t>
      </w:r>
    </w:p>
    <w:p>
      <w:pPr>
        <w:pStyle w:val="ListBullet"/>
      </w:pPr>
      <w:r>
        <w:t>Supported infrastructure relationships.</w:t>
      </w:r>
    </w:p>
    <w:p>
      <w:pPr>
        <w:pStyle w:val="ListBullet"/>
      </w:pPr>
      <w:r>
        <w:t>Invariant-semantic relationships.</w:t>
      </w:r>
    </w:p>
    <w:p>
      <w:r>
        <w:t>The MVP graph is intentionally incomplete with respect to all AWS semantics. Incompleteness must be explicit rather than hidden.</w:t>
      </w:r>
    </w:p>
    <w:p>
      <w:pPr>
        <w:pStyle w:val="Heading1"/>
      </w:pPr>
      <w:r>
        <w:t>14. Impact / Invalidation Engine</w:t>
      </w:r>
    </w:p>
    <w:p>
      <w:pPr>
        <w:pStyle w:val="Heading2"/>
      </w:pPr>
      <w:r>
        <w:t>14.1 Purpose</w:t>
      </w:r>
    </w:p>
    <w:p>
      <w:r>
        <w:t>Impact analysis determines what may need re-verification. It does not itself prove whether an invariant still holds.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Changed resources</w:t>
        <w:br/>
        <w:t xml:space="preserve">      ↓</w:t>
        <w:br/>
        <w:t>Identity/change classification</w:t>
        <w:br/>
        <w:t xml:space="preserve">      ↓</w:t>
        <w:br/>
        <w:t>Direct scope intersection</w:t>
        <w:br/>
        <w:t xml:space="preserve">      ↓</w:t>
        <w:br/>
        <w:t>Supported dependency expansion</w:t>
        <w:br/>
        <w:t xml:space="preserve">      ↓</w:t>
        <w:br/>
        <w:t>Invariant relationship intersection</w:t>
        <w:br/>
        <w:t xml:space="preserve">      ↓</w:t>
        <w:br/>
        <w:t>Affected invariant set</w:t>
      </w:r>
    </w:p>
    <w:p>
      <w:pPr>
        <w:pStyle w:val="Heading2"/>
      </w:pPr>
      <w:r>
        <w:t>14.2 Conservative Conditions</w:t>
      </w:r>
    </w:p>
    <w:p>
      <w:pPr>
        <w:pStyle w:val="ListBullet"/>
      </w:pPr>
      <w:r>
        <w:t>Modified protected resource.</w:t>
      </w:r>
    </w:p>
    <w:p>
      <w:pPr>
        <w:pStyle w:val="ListBullet"/>
      </w:pPr>
      <w:r>
        <w:t>Created/deleted/replaced resource in invariant scope.</w:t>
      </w:r>
    </w:p>
    <w:p>
      <w:pPr>
        <w:pStyle w:val="ListBullet"/>
      </w:pPr>
      <w:r>
        <w:t>Supported dependency path from changed resource to protected invariant scope.</w:t>
      </w:r>
    </w:p>
    <w:p>
      <w:pPr>
        <w:pStyle w:val="ListBullet"/>
      </w:pPr>
      <w:r>
        <w:t>Identity uncertainty affecting an invariant.</w:t>
      </w:r>
    </w:p>
    <w:p>
      <w:pPr>
        <w:pStyle w:val="ListBullet"/>
      </w:pPr>
      <w:r>
        <w:t>Dependency uncertainty affecting an invariant.</w:t>
      </w:r>
    </w:p>
    <w:p>
      <w:pPr>
        <w:pStyle w:val="ListBullet"/>
      </w:pPr>
      <w:r>
        <w:t>Supported restructuring that invalidates prior evidence assumptions.</w:t>
      </w:r>
    </w:p>
    <w:p>
      <w:r>
        <w:t>A protected invariant that is affected must not retain the meaning of current proof until it is re-verified.</w:t>
      </w:r>
    </w:p>
    <w:p>
      <w:pPr>
        <w:pStyle w:val="Heading1"/>
      </w:pPr>
      <w:r>
        <w:t>15. Verification Engine</w:t>
      </w:r>
    </w:p>
    <w:p>
      <w:pPr>
        <w:pStyle w:val="Heading2"/>
      </w:pPr>
      <w:r>
        <w:t>15.1 Architecture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VerificationEngine</w:t>
        <w:br/>
        <w:t>├── StructuralVerifier</w:t>
        <w:br/>
        <w:t>├── SecurityVerifier</w:t>
        <w:br/>
        <w:t>├── FunctionalVerifier</w:t>
        <w:br/>
        <w:t>└── OptionalFormalVerifier</w:t>
      </w:r>
    </w:p>
    <w:p>
      <w:pPr>
        <w:pStyle w:val="Heading2"/>
      </w:pPr>
      <w:r>
        <w:t>15.2 Result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Promotion consequence</w:t>
            </w:r>
          </w:p>
        </w:tc>
      </w:tr>
      <w:tr>
        <w:tc>
          <w:tcPr>
            <w:tcW w:type="dxa" w:w="3312"/>
            <w:vAlign w:val="top"/>
          </w:tcPr>
          <w:p>
            <w:r>
              <w:t>PASS</w:t>
            </w:r>
          </w:p>
        </w:tc>
        <w:tc>
          <w:tcPr>
            <w:tcW w:type="dxa" w:w="3312"/>
            <w:vAlign w:val="top"/>
          </w:tcPr>
          <w:p>
            <w:r>
              <w:t>Required property established for this candidate.</w:t>
            </w:r>
          </w:p>
        </w:tc>
        <w:tc>
          <w:tcPr>
            <w:tcW w:type="dxa" w:w="3312"/>
            <w:vAlign w:val="top"/>
          </w:tcPr>
          <w:p>
            <w:r>
              <w:t>May satisfy that verification requirement.</w:t>
            </w:r>
          </w:p>
        </w:tc>
      </w:tr>
      <w:tr>
        <w:tc>
          <w:tcPr>
            <w:tcW w:type="dxa" w:w="3312"/>
            <w:vAlign w:val="top"/>
          </w:tcPr>
          <w:p>
            <w:r>
              <w:t>FAIL</w:t>
            </w:r>
          </w:p>
        </w:tc>
        <w:tc>
          <w:tcPr>
            <w:tcW w:type="dxa" w:w="3312"/>
            <w:vAlign w:val="top"/>
          </w:tcPr>
          <w:p>
            <w:r>
              <w:t>Property is established as violated.</w:t>
            </w:r>
          </w:p>
        </w:tc>
        <w:tc>
          <w:tcPr>
            <w:tcW w:type="dxa" w:w="3312"/>
            <w:vAlign w:val="top"/>
          </w:tcPr>
          <w:p>
            <w:r>
              <w:t>Blocking unless policy explicitly says otherwise; protected-invariant failure blocks promotion.</w:t>
            </w:r>
          </w:p>
        </w:tc>
      </w:tr>
      <w:tr>
        <w:tc>
          <w:tcPr>
            <w:tcW w:type="dxa" w:w="3312"/>
            <w:vAlign w:val="top"/>
          </w:tcPr>
          <w:p>
            <w:r>
              <w:t>UNKNOWN</w:t>
            </w:r>
          </w:p>
        </w:tc>
        <w:tc>
          <w:tcPr>
            <w:tcW w:type="dxa" w:w="3312"/>
            <w:vAlign w:val="top"/>
          </w:tcPr>
          <w:p>
            <w:r>
              <w:t>Verifier cannot establish the property.</w:t>
            </w:r>
          </w:p>
        </w:tc>
        <w:tc>
          <w:tcPr>
            <w:tcW w:type="dxa" w:w="3312"/>
            <w:vAlign w:val="top"/>
          </w:tcPr>
          <w:p>
            <w:r>
              <w:t>Must not become PASS; normally blocks promotion where proof is required.</w:t>
            </w:r>
          </w:p>
        </w:tc>
      </w:tr>
      <w:tr>
        <w:tc>
          <w:tcPr>
            <w:tcW w:type="dxa" w:w="3312"/>
            <w:vAlign w:val="top"/>
          </w:tcPr>
          <w:p>
            <w:r>
              <w:t>UNSUPPORTED</w:t>
            </w:r>
          </w:p>
        </w:tc>
        <w:tc>
          <w:tcPr>
            <w:tcW w:type="dxa" w:w="3312"/>
            <w:vAlign w:val="top"/>
          </w:tcPr>
          <w:p>
            <w:r>
              <w:t>Verifier does not support the required construct/property.</w:t>
            </w:r>
          </w:p>
        </w:tc>
        <w:tc>
          <w:tcPr>
            <w:tcW w:type="dxa" w:w="3312"/>
            <w:vAlign w:val="top"/>
          </w:tcPr>
          <w:p>
            <w:r>
              <w:t>Cannot silently count as proof.</w:t>
            </w:r>
          </w:p>
        </w:tc>
      </w:tr>
      <w:tr>
        <w:tc>
          <w:tcPr>
            <w:tcW w:type="dxa" w:w="3312"/>
            <w:vAlign w:val="top"/>
          </w:tcPr>
          <w:p>
            <w:r>
              <w:t>VERIFIER_ERROR</w:t>
            </w:r>
          </w:p>
        </w:tc>
        <w:tc>
          <w:tcPr>
            <w:tcW w:type="dxa" w:w="3312"/>
            <w:vAlign w:val="top"/>
          </w:tcPr>
          <w:p>
            <w:r>
              <w:t>Verification infrastructure failed or produced an execution error.</w:t>
            </w:r>
          </w:p>
        </w:tc>
        <w:tc>
          <w:tcPr>
            <w:tcW w:type="dxa" w:w="3312"/>
            <w:vAlign w:val="top"/>
          </w:tcPr>
          <w:p>
            <w:r>
              <w:t>Must remain distinct from FAIL; policy determines retry/escalation.</w:t>
            </w:r>
          </w:p>
        </w:tc>
      </w:tr>
    </w:tbl>
    <w:p>
      <w:pPr>
        <w:pStyle w:val="Heading2"/>
      </w:pPr>
      <w:r>
        <w:t>15.3 Verification Layers</w:t>
      </w:r>
    </w:p>
    <w:p>
      <w:pPr>
        <w:pStyle w:val="ListBullet"/>
      </w:pPr>
      <w:r>
        <w:t>Structural: Terraform/configuration validity and supported model consistency.</w:t>
      </w:r>
    </w:p>
    <w:p>
      <w:pPr>
        <w:pStyle w:val="ListBullet"/>
      </w:pPr>
      <w:r>
        <w:t>Security: explicit security predicates for the MVP.</w:t>
      </w:r>
    </w:p>
    <w:p>
      <w:pPr>
        <w:pStyle w:val="ListBullet"/>
      </w:pPr>
      <w:r>
        <w:t>Functional: selected supported reachability and functional properties.</w:t>
      </w:r>
    </w:p>
    <w:p>
      <w:pPr>
        <w:pStyle w:val="ListBullet"/>
      </w:pPr>
      <w:r>
        <w:t>Optional formal: only where justified by a concrete verification need.</w:t>
      </w:r>
    </w:p>
    <w:p>
      <w:pPr>
        <w:pStyle w:val="Heading1"/>
      </w:pPr>
      <w:r>
        <w:t>16. Promotion Controller</w:t>
      </w:r>
    </w:p>
    <w:p>
      <w:pPr>
        <w:pStyle w:val="Heading2"/>
      </w:pPr>
      <w:r>
        <w:t>16.1 Decision Inputs</w:t>
      </w:r>
    </w:p>
    <w:p>
      <w:pPr>
        <w:pStyle w:val="ListBullet"/>
      </w:pPr>
      <w:r>
        <w:t>Candidate structural validity.</w:t>
      </w:r>
    </w:p>
    <w:p>
      <w:pPr>
        <w:pStyle w:val="ListBullet"/>
      </w:pPr>
      <w:r>
        <w:t>New remediation requirement result.</w:t>
      </w:r>
    </w:p>
    <w:p>
      <w:pPr>
        <w:pStyle w:val="ListBullet"/>
      </w:pPr>
      <w:r>
        <w:t>Affected protected invariant set.</w:t>
      </w:r>
    </w:p>
    <w:p>
      <w:pPr>
        <w:pStyle w:val="ListBullet"/>
      </w:pPr>
      <w:r>
        <w:t>Verification results for all required obligations.</w:t>
      </w:r>
    </w:p>
    <w:p>
      <w:pPr>
        <w:pStyle w:val="ListBullet"/>
      </w:pPr>
      <w:r>
        <w:t>New-resource baseline security checks.</w:t>
      </w:r>
    </w:p>
    <w:p>
      <w:pPr>
        <w:pStyle w:val="ListBullet"/>
      </w:pPr>
      <w:r>
        <w:t>Identity results.</w:t>
      </w:r>
    </w:p>
    <w:p>
      <w:pPr>
        <w:pStyle w:val="ListBullet"/>
      </w:pPr>
      <w:r>
        <w:t>Dependency results.</w:t>
      </w:r>
    </w:p>
    <w:p>
      <w:pPr>
        <w:pStyle w:val="ListBullet"/>
      </w:pPr>
      <w:r>
        <w:t>Blocking uncertainty/error conditions.</w:t>
      </w:r>
    </w:p>
    <w:p>
      <w:pPr>
        <w:pStyle w:val="Heading2"/>
      </w:pPr>
      <w:r>
        <w:t>16.2 Decision Algorithm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if candidate_structurally_invalid:</w:t>
        <w:br/>
        <w:t xml:space="preserve">    REJECT</w:t>
        <w:br/>
        <w:br/>
        <w:t>if remediation_requirement_not_satisfied:</w:t>
        <w:br/>
        <w:t xml:space="preserve">    REJECT</w:t>
        <w:br/>
        <w:br/>
        <w:t>if any_required_protected_invariant_not_verified_pass:</w:t>
        <w:br/>
        <w:t xml:space="preserve">    REJECT or RETRY/ESCALATE depending on result</w:t>
        <w:br/>
        <w:br/>
        <w:t>if required_identity_or_dependency_information_is_uncertain:</w:t>
        <w:br/>
        <w:t xml:space="preserve">    REJECT or ESCALATE according to policy</w:t>
        <w:br/>
        <w:br/>
        <w:t>if new_resources_fail_applicable_baseline_security:</w:t>
        <w:br/>
        <w:t xml:space="preserve">    REJECT</w:t>
        <w:br/>
        <w:br/>
        <w:t>otherwise:</w:t>
        <w:br/>
        <w:t xml:space="preserve">    PROMOTE</w:t>
      </w:r>
    </w:p>
    <w:p>
      <w:r>
        <w:t>The exact policy table must be encoded as deterministic rules and covered by unit tests. The controller is the single authoritative mutation boundary.</w:t>
      </w:r>
    </w:p>
    <w:p>
      <w:pPr>
        <w:pStyle w:val="Heading1"/>
      </w:pPr>
      <w:r>
        <w:t>17. LLM Integration</w:t>
      </w:r>
    </w:p>
    <w:p>
      <w:pPr>
        <w:pStyle w:val="Heading2"/>
      </w:pPr>
      <w:r>
        <w:t>17.1 Adapter Boundary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LLMRemediationInterface</w:t>
        <w:br/>
        <w:t xml:space="preserve">        ↓</w:t>
        <w:br/>
        <w:t>Provider Adapter</w:t>
        <w:br/>
        <w:t xml:space="preserve">        ↓</w:t>
        <w:br/>
        <w:t>Prompt Builder</w:t>
        <w:br/>
        <w:t xml:space="preserve">        ↓</w:t>
        <w:br/>
        <w:t>LLM Request</w:t>
        <w:br/>
        <w:t xml:space="preserve">        ↓</w:t>
        <w:br/>
        <w:t>LLM Response</w:t>
        <w:br/>
        <w:t xml:space="preserve">        ↓</w:t>
        <w:br/>
        <w:t>Patch Extraction/Validation</w:t>
        <w:br/>
        <w:t xml:space="preserve">        ↓</w:t>
        <w:br/>
        <w:t>Candidate State Builder</w:t>
      </w:r>
    </w:p>
    <w:p>
      <w:pPr>
        <w:pStyle w:val="Heading2"/>
      </w:pPr>
      <w:r>
        <w:t>17.2 LLM Rules</w:t>
      </w:r>
    </w:p>
    <w:p>
      <w:pPr>
        <w:pStyle w:val="ListBullet"/>
      </w:pPr>
      <w:r>
        <w:t>LLM output is always untrusted.</w:t>
      </w:r>
    </w:p>
    <w:p>
      <w:pPr>
        <w:pStyle w:val="ListBullet"/>
      </w:pPr>
      <w:r>
        <w:t>LLM cannot call the Trusted State Manager directly.</w:t>
      </w:r>
    </w:p>
    <w:p>
      <w:pPr>
        <w:pStyle w:val="ListBullet"/>
      </w:pPr>
      <w:r>
        <w:t>Every LLM proposal becomes a separately identifiable attempt.</w:t>
      </w:r>
    </w:p>
    <w:p>
      <w:pPr>
        <w:pStyle w:val="ListBullet"/>
      </w:pPr>
      <w:r>
        <w:t>Malformed/unsupported patches fail candidate construction rather than being trusted.</w:t>
      </w:r>
    </w:p>
    <w:p>
      <w:pPr>
        <w:pStyle w:val="ListBullet"/>
      </w:pPr>
      <w:r>
        <w:t>Provider details remain outside DAIL domain logic.</w:t>
      </w:r>
    </w:p>
    <w:p>
      <w:pPr>
        <w:pStyle w:val="ListBullet"/>
      </w:pPr>
      <w:r>
        <w:t>A deterministic fake/test adapter must exist for tests.</w:t>
      </w:r>
    </w:p>
    <w:p>
      <w:pPr>
        <w:pStyle w:val="Heading1"/>
      </w:pPr>
      <w:r>
        <w:t>18. Research Evidence and Audit Trail</w:t>
      </w:r>
    </w:p>
    <w:p>
      <w:pPr>
        <w:pStyle w:val="Heading2"/>
      </w:pPr>
      <w:r>
        <w:t>18.1 Event Chain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Experiment</w:t>
        <w:br/>
        <w:t xml:space="preserve">  → Run</w:t>
        <w:br/>
        <w:t xml:space="preserve">    → Attempt</w:t>
        <w:br/>
        <w:t xml:space="preserve">      → LLM Request</w:t>
        <w:br/>
        <w:t xml:space="preserve">      → LLM Response</w:t>
        <w:br/>
        <w:t xml:space="preserve">      → Patch</w:t>
        <w:br/>
        <w:t xml:space="preserve">      → Candidate State</w:t>
        <w:br/>
        <w:t xml:space="preserve">      → Identity</w:t>
        <w:br/>
        <w:t xml:space="preserve">      → Dependency</w:t>
        <w:br/>
        <w:t xml:space="preserve">      → Impact</w:t>
        <w:br/>
        <w:t xml:space="preserve">      → Verification</w:t>
        <w:br/>
        <w:t xml:space="preserve">      → Promotion Decision</w:t>
        <w:br/>
        <w:t xml:space="preserve">      → Independent Ground Truth</w:t>
        <w:br/>
        <w:t xml:space="preserve">      → Metric</w:t>
      </w:r>
    </w:p>
    <w:p>
      <w:pPr>
        <w:pStyle w:val="Heading2"/>
      </w:pPr>
      <w:r>
        <w:t>18.2 Evidence Rules</w:t>
      </w:r>
    </w:p>
    <w:p>
      <w:pPr>
        <w:pStyle w:val="ListBullet"/>
      </w:pPr>
      <w:r>
        <w:t>Evidence is append-oriented and traceable.</w:t>
      </w:r>
    </w:p>
    <w:p>
      <w:pPr>
        <w:pStyle w:val="ListBullet"/>
      </w:pPr>
      <w:r>
        <w:t>Every decision references the state/candidate that produced it.</w:t>
      </w:r>
    </w:p>
    <w:p>
      <w:pPr>
        <w:pStyle w:val="ListBullet"/>
      </w:pPr>
      <w:r>
        <w:t>Verifier version/configuration is recorded.</w:t>
      </w:r>
    </w:p>
    <w:p>
      <w:pPr>
        <w:pStyle w:val="ListBullet"/>
      </w:pPr>
      <w:r>
        <w:t>Input fingerprints allow reproducibility checks.</w:t>
      </w:r>
    </w:p>
    <w:p>
      <w:pPr>
        <w:pStyle w:val="ListBullet"/>
      </w:pPr>
      <w:r>
        <w:t>Research evidence is separate from transient debug logs.</w:t>
      </w:r>
    </w:p>
    <w:p>
      <w:pPr>
        <w:pStyle w:val="ListBullet"/>
      </w:pPr>
      <w:r>
        <w:t>Historical evidence is not overwritten to make a result look cleaner.</w:t>
      </w:r>
    </w:p>
    <w:p>
      <w:pPr>
        <w:pStyle w:val="Heading1"/>
      </w:pPr>
      <w:r>
        <w:t>19. Database / Persistence Design</w:t>
      </w:r>
    </w:p>
    <w:p>
      <w:pPr>
        <w:pStyle w:val="Heading2"/>
      </w:pPr>
      <w:r>
        <w:t>19.1 Initial Persistence</w:t>
      </w:r>
    </w:p>
    <w:p>
      <w:r>
        <w:t>SQLite is the initial persistence backend. SQLAlchemy should provide a persistence abstraction so the domain does not depend on SQLite-specific APIs.</w:t>
      </w:r>
    </w:p>
    <w:p>
      <w:pPr>
        <w:pStyle w:val="Heading2"/>
      </w:pPr>
      <w:r>
        <w:t>19.2 Logical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states</w:t>
            </w:r>
          </w:p>
        </w:tc>
        <w:tc>
          <w:tcPr>
            <w:tcW w:type="dxa" w:w="4968"/>
            <w:vAlign w:val="top"/>
          </w:tcPr>
          <w:p>
            <w:r>
              <w:t>Trusted/candidate snapshots and lineage</w:t>
            </w:r>
          </w:p>
        </w:tc>
      </w:tr>
      <w:tr>
        <w:tc>
          <w:tcPr>
            <w:tcW w:type="dxa" w:w="4968"/>
            <w:vAlign w:val="top"/>
          </w:tcPr>
          <w:p>
            <w:r>
              <w:t>resources</w:t>
            </w:r>
          </w:p>
        </w:tc>
        <w:tc>
          <w:tcPr>
            <w:tcW w:type="dxa" w:w="4968"/>
            <w:vAlign w:val="top"/>
          </w:tcPr>
          <w:p>
            <w:r>
              <w:t>Normalized resource records/fingerprints</w:t>
            </w:r>
          </w:p>
        </w:tc>
      </w:tr>
      <w:tr>
        <w:tc>
          <w:tcPr>
            <w:tcW w:type="dxa" w:w="4968"/>
            <w:vAlign w:val="top"/>
          </w:tcPr>
          <w:p>
            <w:r>
              <w:t>invariants</w:t>
            </w:r>
          </w:p>
        </w:tc>
        <w:tc>
          <w:tcPr>
            <w:tcW w:type="dxa" w:w="4968"/>
            <w:vAlign w:val="top"/>
          </w:tcPr>
          <w:p>
            <w:r>
              <w:t>Invariant definitions and lifecycle</w:t>
            </w:r>
          </w:p>
        </w:tc>
      </w:tr>
      <w:tr>
        <w:tc>
          <w:tcPr>
            <w:tcW w:type="dxa" w:w="4968"/>
            <w:vAlign w:val="top"/>
          </w:tcPr>
          <w:p>
            <w:r>
              <w:t>evidence</w:t>
            </w:r>
          </w:p>
        </w:tc>
        <w:tc>
          <w:tcPr>
            <w:tcW w:type="dxa" w:w="4968"/>
            <w:vAlign w:val="top"/>
          </w:tcPr>
          <w:p>
            <w:r>
              <w:t>Verification evidence</w:t>
            </w:r>
          </w:p>
        </w:tc>
      </w:tr>
      <w:tr>
        <w:tc>
          <w:tcPr>
            <w:tcW w:type="dxa" w:w="4968"/>
            <w:vAlign w:val="top"/>
          </w:tcPr>
          <w:p>
            <w:r>
              <w:t>dependencies</w:t>
            </w:r>
          </w:p>
        </w:tc>
        <w:tc>
          <w:tcPr>
            <w:tcW w:type="dxa" w:w="4968"/>
            <w:vAlign w:val="top"/>
          </w:tcPr>
          <w:p>
            <w:r>
              <w:t>Typed graph edges and provenance</w:t>
            </w:r>
          </w:p>
        </w:tc>
      </w:tr>
      <w:tr>
        <w:tc>
          <w:tcPr>
            <w:tcW w:type="dxa" w:w="4968"/>
            <w:vAlign w:val="top"/>
          </w:tcPr>
          <w:p>
            <w:r>
              <w:t>impact_results</w:t>
            </w:r>
          </w:p>
        </w:tc>
        <w:tc>
          <w:tcPr>
            <w:tcW w:type="dxa" w:w="4968"/>
            <w:vAlign w:val="top"/>
          </w:tcPr>
          <w:p>
            <w:r>
              <w:t>Affected-set computations</w:t>
            </w:r>
          </w:p>
        </w:tc>
      </w:tr>
      <w:tr>
        <w:tc>
          <w:tcPr>
            <w:tcW w:type="dxa" w:w="4968"/>
            <w:vAlign w:val="top"/>
          </w:tcPr>
          <w:p>
            <w:r>
              <w:t>verification_results</w:t>
            </w:r>
          </w:p>
        </w:tc>
        <w:tc>
          <w:tcPr>
            <w:tcW w:type="dxa" w:w="4968"/>
            <w:vAlign w:val="top"/>
          </w:tcPr>
          <w:p>
            <w:r>
              <w:t>Verifier outputs</w:t>
            </w:r>
          </w:p>
        </w:tc>
      </w:tr>
      <w:tr>
        <w:tc>
          <w:tcPr>
            <w:tcW w:type="dxa" w:w="4968"/>
            <w:vAlign w:val="top"/>
          </w:tcPr>
          <w:p>
            <w:r>
              <w:t>decisions</w:t>
            </w:r>
          </w:p>
        </w:tc>
        <w:tc>
          <w:tcPr>
            <w:tcW w:type="dxa" w:w="4968"/>
            <w:vAlign w:val="top"/>
          </w:tcPr>
          <w:p>
            <w:r>
              <w:t>Promotion outcomes</w:t>
            </w:r>
          </w:p>
        </w:tc>
      </w:tr>
      <w:tr>
        <w:tc>
          <w:tcPr>
            <w:tcW w:type="dxa" w:w="4968"/>
            <w:vAlign w:val="top"/>
          </w:tcPr>
          <w:p>
            <w:r>
              <w:t>runs</w:t>
            </w:r>
          </w:p>
        </w:tc>
        <w:tc>
          <w:tcPr>
            <w:tcW w:type="dxa" w:w="4968"/>
            <w:vAlign w:val="top"/>
          </w:tcPr>
          <w:p>
            <w:r>
              <w:t>Experiment/run metadata</w:t>
            </w:r>
          </w:p>
        </w:tc>
      </w:tr>
      <w:tr>
        <w:tc>
          <w:tcPr>
            <w:tcW w:type="dxa" w:w="4968"/>
            <w:vAlign w:val="top"/>
          </w:tcPr>
          <w:p>
            <w:r>
              <w:t>attempts</w:t>
            </w:r>
          </w:p>
        </w:tc>
        <w:tc>
          <w:tcPr>
            <w:tcW w:type="dxa" w:w="4968"/>
            <w:vAlign w:val="top"/>
          </w:tcPr>
          <w:p>
            <w:r>
              <w:t>Repair attempts and candidate lineage</w:t>
            </w:r>
          </w:p>
        </w:tc>
      </w:tr>
      <w:tr>
        <w:tc>
          <w:tcPr>
            <w:tcW w:type="dxa" w:w="4968"/>
            <w:vAlign w:val="top"/>
          </w:tcPr>
          <w:p>
            <w:r>
              <w:t>llm_events</w:t>
            </w:r>
          </w:p>
        </w:tc>
        <w:tc>
          <w:tcPr>
            <w:tcW w:type="dxa" w:w="4968"/>
            <w:vAlign w:val="top"/>
          </w:tcPr>
          <w:p>
            <w:r>
              <w:t>LLM request/response metadata</w:t>
            </w:r>
          </w:p>
        </w:tc>
      </w:tr>
      <w:tr>
        <w:tc>
          <w:tcPr>
            <w:tcW w:type="dxa" w:w="4968"/>
            <w:vAlign w:val="top"/>
          </w:tcPr>
          <w:p>
            <w:r>
              <w:t>oracle_results</w:t>
            </w:r>
          </w:p>
        </w:tc>
        <w:tc>
          <w:tcPr>
            <w:tcW w:type="dxa" w:w="4968"/>
            <w:vAlign w:val="top"/>
          </w:tcPr>
          <w:p>
            <w:r>
              <w:t>Independent ground-truth outcomes</w:t>
            </w:r>
          </w:p>
        </w:tc>
      </w:tr>
    </w:tbl>
    <w:p>
      <w:pPr>
        <w:pStyle w:val="Heading1"/>
      </w:pPr>
      <w:r>
        <w:t>20. API and Interface Contracts</w:t>
      </w:r>
    </w:p>
    <w:p>
      <w:pPr>
        <w:pStyle w:val="Heading2"/>
      </w:pPr>
      <w:r>
        <w:t>20.1 Core Service Interfaces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CandidateBuilder.build(patch, trusted_state) -&gt; CandidateState | BuildFailure</w:t>
        <w:br/>
        <w:br/>
        <w:t>IdentityEngine.compare(trusted, candidate) -&gt; IdentityReport</w:t>
        <w:br/>
        <w:br/>
        <w:t>DependencyEngine.build(candidate) -&gt; DependencyGraph</w:t>
        <w:br/>
        <w:br/>
        <w:t>ImpactEngine.compute(trusted, candidate, graph) -&gt; ImpactReport</w:t>
        <w:br/>
        <w:br/>
        <w:t>VerificationEngine.verify(candidate, requirements) -&gt; VerificationReport</w:t>
        <w:br/>
        <w:br/>
        <w:t>PromotionController.decide(context) -&gt; PromotionDecision</w:t>
        <w:br/>
        <w:br/>
        <w:t>TrustedStateManager.commit(candidate, decision) -&gt; TrustedState</w:t>
      </w:r>
    </w:p>
    <w:p>
      <w:r>
        <w:t>These signatures are conceptual contracts for implementation. Exact class names and serialization details can be refined during M1 without changing the architectural responsibility boundaries.</w:t>
      </w:r>
    </w:p>
    <w:p>
      <w:pPr>
        <w:pStyle w:val="Heading1"/>
      </w:pPr>
      <w:r>
        <w:t>21. Error and Uncertainty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System behavior</w:t>
            </w:r>
          </w:p>
        </w:tc>
      </w:tr>
      <w:tr>
        <w:tc>
          <w:tcPr>
            <w:tcW w:type="dxa" w:w="4968"/>
            <w:vAlign w:val="top"/>
          </w:tcPr>
          <w:p>
            <w:r>
              <w:t>Malformed Terraform patch</w:t>
            </w:r>
          </w:p>
        </w:tc>
        <w:tc>
          <w:tcPr>
            <w:tcW w:type="dxa" w:w="4968"/>
            <w:vAlign w:val="top"/>
          </w:tcPr>
          <w:p>
            <w:r>
              <w:t>Candidate build failure; no trusted-state mutation.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Unsupported Terraform construct</w:t>
            </w:r>
          </w:p>
        </w:tc>
        <w:tc>
          <w:tcPr>
            <w:tcW w:type="dxa" w:w="4968"/>
            <w:vAlign w:val="top"/>
          </w:tcPr>
          <w:p>
            <w:r>
              <w:t>Explicit UNSUPPORTED/UNKNOWN path; no silent trust.</w:t>
            </w:r>
          </w:p>
        </w:tc>
      </w:tr>
      <w:tr>
        <w:tc>
          <w:tcPr>
            <w:tcW w:type="dxa" w:w="4968"/>
            <w:vAlign w:val="top"/>
          </w:tcPr>
          <w:p>
            <w:r>
              <w:t>Identity uncertain</w:t>
            </w:r>
          </w:p>
        </w:tc>
        <w:tc>
          <w:tcPr>
            <w:tcW w:type="dxa" w:w="4968"/>
            <w:vAlign w:val="top"/>
          </w:tcPr>
          <w:p>
            <w:r>
              <w:t>Conservative invalidation/evidence handling.</w:t>
            </w:r>
          </w:p>
        </w:tc>
      </w:tr>
      <w:tr>
        <w:tc>
          <w:tcPr>
            <w:tcW w:type="dxa" w:w="4968"/>
            <w:vAlign w:val="top"/>
          </w:tcPr>
          <w:p>
            <w:r>
              <w:t>Dependency uncertain</w:t>
            </w:r>
          </w:p>
        </w:tc>
        <w:tc>
          <w:tcPr>
            <w:tcW w:type="dxa" w:w="4968"/>
            <w:vAlign w:val="top"/>
          </w:tcPr>
          <w:p>
            <w:r>
              <w:t>Conservative impact handling.</w:t>
            </w:r>
          </w:p>
        </w:tc>
      </w:tr>
      <w:tr>
        <w:tc>
          <w:tcPr>
            <w:tcW w:type="dxa" w:w="4968"/>
            <w:vAlign w:val="top"/>
          </w:tcPr>
          <w:p>
            <w:r>
              <w:t>Verification UNKNOWN</w:t>
            </w:r>
          </w:p>
        </w:tc>
        <w:tc>
          <w:tcPr>
            <w:tcW w:type="dxa" w:w="4968"/>
            <w:vAlign w:val="top"/>
          </w:tcPr>
          <w:p>
            <w:r>
              <w:t>Cannot satisfy a proof requirement.</w:t>
            </w:r>
          </w:p>
        </w:tc>
      </w:tr>
      <w:tr>
        <w:tc>
          <w:tcPr>
            <w:tcW w:type="dxa" w:w="4968"/>
            <w:vAlign w:val="top"/>
          </w:tcPr>
          <w:p>
            <w:r>
              <w:t>Verifier error</w:t>
            </w:r>
          </w:p>
        </w:tc>
        <w:tc>
          <w:tcPr>
            <w:tcW w:type="dxa" w:w="4968"/>
            <w:vAlign w:val="top"/>
          </w:tcPr>
          <w:p>
            <w:r>
              <w:t>Record error; RETRY/ESCALATE/REJECT according to policy.</w:t>
            </w:r>
          </w:p>
        </w:tc>
      </w:tr>
      <w:tr>
        <w:tc>
          <w:tcPr>
            <w:tcW w:type="dxa" w:w="4968"/>
            <w:vAlign w:val="top"/>
          </w:tcPr>
          <w:p>
            <w:r>
              <w:t>Promotion rejection</w:t>
            </w:r>
          </w:p>
        </w:tc>
        <w:tc>
          <w:tcPr>
            <w:tcW w:type="dxa" w:w="4968"/>
            <w:vAlign w:val="top"/>
          </w:tcPr>
          <w:p>
            <w:r>
              <w:t>Trusted state remains unchanged.</w:t>
            </w:r>
          </w:p>
        </w:tc>
      </w:tr>
      <w:tr>
        <w:tc>
          <w:tcPr>
            <w:tcW w:type="dxa" w:w="4968"/>
            <w:vAlign w:val="top"/>
          </w:tcPr>
          <w:p>
            <w:r>
              <w:t>Storage failure during promotion</w:t>
            </w:r>
          </w:p>
        </w:tc>
        <w:tc>
          <w:tcPr>
            <w:tcW w:type="dxa" w:w="4968"/>
            <w:vAlign w:val="top"/>
          </w:tcPr>
          <w:p>
            <w:r>
              <w:t>No partial trusted-state mutation; transactional failure.</w:t>
            </w:r>
          </w:p>
        </w:tc>
      </w:tr>
      <w:tr>
        <w:tc>
          <w:tcPr>
            <w:tcW w:type="dxa" w:w="4968"/>
            <w:vAlign w:val="top"/>
          </w:tcPr>
          <w:p>
            <w:r>
              <w:t>LLM timeout/error</w:t>
            </w:r>
          </w:p>
        </w:tc>
        <w:tc>
          <w:tcPr>
            <w:tcW w:type="dxa" w:w="4968"/>
            <w:vAlign w:val="top"/>
          </w:tcPr>
          <w:p>
            <w:r>
              <w:t>Attempt recorded; trusted state unchanged.</w:t>
            </w:r>
          </w:p>
        </w:tc>
      </w:tr>
    </w:tbl>
    <w:p>
      <w:pPr>
        <w:pStyle w:val="Heading1"/>
      </w:pPr>
      <w:r>
        <w:t>22. Security Engineering</w:t>
      </w:r>
    </w:p>
    <w:p>
      <w:pPr>
        <w:pStyle w:val="ListBullet"/>
      </w:pPr>
      <w:r>
        <w:t>Treat all LLM output as untrusted input.</w:t>
      </w:r>
    </w:p>
    <w:p>
      <w:pPr>
        <w:pStyle w:val="ListBullet"/>
      </w:pPr>
      <w:r>
        <w:t>Validate Terraform syntax and supported constructs before analysis.</w:t>
      </w:r>
    </w:p>
    <w:p>
      <w:pPr>
        <w:pStyle w:val="ListBullet"/>
      </w:pPr>
      <w:r>
        <w:t>Never execute arbitrary LLM-generated infrastructure against production AWS.</w:t>
      </w:r>
    </w:p>
    <w:p>
      <w:pPr>
        <w:pStyle w:val="ListBullet"/>
      </w:pPr>
      <w:r>
        <w:t>Use isolated controlled AWS environments for runtime tests.</w:t>
      </w:r>
    </w:p>
    <w:p>
      <w:pPr>
        <w:pStyle w:val="ListBullet"/>
      </w:pPr>
      <w:r>
        <w:t>Store credentials outside source control.</w:t>
      </w:r>
    </w:p>
    <w:p>
      <w:pPr>
        <w:pStyle w:val="ListBullet"/>
      </w:pPr>
      <w:r>
        <w:t>Use least-privilege AWS credentials for any runtime validation.</w:t>
      </w:r>
    </w:p>
    <w:p>
      <w:pPr>
        <w:pStyle w:val="ListBullet"/>
      </w:pPr>
      <w:r>
        <w:t>Redact secrets from evidence and logs.</w:t>
      </w:r>
    </w:p>
    <w:p>
      <w:pPr>
        <w:pStyle w:val="ListBullet"/>
      </w:pPr>
      <w:r>
        <w:t>Make candidate/trusted state transitions explicit and transactional.</w:t>
      </w:r>
    </w:p>
    <w:p>
      <w:pPr>
        <w:pStyle w:val="ListBullet"/>
      </w:pPr>
      <w:r>
        <w:t>Keep research fixtures deterministic and version-controlled.</w:t>
      </w:r>
    </w:p>
    <w:p>
      <w:pPr>
        <w:pStyle w:val="ListBullet"/>
      </w:pPr>
      <w:r>
        <w:t>Do not allow a debugging or convenience path to bypass Promotion Controller.</w:t>
      </w:r>
    </w:p>
    <w:p>
      <w:pPr>
        <w:pStyle w:val="Heading1"/>
      </w:pPr>
      <w:r>
        <w:t>23. Testing Architecture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 xml:space="preserve">                 End-to-End</w:t>
        <w:br/>
        <w:t xml:space="preserve">                /                  Integration       Adversarial</w:t>
        <w:br/>
        <w:t xml:space="preserve">           /                           Unit --------------- Regression</w:t>
      </w:r>
    </w:p>
    <w:p>
      <w:pPr>
        <w:pStyle w:val="Heading2"/>
      </w:pPr>
      <w:r>
        <w:t>23.1 Unit Tests</w:t>
      </w:r>
    </w:p>
    <w:p>
      <w:pPr>
        <w:pStyle w:val="ListBullet"/>
      </w:pPr>
      <w:r>
        <w:t>Pydantic/domain schema validation.</w:t>
      </w:r>
    </w:p>
    <w:p>
      <w:pPr>
        <w:pStyle w:val="ListBullet"/>
      </w:pPr>
      <w:r>
        <w:t>Terraform normalization.</w:t>
      </w:r>
    </w:p>
    <w:p>
      <w:pPr>
        <w:pStyle w:val="ListBullet"/>
      </w:pPr>
      <w:r>
        <w:t>Canonicalization/hashing.</w:t>
      </w:r>
    </w:p>
    <w:p>
      <w:pPr>
        <w:pStyle w:val="ListBullet"/>
      </w:pPr>
      <w:r>
        <w:t>Identity classification.</w:t>
      </w:r>
    </w:p>
    <w:p>
      <w:pPr>
        <w:pStyle w:val="ListBullet"/>
      </w:pPr>
      <w:r>
        <w:t>Dependency edge generation.</w:t>
      </w:r>
    </w:p>
    <w:p>
      <w:pPr>
        <w:pStyle w:val="ListBullet"/>
      </w:pPr>
      <w:r>
        <w:t>Impact/invalidation rules.</w:t>
      </w:r>
    </w:p>
    <w:p>
      <w:pPr>
        <w:pStyle w:val="ListBullet"/>
      </w:pPr>
      <w:r>
        <w:t>Verifier predicates.</w:t>
      </w:r>
    </w:p>
    <w:p>
      <w:pPr>
        <w:pStyle w:val="ListBullet"/>
      </w:pPr>
      <w:r>
        <w:t>Promotion decision matrix.</w:t>
      </w:r>
    </w:p>
    <w:p>
      <w:pPr>
        <w:pStyle w:val="ListBullet"/>
      </w:pPr>
      <w:r>
        <w:t>State transition invariants.</w:t>
      </w:r>
    </w:p>
    <w:p>
      <w:pPr>
        <w:pStyle w:val="Heading2"/>
      </w:pPr>
      <w:r>
        <w:t>23.2 Integration Tests</w:t>
      </w:r>
    </w:p>
    <w:p>
      <w:pPr>
        <w:pStyle w:val="ListBullet"/>
      </w:pPr>
      <w:r>
        <w:t>Terraform fixture → normalized model.</w:t>
      </w:r>
    </w:p>
    <w:p>
      <w:pPr>
        <w:pStyle w:val="ListBullet"/>
      </w:pPr>
      <w:r>
        <w:t>Normalized model → dependency graph.</w:t>
      </w:r>
    </w:p>
    <w:p>
      <w:pPr>
        <w:pStyle w:val="ListBullet"/>
      </w:pPr>
      <w:r>
        <w:t>Graph + state → impact report.</w:t>
      </w:r>
    </w:p>
    <w:p>
      <w:pPr>
        <w:pStyle w:val="ListBullet"/>
      </w:pPr>
      <w:r>
        <w:t>Candidate → verification report.</w:t>
      </w:r>
    </w:p>
    <w:p>
      <w:pPr>
        <w:pStyle w:val="ListBullet"/>
      </w:pPr>
      <w:r>
        <w:t>Candidate + report → promotion decision.</w:t>
      </w:r>
    </w:p>
    <w:p>
      <w:pPr>
        <w:pStyle w:val="ListBullet"/>
      </w:pPr>
      <w:r>
        <w:t>Persistence round-trip.</w:t>
      </w:r>
    </w:p>
    <w:p>
      <w:pPr>
        <w:pStyle w:val="Heading2"/>
      </w:pPr>
      <w:r>
        <w:t>23.3 Adversarial Tests</w:t>
      </w:r>
    </w:p>
    <w:p>
      <w:pPr>
        <w:pStyle w:val="ListBullet"/>
      </w:pPr>
      <w:r>
        <w:t>Broken protected functional invariant after security fix.</w:t>
      </w:r>
    </w:p>
    <w:p>
      <w:pPr>
        <w:pStyle w:val="ListBullet"/>
      </w:pPr>
      <w:r>
        <w:t>Deleted dependency.</w:t>
      </w:r>
    </w:p>
    <w:p>
      <w:pPr>
        <w:pStyle w:val="ListBullet"/>
      </w:pPr>
      <w:r>
        <w:t>Resource replacement.</w:t>
      </w:r>
    </w:p>
    <w:p>
      <w:pPr>
        <w:pStyle w:val="ListBullet"/>
      </w:pPr>
      <w:r>
        <w:t>Identity ambiguity.</w:t>
      </w:r>
    </w:p>
    <w:p>
      <w:pPr>
        <w:pStyle w:val="ListBullet"/>
      </w:pPr>
      <w:r>
        <w:t>Dependency ambiguity.</w:t>
      </w:r>
    </w:p>
    <w:p>
      <w:pPr>
        <w:pStyle w:val="ListBullet"/>
      </w:pPr>
      <w:r>
        <w:t>Unsupported resource/attribute.</w:t>
      </w:r>
    </w:p>
    <w:p>
      <w:pPr>
        <w:pStyle w:val="ListBullet"/>
      </w:pPr>
      <w:r>
        <w:t>Verifier UNKNOWN.</w:t>
      </w:r>
    </w:p>
    <w:p>
      <w:pPr>
        <w:pStyle w:val="ListBullet"/>
      </w:pPr>
      <w:r>
        <w:t>Verifier error.</w:t>
      </w:r>
    </w:p>
    <w:p>
      <w:pPr>
        <w:pStyle w:val="ListBullet"/>
      </w:pPr>
      <w:r>
        <w:t>Malformed LLM patch.</w:t>
      </w:r>
    </w:p>
    <w:p>
      <w:pPr>
        <w:pStyle w:val="ListBullet"/>
      </w:pPr>
      <w:r>
        <w:t>Attempt to mutate trusted state through candidate path.</w:t>
      </w:r>
    </w:p>
    <w:p>
      <w:pPr>
        <w:pStyle w:val="Heading1"/>
      </w:pPr>
      <w:r>
        <w:t>24. Canonical Fixed-Patch Vertical Slice</w:t>
      </w:r>
    </w:p>
    <w:p>
      <w:pPr>
        <w:pStyle w:val="Heading2"/>
      </w:pPr>
      <w:r>
        <w:t>24.1 Scenario A — Regression Must Be Rejected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Trusted State</w:t>
        <w:br/>
        <w:t xml:space="preserve">  ├── Security: public SSH problem</w:t>
        <w:br/>
        <w:t xml:space="preserve">  └── Functional invariant: EC2 → RDS TCP/5432 works</w:t>
        <w:br/>
        <w:br/>
        <w:t>Fixed Patch</w:t>
        <w:br/>
        <w:t xml:space="preserve">  └── removes public SSH</w:t>
        <w:br/>
        <w:t xml:space="preserve">      but breaks EC2 → RDS TCP/5432</w:t>
        <w:br/>
        <w:br/>
        <w:t>Expected:</w:t>
        <w:br/>
        <w:t xml:space="preserve">  Security = PASS</w:t>
        <w:br/>
        <w:t xml:space="preserve">  Functional = FAIL</w:t>
        <w:br/>
        <w:t xml:space="preserve">  Decision = REJECT</w:t>
        <w:br/>
        <w:t xml:space="preserve">  Trusted State = unchanged</w:t>
      </w:r>
    </w:p>
    <w:p>
      <w:pPr>
        <w:pStyle w:val="Heading2"/>
      </w:pPr>
      <w:r>
        <w:t>24.2 Scenario B — Safe Promotion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Trusted State</w:t>
        <w:br/>
        <w:t xml:space="preserve">  ├── Security: public SSH problem</w:t>
        <w:br/>
        <w:t xml:space="preserve">  └── Functional invariant: EC2 → RDS TCP/5432 works</w:t>
        <w:br/>
        <w:br/>
        <w:t>Fixed Patch</w:t>
        <w:br/>
        <w:t xml:space="preserve">  └── removes public SSH</w:t>
        <w:br/>
        <w:t xml:space="preserve">      while preserving EC2 → RDS TCP/5432</w:t>
        <w:br/>
        <w:br/>
        <w:t>Expected:</w:t>
        <w:br/>
        <w:t xml:space="preserve">  Security = PASS</w:t>
        <w:br/>
        <w:t xml:space="preserve">  Functional = PASS</w:t>
        <w:br/>
        <w:t xml:space="preserve">  Decision = PROMOTE</w:t>
        <w:br/>
        <w:t xml:space="preserve">  Trusted State = candidate becomes v(N+1)</w:t>
      </w:r>
    </w:p>
    <w:p>
      <w:pPr>
        <w:pStyle w:val="Heading1"/>
      </w:pPr>
      <w:r>
        <w:t>25.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Exit criterion</w:t>
            </w:r>
          </w:p>
        </w:tc>
      </w:tr>
      <w:tr>
        <w:tc>
          <w:tcPr>
            <w:tcW w:type="dxa" w:w="3312"/>
            <w:vAlign w:val="top"/>
          </w:tcPr>
          <w:p>
            <w:r>
              <w:t>M1</w:t>
            </w:r>
          </w:p>
        </w:tc>
        <w:tc>
          <w:tcPr>
            <w:tcW w:type="dxa" w:w="3312"/>
            <w:vAlign w:val="top"/>
          </w:tcPr>
          <w:p>
            <w:r>
              <w:t>Project foundation + normalized Terraform model</w:t>
            </w:r>
          </w:p>
        </w:tc>
        <w:tc>
          <w:tcPr>
            <w:tcW w:type="dxa" w:w="3312"/>
            <w:vAlign w:val="top"/>
          </w:tcPr>
          <w:p>
            <w:r>
              <w:t>Deterministic normalized representation from controlled fixtures.</w:t>
            </w:r>
          </w:p>
        </w:tc>
      </w:tr>
      <w:tr>
        <w:tc>
          <w:tcPr>
            <w:tcW w:type="dxa" w:w="3312"/>
            <w:vAlign w:val="top"/>
          </w:tcPr>
          <w:p>
            <w:r>
              <w:t>M2</w:t>
            </w:r>
          </w:p>
        </w:tc>
        <w:tc>
          <w:tcPr>
            <w:tcW w:type="dxa" w:w="3312"/>
            <w:vAlign w:val="top"/>
          </w:tcPr>
          <w:p>
            <w:r>
              <w:t>Trusted State + Invariant Store</w:t>
            </w:r>
          </w:p>
        </w:tc>
        <w:tc>
          <w:tcPr>
            <w:tcW w:type="dxa" w:w="3312"/>
            <w:vAlign w:val="top"/>
          </w:tcPr>
          <w:p>
            <w:r>
              <w:t>State/invariant lifecycle works with persistence.</w:t>
            </w:r>
          </w:p>
        </w:tc>
      </w:tr>
      <w:tr>
        <w:tc>
          <w:tcPr>
            <w:tcW w:type="dxa" w:w="3312"/>
            <w:vAlign w:val="top"/>
          </w:tcPr>
          <w:p>
            <w:r>
              <w:t>M3</w:t>
            </w:r>
          </w:p>
        </w:tc>
        <w:tc>
          <w:tcPr>
            <w:tcW w:type="dxa" w:w="3312"/>
            <w:vAlign w:val="top"/>
          </w:tcPr>
          <w:p>
            <w:r>
              <w:t>Resource Identity</w:t>
            </w:r>
          </w:p>
        </w:tc>
        <w:tc>
          <w:tcPr>
            <w:tcW w:type="dxa" w:w="3312"/>
            <w:vAlign w:val="top"/>
          </w:tcPr>
          <w:p>
            <w:r>
              <w:t>Identity/change classifications pass deterministic tests.</w:t>
            </w:r>
          </w:p>
        </w:tc>
      </w:tr>
      <w:tr>
        <w:tc>
          <w:tcPr>
            <w:tcW w:type="dxa" w:w="3312"/>
            <w:vAlign w:val="top"/>
          </w:tcPr>
          <w:p>
            <w:r>
              <w:t>M4</w:t>
            </w:r>
          </w:p>
        </w:tc>
        <w:tc>
          <w:tcPr>
            <w:tcW w:type="dxa" w:w="3312"/>
            <w:vAlign w:val="top"/>
          </w:tcPr>
          <w:p>
            <w:r>
              <w:t>Dependency Graph</w:t>
            </w:r>
          </w:p>
        </w:tc>
        <w:tc>
          <w:tcPr>
            <w:tcW w:type="dxa" w:w="3312"/>
            <w:vAlign w:val="top"/>
          </w:tcPr>
          <w:p>
            <w:r>
              <w:t>Supported typed graph is deterministic and traceable.</w:t>
            </w:r>
          </w:p>
        </w:tc>
      </w:tr>
      <w:tr>
        <w:tc>
          <w:tcPr>
            <w:tcW w:type="dxa" w:w="3312"/>
            <w:vAlign w:val="top"/>
          </w:tcPr>
          <w:p>
            <w:r>
              <w:t>M5</w:t>
            </w:r>
          </w:p>
        </w:tc>
        <w:tc>
          <w:tcPr>
            <w:tcW w:type="dxa" w:w="3312"/>
            <w:vAlign w:val="top"/>
          </w:tcPr>
          <w:p>
            <w:r>
              <w:t>Impact/Invalidation</w:t>
            </w:r>
          </w:p>
        </w:tc>
        <w:tc>
          <w:tcPr>
            <w:tcW w:type="dxa" w:w="3312"/>
            <w:vAlign w:val="top"/>
          </w:tcPr>
          <w:p>
            <w:r>
              <w:t>Affected-set calculations pass canonical and adversarial tests.</w:t>
            </w:r>
          </w:p>
        </w:tc>
      </w:tr>
      <w:tr>
        <w:tc>
          <w:tcPr>
            <w:tcW w:type="dxa" w:w="3312"/>
            <w:vAlign w:val="top"/>
          </w:tcPr>
          <w:p>
            <w:r>
              <w:t>M6</w:t>
            </w:r>
          </w:p>
        </w:tc>
        <w:tc>
          <w:tcPr>
            <w:tcW w:type="dxa" w:w="3312"/>
            <w:vAlign w:val="top"/>
          </w:tcPr>
          <w:p>
            <w:r>
              <w:t>Verification</w:t>
            </w:r>
          </w:p>
        </w:tc>
        <w:tc>
          <w:tcPr>
            <w:tcW w:type="dxa" w:w="3312"/>
            <w:vAlign w:val="top"/>
          </w:tcPr>
          <w:p>
            <w:r>
              <w:t>Layered verifiers return explicit result semantics.</w:t>
            </w:r>
          </w:p>
        </w:tc>
      </w:tr>
      <w:tr>
        <w:tc>
          <w:tcPr>
            <w:tcW w:type="dxa" w:w="3312"/>
            <w:vAlign w:val="top"/>
          </w:tcPr>
          <w:p>
            <w:r>
              <w:t>M7</w:t>
            </w:r>
          </w:p>
        </w:tc>
        <w:tc>
          <w:tcPr>
            <w:tcW w:type="dxa" w:w="3312"/>
            <w:vAlign w:val="top"/>
          </w:tcPr>
          <w:p>
            <w:r>
              <w:t>Promotion Controller</w:t>
            </w:r>
          </w:p>
        </w:tc>
        <w:tc>
          <w:tcPr>
            <w:tcW w:type="dxa" w:w="3312"/>
            <w:vAlign w:val="top"/>
          </w:tcPr>
          <w:p>
            <w:r>
              <w:t>Promotion safety matrix passes.</w:t>
            </w:r>
          </w:p>
        </w:tc>
      </w:tr>
      <w:tr>
        <w:tc>
          <w:tcPr>
            <w:tcW w:type="dxa" w:w="3312"/>
            <w:vAlign w:val="top"/>
          </w:tcPr>
          <w:p>
            <w:r>
              <w:t>M8</w:t>
            </w:r>
          </w:p>
        </w:tc>
        <w:tc>
          <w:tcPr>
            <w:tcW w:type="dxa" w:w="3312"/>
            <w:vAlign w:val="top"/>
          </w:tcPr>
          <w:p>
            <w:r>
              <w:t>Fixed-patch DAIL</w:t>
            </w:r>
          </w:p>
        </w:tc>
        <w:tc>
          <w:tcPr>
            <w:tcW w:type="dxa" w:w="3312"/>
            <w:vAlign w:val="top"/>
          </w:tcPr>
          <w:p>
            <w:r>
              <w:t>Both canonical reject/promote scenarios work end-to-end.</w:t>
            </w:r>
          </w:p>
        </w:tc>
      </w:tr>
      <w:tr>
        <w:tc>
          <w:tcPr>
            <w:tcW w:type="dxa" w:w="3312"/>
            <w:vAlign w:val="top"/>
          </w:tcPr>
          <w:p>
            <w:r>
              <w:t>M9</w:t>
            </w:r>
          </w:p>
        </w:tc>
        <w:tc>
          <w:tcPr>
            <w:tcW w:type="dxa" w:w="3312"/>
            <w:vAlign w:val="top"/>
          </w:tcPr>
          <w:p>
            <w:r>
              <w:t>LLM integration</w:t>
            </w:r>
          </w:p>
        </w:tc>
        <w:tc>
          <w:tcPr>
            <w:tcW w:type="dxa" w:w="3312"/>
            <w:vAlign w:val="top"/>
          </w:tcPr>
          <w:p>
            <w:r>
              <w:t>LLM produces untrusted candidate patches through adapter boundary.</w:t>
            </w:r>
          </w:p>
        </w:tc>
      </w:tr>
      <w:tr>
        <w:tc>
          <w:tcPr>
            <w:tcW w:type="dxa" w:w="3312"/>
            <w:vAlign w:val="top"/>
          </w:tcPr>
          <w:p>
            <w:r>
              <w:t>M10</w:t>
            </w:r>
          </w:p>
        </w:tc>
        <w:tc>
          <w:tcPr>
            <w:tcW w:type="dxa" w:w="3312"/>
            <w:vAlign w:val="top"/>
          </w:tcPr>
          <w:p>
            <w:r>
              <w:t>Evidence pipeline</w:t>
            </w:r>
          </w:p>
        </w:tc>
        <w:tc>
          <w:tcPr>
            <w:tcW w:type="dxa" w:w="3312"/>
            <w:vAlign w:val="top"/>
          </w:tcPr>
          <w:p>
            <w:r>
              <w:t>Complete transition chain is persisted.</w:t>
            </w:r>
          </w:p>
        </w:tc>
      </w:tr>
      <w:tr>
        <w:tc>
          <w:tcPr>
            <w:tcW w:type="dxa" w:w="3312"/>
            <w:vAlign w:val="top"/>
          </w:tcPr>
          <w:p>
            <w:r>
              <w:t>M11</w:t>
            </w:r>
          </w:p>
        </w:tc>
        <w:tc>
          <w:tcPr>
            <w:tcW w:type="dxa" w:w="3312"/>
            <w:vAlign w:val="top"/>
          </w:tcPr>
          <w:p>
            <w:r>
              <w:t>Experiment harness</w:t>
            </w:r>
          </w:p>
        </w:tc>
        <w:tc>
          <w:tcPr>
            <w:tcW w:type="dxa" w:w="3312"/>
            <w:vAlign w:val="top"/>
          </w:tcPr>
          <w:p>
            <w:r>
              <w:t>A/B/C can run under controlled protocol.</w:t>
            </w:r>
          </w:p>
        </w:tc>
      </w:tr>
      <w:tr>
        <w:tc>
          <w:tcPr>
            <w:tcW w:type="dxa" w:w="3312"/>
            <w:vAlign w:val="top"/>
          </w:tcPr>
          <w:p>
            <w:r>
              <w:t>M12</w:t>
            </w:r>
          </w:p>
        </w:tc>
        <w:tc>
          <w:tcPr>
            <w:tcW w:type="dxa" w:w="3312"/>
            <w:vAlign w:val="top"/>
          </w:tcPr>
          <w:p>
            <w:r>
              <w:t>Full testing + independent oracle</w:t>
            </w:r>
          </w:p>
        </w:tc>
        <w:tc>
          <w:tcPr>
            <w:tcW w:type="dxa" w:w="3312"/>
            <w:vAlign w:val="top"/>
          </w:tcPr>
          <w:p>
            <w:r>
              <w:t>Research-critical safety and oracle tests pass.</w:t>
            </w:r>
          </w:p>
        </w:tc>
      </w:tr>
      <w:tr>
        <w:tc>
          <w:tcPr>
            <w:tcW w:type="dxa" w:w="3312"/>
            <w:vAlign w:val="top"/>
          </w:tcPr>
          <w:p>
            <w:r>
              <w:t>M13</w:t>
            </w:r>
          </w:p>
        </w:tc>
        <w:tc>
          <w:tcPr>
            <w:tcW w:type="dxa" w:w="3312"/>
            <w:vAlign w:val="top"/>
          </w:tcPr>
          <w:p>
            <w:r>
              <w:t>Pilot</w:t>
            </w:r>
          </w:p>
        </w:tc>
        <w:tc>
          <w:tcPr>
            <w:tcW w:type="dxa" w:w="3312"/>
            <w:vAlign w:val="top"/>
          </w:tcPr>
          <w:p>
            <w:r>
              <w:t>Controlled end-to-end pilot produces complete evidence.</w:t>
            </w:r>
          </w:p>
        </w:tc>
      </w:tr>
      <w:tr>
        <w:tc>
          <w:tcPr>
            <w:tcW w:type="dxa" w:w="3312"/>
            <w:vAlign w:val="top"/>
          </w:tcPr>
          <w:p>
            <w:r>
              <w:t>M14</w:t>
            </w:r>
          </w:p>
        </w:tc>
        <w:tc>
          <w:tcPr>
            <w:tcW w:type="dxa" w:w="3312"/>
            <w:vAlign w:val="top"/>
          </w:tcPr>
          <w:p>
            <w:r>
              <w:t>Protocol freeze</w:t>
            </w:r>
          </w:p>
        </w:tc>
        <w:tc>
          <w:tcPr>
            <w:tcW w:type="dxa" w:w="3312"/>
            <w:vAlign w:val="top"/>
          </w:tcPr>
          <w:p>
            <w:r>
              <w:t>Experiment protocol/configuration is frozen.</w:t>
            </w:r>
          </w:p>
        </w:tc>
      </w:tr>
      <w:tr>
        <w:tc>
          <w:tcPr>
            <w:tcW w:type="dxa" w:w="3312"/>
            <w:vAlign w:val="top"/>
          </w:tcPr>
          <w:p>
            <w:r>
              <w:t>M15</w:t>
            </w:r>
          </w:p>
        </w:tc>
        <w:tc>
          <w:tcPr>
            <w:tcW w:type="dxa" w:w="3312"/>
            <w:vAlign w:val="top"/>
          </w:tcPr>
          <w:p>
            <w:r>
              <w:t>Main experiment preparation</w:t>
            </w:r>
          </w:p>
        </w:tc>
        <w:tc>
          <w:tcPr>
            <w:tcW w:type="dxa" w:w="3312"/>
            <w:vAlign w:val="top"/>
          </w:tcPr>
          <w:p>
            <w:r>
              <w:t>Reproducible experiment package ready.</w:t>
            </w:r>
          </w:p>
        </w:tc>
      </w:tr>
    </w:tbl>
    <w:p>
      <w:pPr>
        <w:pStyle w:val="Heading1"/>
      </w:pPr>
      <w:r>
        <w:t>26. M1 Detailed Implementation Plan</w:t>
      </w:r>
    </w:p>
    <w:p>
      <w:pPr>
        <w:pStyle w:val="Heading2"/>
      </w:pPr>
      <w:r>
        <w:t>26.1 M1 Deliverables</w:t>
      </w:r>
    </w:p>
    <w:p>
      <w:pPr>
        <w:pStyle w:val="ListNumber"/>
      </w:pPr>
      <w:r>
        <w:t>Initialize Python 3.12 project and dependency management.</w:t>
      </w:r>
    </w:p>
    <w:p>
      <w:pPr>
        <w:pStyle w:val="ListNumber"/>
      </w:pPr>
      <w:r>
        <w:t>Create package/module skeleton.</w:t>
      </w:r>
    </w:p>
    <w:p>
      <w:pPr>
        <w:pStyle w:val="ListNumber"/>
      </w:pPr>
      <w:r>
        <w:t>Create base configuration mechanism.</w:t>
      </w:r>
    </w:p>
    <w:p>
      <w:pPr>
        <w:pStyle w:val="ListNumber"/>
      </w:pPr>
      <w:r>
        <w:t>Create Pydantic domain schemas for normalized resources and related metadata.</w:t>
      </w:r>
    </w:p>
    <w:p>
      <w:pPr>
        <w:pStyle w:val="ListNumber"/>
      </w:pPr>
      <w:r>
        <w:t>Create controlled Terraform fixtures for the MVP resource types.</w:t>
      </w:r>
    </w:p>
    <w:p>
      <w:pPr>
        <w:pStyle w:val="ListNumber"/>
      </w:pPr>
      <w:r>
        <w:t>Implement Terraform invocation wrapper.</w:t>
      </w:r>
    </w:p>
    <w:p>
      <w:pPr>
        <w:pStyle w:val="ListNumber"/>
      </w:pPr>
      <w:r>
        <w:t>Implement normalized resource extraction.</w:t>
      </w:r>
    </w:p>
    <w:p>
      <w:pPr>
        <w:pStyle w:val="ListNumber"/>
      </w:pPr>
      <w:r>
        <w:t>Implement canonical attribute serialization.</w:t>
      </w:r>
    </w:p>
    <w:p>
      <w:pPr>
        <w:pStyle w:val="ListNumber"/>
      </w:pPr>
      <w:r>
        <w:t>Implement deterministic resource fingerprinting.</w:t>
      </w:r>
    </w:p>
    <w:p>
      <w:pPr>
        <w:pStyle w:val="ListNumber"/>
      </w:pPr>
      <w:r>
        <w:t>Normalize security-group/security-group-rule representations within the supported scope.</w:t>
      </w:r>
    </w:p>
    <w:p>
      <w:pPr>
        <w:pStyle w:val="ListNumber"/>
      </w:pPr>
      <w:r>
        <w:t>Create M1 unit/integration tests.</w:t>
      </w:r>
    </w:p>
    <w:p>
      <w:pPr>
        <w:pStyle w:val="ListNumber"/>
      </w:pPr>
      <w:r>
        <w:t>Document unsupported constructs and normalization decisions.</w:t>
      </w:r>
    </w:p>
    <w:p>
      <w:pPr>
        <w:pStyle w:val="Heading2"/>
      </w:pPr>
      <w:r>
        <w:t>26.2 M1 Non-Goals</w:t>
      </w:r>
    </w:p>
    <w:p>
      <w:pPr>
        <w:pStyle w:val="ListBullet"/>
      </w:pPr>
      <w:r>
        <w:t>No LLM.</w:t>
      </w:r>
    </w:p>
    <w:p>
      <w:pPr>
        <w:pStyle w:val="ListBullet"/>
      </w:pPr>
      <w:r>
        <w:t>No promotion.</w:t>
      </w:r>
    </w:p>
    <w:p>
      <w:pPr>
        <w:pStyle w:val="ListBullet"/>
      </w:pPr>
      <w:r>
        <w:t>No full dependency engine.</w:t>
      </w:r>
    </w:p>
    <w:p>
      <w:pPr>
        <w:pStyle w:val="ListBullet"/>
      </w:pPr>
      <w:r>
        <w:t>No AWS runtime deployment.</w:t>
      </w:r>
    </w:p>
    <w:p>
      <w:pPr>
        <w:pStyle w:val="ListBullet"/>
      </w:pPr>
      <w:r>
        <w:t>No A/B/C experiment.</w:t>
      </w:r>
    </w:p>
    <w:p>
      <w:pPr>
        <w:pStyle w:val="ListBullet"/>
      </w:pPr>
      <w:r>
        <w:t>No UI.</w:t>
      </w:r>
    </w:p>
    <w:p>
      <w:pPr>
        <w:pStyle w:val="Heading2"/>
      </w:pPr>
      <w:r>
        <w:t>26.3 M1 Acceptance Criteria</w:t>
      </w:r>
    </w:p>
    <w:p>
      <w:pPr>
        <w:pStyle w:val="ListBullet"/>
      </w:pPr>
      <w:r>
        <w:t>Fresh checkout can install the project reproducibly.</w:t>
      </w:r>
    </w:p>
    <w:p>
      <w:pPr>
        <w:pStyle w:val="ListBullet"/>
      </w:pPr>
      <w:r>
        <w:t>All M1 tests pass.</w:t>
      </w:r>
    </w:p>
    <w:p>
      <w:pPr>
        <w:pStyle w:val="ListBullet"/>
      </w:pPr>
      <w:r>
        <w:t>Same fixture produces the same normalized representation across repeated runs.</w:t>
      </w:r>
    </w:p>
    <w:p>
      <w:pPr>
        <w:pStyle w:val="ListBullet"/>
      </w:pPr>
      <w:r>
        <w:t>Unsupported constructs are explicit.</w:t>
      </w:r>
    </w:p>
    <w:p>
      <w:pPr>
        <w:pStyle w:val="ListBullet"/>
      </w:pPr>
      <w:r>
        <w:t>Resource identities/fingerprints are deterministic.</w:t>
      </w:r>
    </w:p>
    <w:p>
      <w:pPr>
        <w:pStyle w:val="ListBullet"/>
      </w:pPr>
      <w:r>
        <w:t>No code path can mutate Trusted State because Trusted State functionality is not yet implemented.</w:t>
      </w:r>
    </w:p>
    <w:p>
      <w:pPr>
        <w:pStyle w:val="Heading1"/>
      </w:pPr>
      <w:r>
        <w:t>27. Development Workflow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1. Select milestone</w:t>
        <w:br/>
        <w:t>2. Confirm dependencies</w:t>
        <w:br/>
        <w:t>3. Implement smallest domain contract</w:t>
        <w:br/>
        <w:t>4. Write unit tests</w:t>
        <w:br/>
        <w:t>5. Implement component</w:t>
        <w:br/>
        <w:t>6. Run integration tests</w:t>
        <w:br/>
        <w:t>7. Run regression suite</w:t>
        <w:br/>
        <w:t>8. Inspect evidence/output</w:t>
        <w:br/>
        <w:t>9. Review research impact</w:t>
        <w:br/>
        <w:t>10. Update technical documentation</w:t>
        <w:br/>
        <w:t>11. Commit milestone</w:t>
        <w:br/>
        <w:t>12. Only then begin next dependent milestone</w:t>
      </w:r>
    </w:p>
    <w:p>
      <w:r>
        <w:t>A milestone is not complete merely because code runs. It is complete when its implementation, tests, documentation, and research-validity implications are understood.</w:t>
      </w:r>
    </w:p>
    <w:p>
      <w:pPr>
        <w:pStyle w:val="Heading1"/>
      </w:pPr>
      <w:r>
        <w:t>28. CI Pipeline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Pull Request</w:t>
        <w:br/>
        <w:t xml:space="preserve">   ↓</w:t>
        <w:br/>
        <w:t>Environment/setup</w:t>
        <w:br/>
        <w:t xml:space="preserve">   ↓</w:t>
        <w:br/>
        <w:t>Formatting/lint checks</w:t>
        <w:br/>
        <w:t xml:space="preserve">   ↓</w:t>
        <w:br/>
        <w:t>Schema/type validation</w:t>
        <w:br/>
        <w:t xml:space="preserve">   ↓</w:t>
        <w:br/>
        <w:t>Unit tests</w:t>
        <w:br/>
        <w:t xml:space="preserve">   ↓</w:t>
        <w:br/>
        <w:t>Integration tests</w:t>
        <w:br/>
        <w:t xml:space="preserve">   ↓</w:t>
        <w:br/>
        <w:t>Regression tests</w:t>
        <w:br/>
        <w:t xml:space="preserve">   ↓</w:t>
        <w:br/>
        <w:t>Artifact/test report</w:t>
      </w:r>
    </w:p>
    <w:p>
      <w:r>
        <w:t>AWS-backed integration tests should be separated from the default deterministic CI path and executed only in controlled environments with explicit credentials and cost/safety controls.</w:t>
      </w:r>
    </w:p>
    <w:p>
      <w:pPr>
        <w:pStyle w:val="Heading1"/>
      </w:pPr>
      <w:r>
        <w:t>29. Experiment Architecture</w:t>
      </w:r>
    </w:p>
    <w:p>
      <w:pPr>
        <w:pStyle w:val="Heading2"/>
      </w:pPr>
      <w:r>
        <w:t>29.1 A/B/C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Persistent state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Verification policy</w:t>
            </w:r>
          </w:p>
        </w:tc>
      </w:tr>
      <w:tr>
        <w:tc>
          <w:tcPr>
            <w:tcW w:type="dxa" w:w="3312"/>
            <w:vAlign w:val="top"/>
          </w:tcPr>
          <w:p>
            <w:r>
              <w:t>A — Stateless</w:t>
            </w:r>
          </w:p>
        </w:tc>
        <w:tc>
          <w:tcPr>
            <w:tcW w:type="dxa" w:w="3312"/>
            <w:vAlign w:val="top"/>
          </w:tcPr>
          <w:p>
            <w:r>
              <w:t>No persistent DAIL protection state</w:t>
            </w:r>
          </w:p>
        </w:tc>
        <w:tc>
          <w:tcPr>
            <w:tcW w:type="dxa" w:w="3312"/>
            <w:vAlign w:val="top"/>
          </w:tcPr>
          <w:p>
            <w:r>
              <w:t>Stateless baseline.</w:t>
            </w:r>
          </w:p>
        </w:tc>
      </w:tr>
      <w:tr>
        <w:tc>
          <w:tcPr>
            <w:tcW w:type="dxa" w:w="3312"/>
            <w:vAlign w:val="top"/>
          </w:tcPr>
          <w:p>
            <w:r>
              <w:t>B — Stateful Full</w:t>
            </w:r>
          </w:p>
        </w:tc>
        <w:tc>
          <w:tcPr>
            <w:tcW w:type="dxa" w:w="3312"/>
            <w:vAlign w:val="top"/>
          </w:tcPr>
          <w:p>
            <w:r>
              <w:t>Persistent invariant state</w:t>
            </w:r>
          </w:p>
        </w:tc>
        <w:tc>
          <w:tcPr>
            <w:tcW w:type="dxa" w:w="3312"/>
            <w:vAlign w:val="top"/>
          </w:tcPr>
          <w:p>
            <w:r>
              <w:t>Full protected-set verification.</w:t>
            </w:r>
          </w:p>
        </w:tc>
      </w:tr>
      <w:tr>
        <w:tc>
          <w:tcPr>
            <w:tcW w:type="dxa" w:w="3312"/>
            <w:vAlign w:val="top"/>
          </w:tcPr>
          <w:p>
            <w:r>
              <w:t>C — DAIL</w:t>
            </w:r>
          </w:p>
        </w:tc>
        <w:tc>
          <w:tcPr>
            <w:tcW w:type="dxa" w:w="3312"/>
            <w:vAlign w:val="top"/>
          </w:tcPr>
          <w:p>
            <w:r>
              <w:t>Persistent invariant state</w:t>
            </w:r>
          </w:p>
        </w:tc>
        <w:tc>
          <w:tcPr>
            <w:tcW w:type="dxa" w:w="3312"/>
            <w:vAlign w:val="top"/>
          </w:tcPr>
          <w:p>
            <w:r>
              <w:t>Dependency-aware selective verification.</w:t>
            </w:r>
          </w:p>
        </w:tc>
      </w:tr>
    </w:tbl>
    <w:p>
      <w:r>
        <w:t>The same core verification machinery should be reused where appropriate. The conditions must not receive unfairly different model capability or context. The intended experimental difference is the state/verification policy, not arbitrary prompt quality.</w:t>
      </w:r>
    </w:p>
    <w:p>
      <w:pPr>
        <w:pStyle w:val="Heading2"/>
      </w:pPr>
      <w:r>
        <w:t>29.2 Research Run Trace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Experiment</w:t>
        <w:br/>
        <w:t>→ Run</w:t>
        <w:br/>
        <w:t>→ Attempt</w:t>
        <w:br/>
        <w:t>→ Candidate</w:t>
        <w:br/>
        <w:t>→ DAIL analysis</w:t>
        <w:br/>
        <w:t>→ Decision</w:t>
        <w:br/>
        <w:t>→ Independent ground truth</w:t>
        <w:br/>
        <w:t>→ Metrics</w:t>
      </w:r>
    </w:p>
    <w:p>
      <w:pPr>
        <w:pStyle w:val="Heading1"/>
      </w:pPr>
      <w:r>
        <w:t>30. Independent Ground Truth / Oracle</w:t>
      </w:r>
    </w:p>
    <w:p>
      <w:r>
        <w:t>DAIL must not be evaluated solely by the verifier that DAIL itself uses. The oracle should be an independently implemented or independently executed evaluation path appropriate to each property.</w:t>
      </w:r>
    </w:p>
    <w:p>
      <w:pPr>
        <w:pStyle w:val="ListBullet"/>
      </w:pPr>
      <w:r>
        <w:t>Keep oracle code/configuration separate from DAIL decision logic.</w:t>
      </w:r>
    </w:p>
    <w:p>
      <w:pPr>
        <w:pStyle w:val="ListBullet"/>
      </w:pPr>
      <w:r>
        <w:t>Where runtime validation is used, run it in a controlled isolated AWS environment.</w:t>
      </w:r>
    </w:p>
    <w:p>
      <w:pPr>
        <w:pStyle w:val="ListBullet"/>
      </w:pPr>
      <w:r>
        <w:t>Do not feed DAIL's promotion decision into the oracle.</w:t>
      </w:r>
    </w:p>
    <w:p>
      <w:pPr>
        <w:pStyle w:val="ListBullet"/>
      </w:pPr>
      <w:r>
        <w:t>Record oracle version and input fingerprint.</w:t>
      </w:r>
    </w:p>
    <w:p>
      <w:pPr>
        <w:pStyle w:val="ListBullet"/>
      </w:pPr>
      <w:r>
        <w:t>Use oracle disagreement as a research signal, not something to silently resolve.</w:t>
      </w:r>
    </w:p>
    <w:p>
      <w:pPr>
        <w:pStyle w:val="Heading1"/>
      </w:pPr>
      <w:r>
        <w:t>31. Metrics and Evidence Engineering</w:t>
      </w:r>
    </w:p>
    <w:p>
      <w:pPr>
        <w:pStyle w:val="Heading2"/>
      </w:pPr>
      <w:r>
        <w:t>31.1 Core metrics to support</w:t>
      </w:r>
    </w:p>
    <w:p>
      <w:pPr>
        <w:pStyle w:val="ListBullet"/>
      </w:pPr>
      <w:r>
        <w:t>Repair success.</w:t>
      </w:r>
    </w:p>
    <w:p>
      <w:pPr>
        <w:pStyle w:val="ListBullet"/>
      </w:pPr>
      <w:r>
        <w:t>Unsafe promotion rate.</w:t>
      </w:r>
    </w:p>
    <w:p>
      <w:pPr>
        <w:pStyle w:val="ListBullet"/>
      </w:pPr>
      <w:r>
        <w:t>Regression detection.</w:t>
      </w:r>
    </w:p>
    <w:p>
      <w:pPr>
        <w:pStyle w:val="ListBullet"/>
      </w:pPr>
      <w:r>
        <w:t>Verification work.</w:t>
      </w:r>
    </w:p>
    <w:p>
      <w:pPr>
        <w:pStyle w:val="ListBullet"/>
      </w:pPr>
      <w:r>
        <w:t>Number of invariants verified.</w:t>
      </w:r>
    </w:p>
    <w:p>
      <w:pPr>
        <w:pStyle w:val="ListBullet"/>
      </w:pPr>
      <w:r>
        <w:t>Number of invariants affected.</w:t>
      </w:r>
    </w:p>
    <w:p>
      <w:pPr>
        <w:pStyle w:val="ListBullet"/>
      </w:pPr>
      <w:r>
        <w:t>Attempts per successful repair.</w:t>
      </w:r>
    </w:p>
    <w:p>
      <w:pPr>
        <w:pStyle w:val="ListBullet"/>
      </w:pPr>
      <w:r>
        <w:t>UNKNOWN/UNSUPPORTED frequency.</w:t>
      </w:r>
    </w:p>
    <w:p>
      <w:pPr>
        <w:pStyle w:val="ListBullet"/>
      </w:pPr>
      <w:r>
        <w:t>Oracle agreement/disagreement.</w:t>
      </w:r>
    </w:p>
    <w:p>
      <w:pPr>
        <w:pStyle w:val="ListBullet"/>
      </w:pPr>
      <w:r>
        <w:t>Latency/cost where relevant.</w:t>
      </w:r>
    </w:p>
    <w:p>
      <w:r>
        <w:t>The exact unit for 'verification work' must be fixed before the main experiment. It should not be chosen after seeing results.</w:t>
      </w:r>
    </w:p>
    <w:p>
      <w:pPr>
        <w:pStyle w:val="Heading1"/>
      </w:pPr>
      <w:r>
        <w:t>32. Engineering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312"/>
            <w:vAlign w:val="top"/>
          </w:tcPr>
          <w:p>
            <w:r>
              <w:t>Incorrect resource identity</w:t>
            </w:r>
          </w:p>
        </w:tc>
        <w:tc>
          <w:tcPr>
            <w:tcW w:type="dxa" w:w="3312"/>
            <w:vAlign w:val="top"/>
          </w:tcPr>
          <w:p>
            <w:r>
              <w:t>Critical</w:t>
            </w:r>
          </w:p>
        </w:tc>
        <w:tc>
          <w:tcPr>
            <w:tcW w:type="dxa" w:w="3312"/>
            <w:vAlign w:val="top"/>
          </w:tcPr>
          <w:p>
            <w:r>
              <w:t>Conservative identity rules, uncertainty states, adversarial tests.</w:t>
            </w:r>
          </w:p>
        </w:tc>
      </w:tr>
      <w:tr>
        <w:tc>
          <w:tcPr>
            <w:tcW w:type="dxa" w:w="3312"/>
            <w:vAlign w:val="top"/>
          </w:tcPr>
          <w:p>
            <w:r>
              <w:t>Missed dependency</w:t>
            </w:r>
          </w:p>
        </w:tc>
        <w:tc>
          <w:tcPr>
            <w:tcW w:type="dxa" w:w="3312"/>
            <w:vAlign w:val="top"/>
          </w:tcPr>
          <w:p>
            <w:r>
              <w:t>Critical</w:t>
            </w:r>
          </w:p>
        </w:tc>
        <w:tc>
          <w:tcPr>
            <w:tcW w:type="dxa" w:w="3312"/>
            <w:vAlign w:val="top"/>
          </w:tcPr>
          <w:p>
            <w:r>
              <w:t>Typed graph, provenance, canonical dependency fixtures, independent oracle.</w:t>
            </w:r>
          </w:p>
        </w:tc>
      </w:tr>
      <w:tr>
        <w:tc>
          <w:tcPr>
            <w:tcW w:type="dxa" w:w="3312"/>
            <w:vAlign w:val="top"/>
          </w:tcPr>
          <w:p>
            <w:r>
              <w:t>UNKNOWN treated as PASS</w:t>
            </w:r>
          </w:p>
        </w:tc>
        <w:tc>
          <w:tcPr>
            <w:tcW w:type="dxa" w:w="3312"/>
            <w:vAlign w:val="top"/>
          </w:tcPr>
          <w:p>
            <w:r>
              <w:t>Critical</w:t>
            </w:r>
          </w:p>
        </w:tc>
        <w:tc>
          <w:tcPr>
            <w:tcW w:type="dxa" w:w="3312"/>
            <w:vAlign w:val="top"/>
          </w:tcPr>
          <w:p>
            <w:r>
              <w:t>Explicit result types and promotion guard tests.</w:t>
            </w:r>
          </w:p>
        </w:tc>
      </w:tr>
      <w:tr>
        <w:tc>
          <w:tcPr>
            <w:tcW w:type="dxa" w:w="3312"/>
            <w:vAlign w:val="top"/>
          </w:tcPr>
          <w:p>
            <w:r>
              <w:t>Rejected candidate becomes trusted</w:t>
            </w:r>
          </w:p>
        </w:tc>
        <w:tc>
          <w:tcPr>
            <w:tcW w:type="dxa" w:w="3312"/>
            <w:vAlign w:val="top"/>
          </w:tcPr>
          <w:p>
            <w:r>
              <w:t>Critical</w:t>
            </w:r>
          </w:p>
        </w:tc>
        <w:tc>
          <w:tcPr>
            <w:tcW w:type="dxa" w:w="3312"/>
            <w:vAlign w:val="top"/>
          </w:tcPr>
          <w:p>
            <w:r>
              <w:t>Single mutation boundary and transaction tests.</w:t>
            </w:r>
          </w:p>
        </w:tc>
      </w:tr>
      <w:tr>
        <w:tc>
          <w:tcPr>
            <w:tcW w:type="dxa" w:w="3312"/>
            <w:vAlign w:val="top"/>
          </w:tcPr>
          <w:p>
            <w:r>
              <w:t>Verifier circularity</w:t>
            </w:r>
          </w:p>
        </w:tc>
        <w:tc>
          <w:tcPr>
            <w:tcW w:type="dxa" w:w="3312"/>
            <w:vAlign w:val="top"/>
          </w:tcPr>
          <w:p>
            <w:r>
              <w:t>High</w:t>
            </w:r>
          </w:p>
        </w:tc>
        <w:tc>
          <w:tcPr>
            <w:tcW w:type="dxa" w:w="3312"/>
            <w:vAlign w:val="top"/>
          </w:tcPr>
          <w:p>
            <w:r>
              <w:t>Independent oracle implementation/execution.</w:t>
            </w:r>
          </w:p>
        </w:tc>
      </w:tr>
      <w:tr>
        <w:tc>
          <w:tcPr>
            <w:tcW w:type="dxa" w:w="3312"/>
            <w:vAlign w:val="top"/>
          </w:tcPr>
          <w:p>
            <w:r>
              <w:t>Terraform semantic mismatch</w:t>
            </w:r>
          </w:p>
        </w:tc>
        <w:tc>
          <w:tcPr>
            <w:tcW w:type="dxa" w:w="3312"/>
            <w:vAlign w:val="top"/>
          </w:tcPr>
          <w:p>
            <w:r>
              <w:t>High</w:t>
            </w:r>
          </w:p>
        </w:tc>
        <w:tc>
          <w:tcPr>
            <w:tcW w:type="dxa" w:w="3312"/>
            <w:vAlign w:val="top"/>
          </w:tcPr>
          <w:p>
            <w:r>
              <w:t>Terraform CLI authority + normalized model.</w:t>
            </w:r>
          </w:p>
        </w:tc>
      </w:tr>
      <w:tr>
        <w:tc>
          <w:tcPr>
            <w:tcW w:type="dxa" w:w="3312"/>
            <w:vAlign w:val="top"/>
          </w:tcPr>
          <w:p>
            <w:r>
              <w:t>Scope expansion</w:t>
            </w:r>
          </w:p>
        </w:tc>
        <w:tc>
          <w:tcPr>
            <w:tcW w:type="dxa" w:w="3312"/>
            <w:vAlign w:val="top"/>
          </w:tcPr>
          <w:p>
            <w:r>
              <w:t>High</w:t>
            </w:r>
          </w:p>
        </w:tc>
        <w:tc>
          <w:tcPr>
            <w:tcW w:type="dxa" w:w="3312"/>
            <w:vAlign w:val="top"/>
          </w:tcPr>
          <w:p>
            <w:r>
              <w:t>Resource allowlist and documented out-of-scope handling.</w:t>
            </w:r>
          </w:p>
        </w:tc>
      </w:tr>
      <w:tr>
        <w:tc>
          <w:tcPr>
            <w:tcW w:type="dxa" w:w="3312"/>
            <w:vAlign w:val="top"/>
          </w:tcPr>
          <w:p>
            <w:r>
              <w:t>LLM nondeterminism</w:t>
            </w:r>
          </w:p>
        </w:tc>
        <w:tc>
          <w:tcPr>
            <w:tcW w:type="dxa" w:w="3312"/>
            <w:vAlign w:val="top"/>
          </w:tcPr>
          <w:p>
            <w:r>
              <w:t>Medium</w:t>
            </w:r>
          </w:p>
        </w:tc>
        <w:tc>
          <w:tcPr>
            <w:tcW w:type="dxa" w:w="3312"/>
            <w:vAlign w:val="top"/>
          </w:tcPr>
          <w:p>
            <w:r>
              <w:t>Deterministic adapter for core tests; record model/configuration in experiments.</w:t>
            </w:r>
          </w:p>
        </w:tc>
      </w:tr>
      <w:tr>
        <w:tc>
          <w:tcPr>
            <w:tcW w:type="dxa" w:w="3312"/>
            <w:vAlign w:val="top"/>
          </w:tcPr>
          <w:p>
            <w:r>
              <w:t>Evidence loss</w:t>
            </w:r>
          </w:p>
        </w:tc>
        <w:tc>
          <w:tcPr>
            <w:tcW w:type="dxa" w:w="3312"/>
            <w:vAlign w:val="top"/>
          </w:tcPr>
          <w:p>
            <w:r>
              <w:t>High</w:t>
            </w:r>
          </w:p>
        </w:tc>
        <w:tc>
          <w:tcPr>
            <w:tcW w:type="dxa" w:w="3312"/>
            <w:vAlign w:val="top"/>
          </w:tcPr>
          <w:p>
            <w:r>
              <w:t>Append-oriented event model and evidence tests.</w:t>
            </w:r>
          </w:p>
        </w:tc>
      </w:tr>
      <w:tr>
        <w:tc>
          <w:tcPr>
            <w:tcW w:type="dxa" w:w="3312"/>
            <w:vAlign w:val="top"/>
          </w:tcPr>
          <w:p>
            <w:r>
              <w:t>Cloud cost/safety</w:t>
            </w:r>
          </w:p>
        </w:tc>
        <w:tc>
          <w:tcPr>
            <w:tcW w:type="dxa" w:w="3312"/>
            <w:vAlign w:val="top"/>
          </w:tcPr>
          <w:p>
            <w:r>
              <w:t>High</w:t>
            </w:r>
          </w:p>
        </w:tc>
        <w:tc>
          <w:tcPr>
            <w:tcW w:type="dxa" w:w="3312"/>
            <w:vAlign w:val="top"/>
          </w:tcPr>
          <w:p>
            <w:r>
              <w:t>Controlled AWS account/environment, least privilege, cleanup automation.</w:t>
            </w:r>
          </w:p>
        </w:tc>
      </w:tr>
      <w:tr>
        <w:tc>
          <w:tcPr>
            <w:tcW w:type="dxa" w:w="3312"/>
            <w:vAlign w:val="top"/>
          </w:tcPr>
          <w:p>
            <w:r>
              <w:t>Over-engineering</w:t>
            </w:r>
          </w:p>
        </w:tc>
        <w:tc>
          <w:tcPr>
            <w:tcW w:type="dxa" w:w="3312"/>
            <w:vAlign w:val="top"/>
          </w:tcPr>
          <w:p>
            <w:r>
              <w:t>Medium</w:t>
            </w:r>
          </w:p>
        </w:tc>
        <w:tc>
          <w:tcPr>
            <w:tcW w:type="dxa" w:w="3312"/>
            <w:vAlign w:val="top"/>
          </w:tcPr>
          <w:p>
            <w:r>
              <w:t>Milestone gates and minimal infrastructure until required.</w:t>
            </w:r>
          </w:p>
        </w:tc>
      </w:tr>
    </w:tbl>
    <w:p>
      <w:pPr>
        <w:pStyle w:val="Heading1"/>
      </w:pPr>
      <w:r>
        <w:t>33. Locked / Provisional / Recommended Classification</w:t>
      </w:r>
    </w:p>
    <w:p>
      <w:pPr>
        <w:pStyle w:val="Heading2"/>
      </w:pPr>
      <w:r>
        <w:t>LOCKED</w:t>
      </w:r>
    </w:p>
    <w:p>
      <w:pPr>
        <w:pStyle w:val="ListBullet"/>
      </w:pPr>
      <w:r>
        <w:t>DAIL research contribution and core mechanism.</w:t>
      </w:r>
    </w:p>
    <w:p>
      <w:pPr>
        <w:pStyle w:val="ListBullet"/>
      </w:pPr>
      <w:r>
        <w:t>Trusted State and protected invariant concepts.</w:t>
      </w:r>
    </w:p>
    <w:p>
      <w:pPr>
        <w:pStyle w:val="ListBullet"/>
      </w:pPr>
      <w:r>
        <w:t>Candidate/LLM trust boundary.</w:t>
      </w:r>
    </w:p>
    <w:p>
      <w:pPr>
        <w:pStyle w:val="ListBullet"/>
      </w:pPr>
      <w:r>
        <w:t>Identity, dependency, impact, verification, promotion responsibilities.</w:t>
      </w:r>
    </w:p>
    <w:p>
      <w:pPr>
        <w:pStyle w:val="ListBullet"/>
      </w:pPr>
      <w:r>
        <w:t>PASS/FAIL/UNKNOWN semantics and conservative uncertainty handling.</w:t>
      </w:r>
    </w:p>
    <w:p>
      <w:pPr>
        <w:pStyle w:val="ListBullet"/>
      </w:pPr>
      <w:r>
        <w:t>MVP AWS/Terraform resource scope.</w:t>
      </w:r>
    </w:p>
    <w:p>
      <w:pPr>
        <w:pStyle w:val="ListBullet"/>
      </w:pPr>
      <w:r>
        <w:t>A/B/C experimental structure.</w:t>
      </w:r>
    </w:p>
    <w:p>
      <w:pPr>
        <w:pStyle w:val="ListBullet"/>
      </w:pPr>
      <w:r>
        <w:t>Independent ground-truth requirement.</w:t>
      </w:r>
    </w:p>
    <w:p>
      <w:pPr>
        <w:pStyle w:val="ListBullet"/>
      </w:pPr>
      <w:r>
        <w:t>Fixed-patch deterministic core before LLM.</w:t>
      </w:r>
    </w:p>
    <w:p>
      <w:pPr>
        <w:pStyle w:val="Heading2"/>
      </w:pPr>
      <w:r>
        <w:t>PROVISIONAL</w:t>
      </w:r>
    </w:p>
    <w:p>
      <w:pPr>
        <w:pStyle w:val="ListBullet"/>
      </w:pPr>
      <w:r>
        <w:t>Exact functional verifier implementation.</w:t>
      </w:r>
    </w:p>
    <w:p>
      <w:pPr>
        <w:pStyle w:val="ListBullet"/>
      </w:pPr>
      <w:r>
        <w:t>Exact independent oracle implementation.</w:t>
      </w:r>
    </w:p>
    <w:p>
      <w:pPr>
        <w:pStyle w:val="ListBullet"/>
      </w:pPr>
      <w:r>
        <w:t>Exact runtime validation boundary.</w:t>
      </w:r>
    </w:p>
    <w:p>
      <w:pPr>
        <w:pStyle w:val="ListBullet"/>
      </w:pPr>
      <w:r>
        <w:t>Exact persistence schema details.</w:t>
      </w:r>
    </w:p>
    <w:p>
      <w:pPr>
        <w:pStyle w:val="ListBullet"/>
      </w:pPr>
      <w:r>
        <w:t>Exact graph metadata schema.</w:t>
      </w:r>
    </w:p>
    <w:p>
      <w:pPr>
        <w:pStyle w:val="ListBullet"/>
      </w:pPr>
      <w:r>
        <w:t>Optional formal verification.</w:t>
      </w:r>
    </w:p>
    <w:p>
      <w:pPr>
        <w:pStyle w:val="ListBullet"/>
      </w:pPr>
      <w:r>
        <w:t>Exact experiment infrastructure.</w:t>
      </w:r>
    </w:p>
    <w:p>
      <w:pPr>
        <w:pStyle w:val="Heading2"/>
      </w:pPr>
      <w:r>
        <w:t>RECOMMENDED</w:t>
      </w:r>
    </w:p>
    <w:p>
      <w:pPr>
        <w:pStyle w:val="ListBullet"/>
      </w:pPr>
      <w:r>
        <w:t>Python 3.12.</w:t>
      </w:r>
    </w:p>
    <w:p>
      <w:pPr>
        <w:pStyle w:val="ListBullet"/>
      </w:pPr>
      <w:r>
        <w:t>uv + pyproject.toml.</w:t>
      </w:r>
    </w:p>
    <w:p>
      <w:pPr>
        <w:pStyle w:val="ListBullet"/>
      </w:pPr>
      <w:r>
        <w:t>Pydantic v2.</w:t>
      </w:r>
    </w:p>
    <w:p>
      <w:pPr>
        <w:pStyle w:val="ListBullet"/>
      </w:pPr>
      <w:r>
        <w:t>Terraform CLI plus limited HCL tooling.</w:t>
      </w:r>
    </w:p>
    <w:p>
      <w:pPr>
        <w:pStyle w:val="ListBullet"/>
      </w:pPr>
      <w:r>
        <w:t>SQLite + SQLAlchemy.</w:t>
      </w:r>
    </w:p>
    <w:p>
      <w:pPr>
        <w:pStyle w:val="ListBullet"/>
      </w:pPr>
      <w:r>
        <w:t>NetworkX.</w:t>
      </w:r>
    </w:p>
    <w:p>
      <w:pPr>
        <w:pStyle w:val="ListBullet"/>
      </w:pPr>
      <w:r>
        <w:t>boto3.</w:t>
      </w:r>
    </w:p>
    <w:p>
      <w:pPr>
        <w:pStyle w:val="ListBullet"/>
      </w:pPr>
      <w:r>
        <w:t>pytest.</w:t>
      </w:r>
    </w:p>
    <w:p>
      <w:pPr>
        <w:pStyle w:val="ListBullet"/>
      </w:pPr>
      <w:r>
        <w:t>GitHub Actions.</w:t>
      </w:r>
    </w:p>
    <w:p>
      <w:pPr>
        <w:pStyle w:val="ListBullet"/>
      </w:pPr>
      <w:r>
        <w:t>Provider-agnostic LLM adapter.</w:t>
      </w:r>
    </w:p>
    <w:p>
      <w:pPr>
        <w:pStyle w:val="Heading1"/>
      </w:pPr>
      <w:r>
        <w:t>34. Items Requiring Audit Chat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Review item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4968"/>
            <w:vAlign w:val="top"/>
          </w:tcPr>
          <w:p>
            <w:r>
              <w:t>Functional verification semantics</w:t>
            </w:r>
          </w:p>
        </w:tc>
        <w:tc>
          <w:tcPr>
            <w:tcW w:type="dxa" w:w="4968"/>
            <w:vAlign w:val="top"/>
          </w:tcPr>
          <w:p>
            <w:r>
              <w:t>Determines whether static modeling and/or runtime validation supports the intended functional claim.</w:t>
            </w:r>
          </w:p>
        </w:tc>
      </w:tr>
      <w:tr>
        <w:tc>
          <w:tcPr>
            <w:tcW w:type="dxa" w:w="4968"/>
            <w:vAlign w:val="top"/>
          </w:tcPr>
          <w:p>
            <w:r>
              <w:t>Independent oracle design</w:t>
            </w:r>
          </w:p>
        </w:tc>
        <w:tc>
          <w:tcPr>
            <w:tcW w:type="dxa" w:w="4968"/>
            <w:vAlign w:val="top"/>
          </w:tcPr>
          <w:p>
            <w:r>
              <w:t>Prevents circular evaluation.</w:t>
            </w:r>
          </w:p>
        </w:tc>
      </w:tr>
      <w:tr>
        <w:tc>
          <w:tcPr>
            <w:tcW w:type="dxa" w:w="4968"/>
            <w:vAlign w:val="top"/>
          </w:tcPr>
          <w:p>
            <w:r>
              <w:t>Identity boundaries</w:t>
            </w:r>
          </w:p>
        </w:tc>
        <w:tc>
          <w:tcPr>
            <w:tcW w:type="dxa" w:w="4968"/>
            <w:vAlign w:val="top"/>
          </w:tcPr>
          <w:p>
            <w:r>
              <w:t>Prevents hidden assumptions from invalidating protected evidence.</w:t>
            </w:r>
          </w:p>
        </w:tc>
      </w:tr>
      <w:tr>
        <w:tc>
          <w:tcPr>
            <w:tcW w:type="dxa" w:w="4968"/>
            <w:vAlign w:val="top"/>
          </w:tcPr>
          <w:p>
            <w:r>
              <w:t>Verification-work metric</w:t>
            </w:r>
          </w:p>
        </w:tc>
        <w:tc>
          <w:tcPr>
            <w:tcW w:type="dxa" w:w="4968"/>
            <w:vAlign w:val="top"/>
          </w:tcPr>
          <w:p>
            <w:r>
              <w:t>Ensures A/B/C efficiency comparison is well-defined before results.</w:t>
            </w:r>
          </w:p>
        </w:tc>
      </w:tr>
      <w:tr>
        <w:tc>
          <w:tcPr>
            <w:tcW w:type="dxa" w:w="4968"/>
            <w:vAlign w:val="top"/>
          </w:tcPr>
          <w:p>
            <w:r>
              <w:t>A/B/C prompt/context equivalence</w:t>
            </w:r>
          </w:p>
        </w:tc>
        <w:tc>
          <w:tcPr>
            <w:tcW w:type="dxa" w:w="4968"/>
            <w:vAlign w:val="top"/>
          </w:tcPr>
          <w:p>
            <w:r>
              <w:t>Prevents unfair advantage to DAIL.</w:t>
            </w:r>
          </w:p>
        </w:tc>
      </w:tr>
      <w:tr>
        <w:tc>
          <w:tcPr>
            <w:tcW w:type="dxa" w:w="4968"/>
            <w:vAlign w:val="top"/>
          </w:tcPr>
          <w:p>
            <w:r>
              <w:t>Unsupported/unknown policy</w:t>
            </w:r>
          </w:p>
        </w:tc>
        <w:tc>
          <w:tcPr>
            <w:tcW w:type="dxa" w:w="4968"/>
            <w:vAlign w:val="top"/>
          </w:tcPr>
          <w:p>
            <w:r>
              <w:t>Ensures uncertainty is treated consistently and defensibly.</w:t>
            </w:r>
          </w:p>
        </w:tc>
      </w:tr>
    </w:tbl>
    <w:p>
      <w:r>
        <w:t>These are not reasons to stop M1 engineering. They are research-critical decisions that must be settled before the affected later milestones or main experiment.</w:t>
      </w:r>
    </w:p>
    <w:p>
      <w:pPr>
        <w:pStyle w:val="Heading1"/>
      </w:pPr>
      <w:r>
        <w:t>35. Definition of Done — Engineering MVP</w:t>
      </w:r>
    </w:p>
    <w:p>
      <w:pPr>
        <w:pStyle w:val="ListBullet"/>
      </w:pPr>
      <w:r>
        <w:t>Supported Terraform subset is normalized deterministically.</w:t>
      </w:r>
    </w:p>
    <w:p>
      <w:pPr>
        <w:pStyle w:val="ListBullet"/>
      </w:pPr>
      <w:r>
        <w:t>Trusted State and Candidate State are isolated and versioned.</w:t>
      </w:r>
    </w:p>
    <w:p>
      <w:pPr>
        <w:pStyle w:val="ListBullet"/>
      </w:pPr>
      <w:r>
        <w:t>Protected invariants are evidence-backed.</w:t>
      </w:r>
    </w:p>
    <w:p>
      <w:pPr>
        <w:pStyle w:val="ListBullet"/>
      </w:pPr>
      <w:r>
        <w:t>Identity classifications are deterministic for supported cases and conservative for ambiguous cases.</w:t>
      </w:r>
    </w:p>
    <w:p>
      <w:pPr>
        <w:pStyle w:val="ListBullet"/>
      </w:pPr>
      <w:r>
        <w:t>Supported dependency graph is deterministic and traceable.</w:t>
      </w:r>
    </w:p>
    <w:p>
      <w:pPr>
        <w:pStyle w:val="ListBullet"/>
      </w:pPr>
      <w:r>
        <w:t>Impact engine produces affected invariant sets.</w:t>
      </w:r>
    </w:p>
    <w:p>
      <w:pPr>
        <w:pStyle w:val="ListBullet"/>
      </w:pPr>
      <w:r>
        <w:t>Verification engine produces explicit result semantics.</w:t>
      </w:r>
    </w:p>
    <w:p>
      <w:pPr>
        <w:pStyle w:val="ListBullet"/>
      </w:pPr>
      <w:r>
        <w:t>Promotion Controller is the only trusted-state mutation authority.</w:t>
      </w:r>
    </w:p>
    <w:p>
      <w:pPr>
        <w:pStyle w:val="ListBullet"/>
      </w:pPr>
      <w:r>
        <w:t>Canonical regression scenario is rejected.</w:t>
      </w:r>
    </w:p>
    <w:p>
      <w:pPr>
        <w:pStyle w:val="ListBullet"/>
      </w:pPr>
      <w:r>
        <w:t>Canonical safe scenario is promoted.</w:t>
      </w:r>
    </w:p>
    <w:p>
      <w:pPr>
        <w:pStyle w:val="ListBullet"/>
      </w:pPr>
      <w:r>
        <w:t>Rejected candidates cannot become trusted.</w:t>
      </w:r>
    </w:p>
    <w:p>
      <w:pPr>
        <w:pStyle w:val="ListBullet"/>
      </w:pPr>
      <w:r>
        <w:t>UNKNOWN cannot silently promote.</w:t>
      </w:r>
    </w:p>
    <w:p>
      <w:pPr>
        <w:pStyle w:val="ListBullet"/>
      </w:pPr>
      <w:r>
        <w:t>Evidence covers the full transition chain.</w:t>
      </w:r>
    </w:p>
    <w:p>
      <w:pPr>
        <w:pStyle w:val="ListBullet"/>
      </w:pPr>
      <w:r>
        <w:t>Independent oracle exists before main experiment.</w:t>
      </w:r>
    </w:p>
    <w:p>
      <w:pPr>
        <w:pStyle w:val="ListBullet"/>
      </w:pPr>
      <w:r>
        <w:t>A/B/C harness can execute under a fixed protocol.</w:t>
      </w:r>
    </w:p>
    <w:p>
      <w:pPr>
        <w:pStyle w:val="ListBullet"/>
      </w:pPr>
      <w:r>
        <w:t>Automated tests cover safety-critical behavior.</w:t>
      </w:r>
    </w:p>
    <w:p>
      <w:pPr>
        <w:pStyle w:val="ListBullet"/>
      </w:pPr>
      <w:r>
        <w:t>Documentation matches implementation.</w:t>
      </w:r>
    </w:p>
    <w:p>
      <w:pPr>
        <w:pStyle w:val="ListBullet"/>
      </w:pPr>
      <w:r>
        <w:t>A reproducible local run can be executed from a clean checkout.</w:t>
      </w:r>
    </w:p>
    <w:p>
      <w:pPr>
        <w:pStyle w:val="Heading1"/>
      </w:pPr>
      <w:r>
        <w:t>36. Final Implementation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Ready?</w:t>
            </w:r>
          </w:p>
        </w:tc>
      </w:tr>
      <w:tr>
        <w:tc>
          <w:tcPr>
            <w:tcW w:type="dxa" w:w="4968"/>
            <w:vAlign w:val="top"/>
          </w:tcPr>
          <w:p>
            <w:r>
              <w:t>Technical architecture defined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Technology stack selected</w:t>
            </w:r>
          </w:p>
        </w:tc>
        <w:tc>
          <w:tcPr>
            <w:tcW w:type="dxa" w:w="4968"/>
            <w:vAlign w:val="top"/>
          </w:tcPr>
          <w:p>
            <w:r>
              <w:t>YES — recommended baseline</w:t>
            </w:r>
          </w:p>
        </w:tc>
      </w:tr>
      <w:tr>
        <w:tc>
          <w:tcPr>
            <w:tcW w:type="dxa" w:w="4968"/>
            <w:vAlign w:val="top"/>
          </w:tcPr>
          <w:p>
            <w:r>
              <w:t>Repository structure defined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Domain boundaries defined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Trust boundary defined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Terraform scope defined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M1 acceptance criteria defined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Core testing strategy defined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Research evidence architecture defined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A/B/C engineering boundary defined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Independent oracle requirement defined</w:t>
            </w:r>
          </w:p>
        </w:tc>
        <w:tc>
          <w:tcPr>
            <w:tcW w:type="dxa" w:w="4968"/>
            <w:vAlign w:val="top"/>
          </w:tcPr>
          <w:p>
            <w:r>
              <w:t>YES</w:t>
            </w:r>
          </w:p>
        </w:tc>
      </w:tr>
      <w:tr>
        <w:tc>
          <w:tcPr>
            <w:tcW w:type="dxa" w:w="4968"/>
            <w:vAlign w:val="top"/>
          </w:tcPr>
          <w:p>
            <w:r>
              <w:t>Functional verifier exact implementation</w:t>
            </w:r>
          </w:p>
        </w:tc>
        <w:tc>
          <w:tcPr>
            <w:tcW w:type="dxa" w:w="4968"/>
            <w:vAlign w:val="top"/>
          </w:tcPr>
          <w:p>
            <w:r>
              <w:t>AUDIT REVIEW</w:t>
            </w:r>
          </w:p>
        </w:tc>
      </w:tr>
      <w:tr>
        <w:tc>
          <w:tcPr>
            <w:tcW w:type="dxa" w:w="4968"/>
            <w:vAlign w:val="top"/>
          </w:tcPr>
          <w:p>
            <w:r>
              <w:t>Exact verification-work metric</w:t>
            </w:r>
          </w:p>
        </w:tc>
        <w:tc>
          <w:tcPr>
            <w:tcW w:type="dxa" w:w="4968"/>
            <w:vAlign w:val="top"/>
          </w:tcPr>
          <w:p>
            <w:r>
              <w:t>AUDIT REVIEW</w:t>
            </w:r>
          </w:p>
        </w:tc>
      </w:tr>
      <w:tr>
        <w:tc>
          <w:tcPr>
            <w:tcW w:type="dxa" w:w="4968"/>
            <w:vAlign w:val="top"/>
          </w:tcPr>
          <w:p>
            <w:r>
              <w:t>M1 coding</w:t>
            </w:r>
          </w:p>
        </w:tc>
        <w:tc>
          <w:tcPr>
            <w:tcW w:type="dxa" w:w="4968"/>
            <w:vAlign w:val="top"/>
          </w:tcPr>
          <w:p>
            <w:r>
              <w:t>NEXT STEP</w:t>
            </w:r>
          </w:p>
        </w:tc>
      </w:tr>
    </w:tbl>
    <w:p>
      <w:pPr>
        <w:pStyle w:val="Heading1"/>
      </w:pPr>
      <w:r>
        <w:t>37. Final Engineering Directive</w:t>
      </w:r>
    </w:p>
    <w:p>
      <w:r>
        <w:t>This document is the implementation baseline. Implementation should proceed from M1 forward and should not skip dependency gates merely to reach the LLM or UI faster.</w:t>
      </w:r>
    </w:p>
    <w:p>
      <w:r>
        <w:t>When implementation exposes a contradiction, technical impossibility, or research-validity concern, do not silently alter the architecture. Stop at the affected boundary, document the issue, propose alternatives, and mark the item REQUIRES AUDIT CHAT REVIEW.</w:t>
      </w:r>
    </w:p>
    <w:p>
      <w:r>
        <w:t>The engineering objective is not simply to produce a working application. It is to produce a deterministic, testable, auditable, reproducible implementation of the approved DAIL mechanism whose software behavior can later support scientifically defensible A/B/C evidence.</w:t>
      </w:r>
    </w:p>
    <w:p>
      <w:pPr>
        <w:pStyle w:val="Heading1"/>
      </w:pPr>
      <w:r>
        <w:t>Appendix A — First Implementation Command Sequence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# Environment</w:t>
        <w:br/>
        <w:t>python 3.12</w:t>
        <w:br/>
        <w:t>uv sync</w:t>
        <w:br/>
        <w:br/>
        <w:t># Quality</w:t>
        <w:br/>
        <w:t>uv run pytest</w:t>
        <w:br/>
        <w:br/>
        <w:t># M1 target</w:t>
        <w:br/>
        <w:t>uv run python -m dail.terraform_model ...</w:t>
        <w:br/>
        <w:br/>
        <w:t># Full deterministic suite</w:t>
        <w:br/>
        <w:t>uv run pytest tests/unit tests/integration tests/regression</w:t>
        <w:br/>
        <w:br/>
        <w:t># Later milestones</w:t>
        <w:br/>
        <w:t>uv run pytest tests/e2e tests/adversarial</w:t>
        <w:br/>
      </w:r>
    </w:p>
    <w:p>
      <w:r>
        <w:t>The exact commands and package entry points will be finalized when the repository is initialized; they are shown here as implementation intent, not as an already-created codebase.</w:t>
      </w:r>
    </w:p>
    <w:p>
      <w:pPr>
        <w:pStyle w:val="Heading1"/>
      </w:pPr>
      <w:r>
        <w:t>Appendix B — Document Authority</w:t>
      </w:r>
    </w:p>
    <w:p>
      <w:r>
        <w:t>This engineering report consolidates the uploaded CloudShield AI / DAIL implementation materials and the implementation-readiness decisions made from them. It is an engineering baseline, not a replacement for the underlying research record. Where a research-level decision is locked upstream, this report implements that decision rather than redefining it.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CloudShield AI / DAIL — Technical Software Engineering &amp; Final Implementation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