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CLOUDSHIELD AI RESEARCH LAB</w:t>
      </w:r>
    </w:p>
    <w:p>
      <w:pPr>
        <w:jc w:val="center"/>
      </w:pPr>
      <w:r>
        <w:rPr>
          <w:b/>
          <w:sz w:val="46"/>
        </w:rPr>
        <w:t>PHASE 1 — CONSOLIDATED RESEARCH &amp; PROBLEM VALIDATION REPORT</w:t>
      </w:r>
    </w:p>
    <w:p>
      <w:pPr>
        <w:jc w:val="center"/>
      </w:pPr>
      <w:r>
        <w:rPr>
          <w:i/>
        </w:rPr>
        <w:t>From Problem Discovery to a Provisional Research Problem Lock</w:t>
      </w:r>
    </w:p>
    <w:p>
      <w:pPr>
        <w:jc w:val="center"/>
      </w:pPr>
      <w:r>
        <w:rPr>
          <w:b/>
        </w:rPr>
        <w:br/>
        <w:t>Version 1.0 | 16 August 2026</w:t>
      </w:r>
    </w:p>
    <w:p>
      <w:pPr>
        <w:pStyle w:val="Heading1"/>
      </w:pPr>
      <w:r>
        <w:t>Executive Summary</w:t>
      </w:r>
    </w:p>
    <w:p>
      <w:r>
        <w:t>This report consolidates the major research work completed during Phase 1 of the CloudShield AI Research Lab. Its purpose is to replace the many raw Gemini outputs and intermediate reports with one authoritative working document. It preserves the important evidence, corrections, decisions, rejected assumptions, candidate research directions, and the provisional research problem that emerged from the process.</w:t>
      </w:r>
    </w:p>
    <w:p>
      <w:r>
        <w:t>The research began with a broad hypothesis: build an AI-assisted Cloud Security Posture Management (CSPM) platform. The investigation showed that the broad CSPM concept is already highly saturated. Mature commercial CNAPP/CSPM platforms and cloud-native tools already provide asset discovery, static misconfiguration detection, risk correlation, and increasingly AI-assisted remediation. The Phase 1 evidence therefore rules out a generic 'AI-powered CSPM' as a sufficiently differentiated research contribution.</w:t>
      </w:r>
    </w:p>
    <w:p>
      <w:r>
        <w:t>The investigation then narrowed the problem toward AI-generated Infrastructure-as-Code (IaC) remediation. Recent evidence shows a meaningful distinction between code that is syntactically valid and infrastructure that is actually secure. At the same time, existing research already combines LLMs with scanners, SAT/SMT methods, RAG, and Terraform verification. The remaining opportunity is therefore not the mere use of an LLM, Terraform, or Z3, but the specific verification of whether an AI-generated security fix improves security without breaking required infrastructure functionality.</w:t>
      </w:r>
    </w:p>
    <w:p>
      <w:r>
        <w:t>The current provisional research direction is: a formally verified, LLM-assisted Terraform remediation framework that jointly checks security invariants and functional invariants before accepting a generated fix. The central research question compares this joint-verification approach with security-only verification and measures whether functional regressions can be reduced without imposing impractical computational overhead.</w:t>
      </w:r>
    </w:p>
    <w:p>
      <w:r>
        <w:t>This report deliberately uses cautious language. Novelty and patentability are not claimed as established facts. They remain subject to continued prior-art monitoring and the systematic literature review in Phase 2.</w:t>
      </w:r>
    </w:p>
    <w:p>
      <w:pPr>
        <w:pStyle w:val="Heading1"/>
      </w:pPr>
      <w:r>
        <w:t>1. Phase 1 Journey — What We Investigated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Module</w:t>
            </w:r>
          </w:p>
        </w:tc>
        <w:tc>
          <w:tcPr>
            <w:tcW w:type="dxa" w:w="3312"/>
            <w:vAlign w:val="center"/>
            <w:shd w:fill="D9EAF7"/>
          </w:tcPr>
          <w:p>
            <w:r/>
            <w:r>
              <w:rPr>
                <w:b/>
                <w:sz w:val="18"/>
              </w:rPr>
              <w:t>Purpose</w:t>
            </w:r>
          </w:p>
        </w:tc>
        <w:tc>
          <w:tcPr>
            <w:tcW w:type="dxa" w:w="3312"/>
            <w:vAlign w:val="center"/>
            <w:shd w:fill="D9EAF7"/>
          </w:tcPr>
          <w:p>
            <w:r/>
            <w:r>
              <w:rPr>
                <w:b/>
                <w:sz w:val="18"/>
              </w:rPr>
              <w:t>Outcome</w:t>
            </w:r>
          </w:p>
        </w:tc>
      </w:tr>
      <w:tr>
        <w:tc>
          <w:tcPr>
            <w:tcW w:type="dxa" w:w="3312"/>
            <w:vAlign w:val="center"/>
          </w:tcPr>
          <w:p>
            <w:r/>
            <w:r>
              <w:rPr>
                <w:b w:val="0"/>
                <w:sz w:val="18"/>
              </w:rPr>
              <w:t>1.1 Problem Landscape</w:t>
            </w:r>
          </w:p>
        </w:tc>
        <w:tc>
          <w:tcPr>
            <w:tcW w:type="dxa" w:w="3312"/>
            <w:vAlign w:val="center"/>
          </w:tcPr>
          <w:p>
            <w:r/>
            <w:r>
              <w:rPr>
                <w:b w:val="0"/>
                <w:sz w:val="18"/>
              </w:rPr>
              <w:t>Establish whether cloud posture/misconfiguration is a real and active problem.</w:t>
            </w:r>
          </w:p>
        </w:tc>
        <w:tc>
          <w:tcPr>
            <w:tcW w:type="dxa" w:w="3312"/>
            <w:vAlign w:val="center"/>
          </w:tcPr>
          <w:p>
            <w:r/>
            <w:r>
              <w:rPr>
                <w:b w:val="0"/>
                <w:sz w:val="18"/>
              </w:rPr>
              <w:t>Problem confirmed; generic CSPM already mature.</w:t>
            </w:r>
          </w:p>
        </w:tc>
      </w:tr>
      <w:tr>
        <w:tc>
          <w:tcPr>
            <w:tcW w:type="dxa" w:w="3312"/>
            <w:vAlign w:val="center"/>
          </w:tcPr>
          <w:p>
            <w:r/>
            <w:r>
              <w:rPr>
                <w:b w:val="0"/>
                <w:sz w:val="18"/>
              </w:rPr>
              <w:t>1.2 Problem Evidence</w:t>
            </w:r>
          </w:p>
        </w:tc>
        <w:tc>
          <w:tcPr>
            <w:tcW w:type="dxa" w:w="3312"/>
            <w:vAlign w:val="center"/>
          </w:tcPr>
          <w:p>
            <w:r/>
            <w:r>
              <w:rPr>
                <w:b w:val="0"/>
                <w:sz w:val="18"/>
              </w:rPr>
              <w:t>Build a quantitative evidence base.</w:t>
            </w:r>
          </w:p>
        </w:tc>
        <w:tc>
          <w:tcPr>
            <w:tcW w:type="dxa" w:w="3312"/>
            <w:vAlign w:val="center"/>
          </w:tcPr>
          <w:p>
            <w:r/>
            <w:r>
              <w:rPr>
                <w:b w:val="0"/>
                <w:sz w:val="18"/>
              </w:rPr>
              <w:t>Strong evidence collected; several statistics rejected or downgraded.</w:t>
            </w:r>
          </w:p>
        </w:tc>
      </w:tr>
      <w:tr>
        <w:tc>
          <w:tcPr>
            <w:tcW w:type="dxa" w:w="3312"/>
            <w:vAlign w:val="center"/>
          </w:tcPr>
          <w:p>
            <w:r/>
            <w:r>
              <w:rPr>
                <w:b w:val="0"/>
                <w:sz w:val="18"/>
              </w:rPr>
              <w:t>1.2A Source Verification</w:t>
            </w:r>
          </w:p>
        </w:tc>
        <w:tc>
          <w:tcPr>
            <w:tcW w:type="dxa" w:w="3312"/>
            <w:vAlign w:val="center"/>
          </w:tcPr>
          <w:p>
            <w:r/>
            <w:r>
              <w:rPr>
                <w:b w:val="0"/>
                <w:sz w:val="18"/>
              </w:rPr>
              <w:t>Check Gemini claims against primary/authoritative sources.</w:t>
            </w:r>
          </w:p>
        </w:tc>
        <w:tc>
          <w:tcPr>
            <w:tcW w:type="dxa" w:w="3312"/>
            <w:vAlign w:val="center"/>
          </w:tcPr>
          <w:p>
            <w:r/>
            <w:r>
              <w:rPr>
                <w:b w:val="0"/>
                <w:sz w:val="18"/>
              </w:rPr>
              <w:t>Important corrections made; evidence quality improved.</w:t>
            </w:r>
          </w:p>
        </w:tc>
      </w:tr>
      <w:tr>
        <w:tc>
          <w:tcPr>
            <w:tcW w:type="dxa" w:w="3312"/>
            <w:vAlign w:val="center"/>
          </w:tcPr>
          <w:p>
            <w:r/>
            <w:r>
              <w:rPr>
                <w:b w:val="0"/>
                <w:sz w:val="18"/>
              </w:rPr>
              <w:t>1.3 Stakeholder Analysis</w:t>
            </w:r>
          </w:p>
        </w:tc>
        <w:tc>
          <w:tcPr>
            <w:tcW w:type="dxa" w:w="3312"/>
            <w:vAlign w:val="center"/>
          </w:tcPr>
          <w:p>
            <w:r/>
            <w:r>
              <w:rPr>
                <w:b w:val="0"/>
                <w:sz w:val="18"/>
              </w:rPr>
              <w:t>Identify who actually experiences the problem.</w:t>
            </w:r>
          </w:p>
        </w:tc>
        <w:tc>
          <w:tcPr>
            <w:tcW w:type="dxa" w:w="3312"/>
            <w:vAlign w:val="center"/>
          </w:tcPr>
          <w:p>
            <w:r/>
            <w:r>
              <w:rPr>
                <w:b w:val="0"/>
                <w:sz w:val="18"/>
              </w:rPr>
              <w:t>SOC, DevSecOps/platform, and AI-IaC users emerged as strongest candidates.</w:t>
            </w:r>
          </w:p>
        </w:tc>
      </w:tr>
      <w:tr>
        <w:tc>
          <w:tcPr>
            <w:tcW w:type="dxa" w:w="3312"/>
            <w:vAlign w:val="center"/>
          </w:tcPr>
          <w:p>
            <w:r/>
            <w:r>
              <w:rPr>
                <w:b w:val="0"/>
                <w:sz w:val="18"/>
              </w:rPr>
              <w:t>1.4 Root Cause Analysis</w:t>
            </w:r>
          </w:p>
        </w:tc>
        <w:tc>
          <w:tcPr>
            <w:tcW w:type="dxa" w:w="3312"/>
            <w:vAlign w:val="center"/>
          </w:tcPr>
          <w:p>
            <w:r/>
            <w:r>
              <w:rPr>
                <w:b w:val="0"/>
                <w:sz w:val="18"/>
              </w:rPr>
              <w:t>Understand why the problems occur.</w:t>
            </w:r>
          </w:p>
        </w:tc>
        <w:tc>
          <w:tcPr>
            <w:tcW w:type="dxa" w:w="3312"/>
            <w:vAlign w:val="center"/>
          </w:tcPr>
          <w:p>
            <w:r/>
            <w:r>
              <w:rPr>
                <w:b w:val="0"/>
                <w:sz w:val="18"/>
              </w:rPr>
              <w:t>Static/context gaps, remediation trust, insecure AI-IaC, and verification gaps emerged.</w:t>
            </w:r>
          </w:p>
        </w:tc>
      </w:tr>
      <w:tr>
        <w:tc>
          <w:tcPr>
            <w:tcW w:type="dxa" w:w="3312"/>
            <w:vAlign w:val="center"/>
          </w:tcPr>
          <w:p>
            <w:r/>
            <w:r>
              <w:rPr>
                <w:b w:val="0"/>
                <w:sz w:val="18"/>
              </w:rPr>
              <w:t>1.5 Impact Analysis</w:t>
            </w:r>
          </w:p>
        </w:tc>
        <w:tc>
          <w:tcPr>
            <w:tcW w:type="dxa" w:w="3312"/>
            <w:vAlign w:val="center"/>
          </w:tcPr>
          <w:p>
            <w:r/>
            <w:r>
              <w:rPr>
                <w:b w:val="0"/>
                <w:sz w:val="18"/>
              </w:rPr>
              <w:t>Measure consequences and potential research metrics.</w:t>
            </w:r>
          </w:p>
        </w:tc>
        <w:tc>
          <w:tcPr>
            <w:tcW w:type="dxa" w:w="3312"/>
            <w:vAlign w:val="center"/>
          </w:tcPr>
          <w:p>
            <w:r/>
            <w:r>
              <w:rPr>
                <w:b w:val="0"/>
                <w:sz w:val="18"/>
              </w:rPr>
              <w:t>Security, operational, and measurable experimental impacts identified.</w:t>
            </w:r>
          </w:p>
        </w:tc>
      </w:tr>
      <w:tr>
        <w:tc>
          <w:tcPr>
            <w:tcW w:type="dxa" w:w="3312"/>
            <w:vAlign w:val="center"/>
          </w:tcPr>
          <w:p>
            <w:r/>
            <w:r>
              <w:rPr>
                <w:b w:val="0"/>
                <w:sz w:val="18"/>
              </w:rPr>
              <w:t>1.6 Existing Solution Landscape</w:t>
            </w:r>
          </w:p>
        </w:tc>
        <w:tc>
          <w:tcPr>
            <w:tcW w:type="dxa" w:w="3312"/>
            <w:vAlign w:val="center"/>
          </w:tcPr>
          <w:p>
            <w:r/>
            <w:r>
              <w:rPr>
                <w:b w:val="0"/>
                <w:sz w:val="18"/>
              </w:rPr>
              <w:t>Map commercial, academic, and open-source prior art.</w:t>
            </w:r>
          </w:p>
        </w:tc>
        <w:tc>
          <w:tcPr>
            <w:tcW w:type="dxa" w:w="3312"/>
            <w:vAlign w:val="center"/>
          </w:tcPr>
          <w:p>
            <w:r/>
            <w:r>
              <w:rPr>
                <w:b w:val="0"/>
                <w:sz w:val="18"/>
              </w:rPr>
              <w:t>Broad CSPM rejected; LLM+scanner and LLM+formal methods prior art identified.</w:t>
            </w:r>
          </w:p>
        </w:tc>
      </w:tr>
      <w:tr>
        <w:tc>
          <w:tcPr>
            <w:tcW w:type="dxa" w:w="3312"/>
            <w:vAlign w:val="center"/>
          </w:tcPr>
          <w:p>
            <w:r/>
            <w:r>
              <w:rPr>
                <w:b w:val="0"/>
                <w:sz w:val="18"/>
              </w:rPr>
              <w:t>1.7 Problem Validation</w:t>
            </w:r>
          </w:p>
        </w:tc>
        <w:tc>
          <w:tcPr>
            <w:tcW w:type="dxa" w:w="3312"/>
            <w:vAlign w:val="center"/>
          </w:tcPr>
          <w:p>
            <w:r/>
            <w:r>
              <w:rPr>
                <w:b w:val="0"/>
                <w:sz w:val="18"/>
              </w:rPr>
              <w:t>Compare candidate research directions.</w:t>
            </w:r>
          </w:p>
        </w:tc>
        <w:tc>
          <w:tcPr>
            <w:tcW w:type="dxa" w:w="3312"/>
            <w:vAlign w:val="center"/>
          </w:tcPr>
          <w:p>
            <w:r/>
            <w:r>
              <w:rPr>
                <w:b w:val="0"/>
                <w:sz w:val="18"/>
              </w:rPr>
              <w:t>AI-IaC + formal methods emerged as a leading area.</w:t>
            </w:r>
          </w:p>
        </w:tc>
      </w:tr>
      <w:tr>
        <w:tc>
          <w:tcPr>
            <w:tcW w:type="dxa" w:w="3312"/>
            <w:vAlign w:val="center"/>
          </w:tcPr>
          <w:p>
            <w:r/>
            <w:r>
              <w:rPr>
                <w:b w:val="0"/>
                <w:sz w:val="18"/>
              </w:rPr>
              <w:t>1.7A–1.7F Refinement</w:t>
            </w:r>
          </w:p>
        </w:tc>
        <w:tc>
          <w:tcPr>
            <w:tcW w:type="dxa" w:w="3312"/>
            <w:vAlign w:val="center"/>
          </w:tcPr>
          <w:p>
            <w:r/>
            <w:r>
              <w:rPr>
                <w:b w:val="0"/>
                <w:sz w:val="18"/>
              </w:rPr>
              <w:t>Stress-test feasibility, prior art, and novelty.</w:t>
            </w:r>
          </w:p>
        </w:tc>
        <w:tc>
          <w:tcPr>
            <w:tcW w:type="dxa" w:w="3312"/>
            <w:vAlign w:val="center"/>
          </w:tcPr>
          <w:p>
            <w:r/>
            <w:r>
              <w:rPr>
                <w:b w:val="0"/>
                <w:sz w:val="18"/>
              </w:rPr>
              <w:t>Research problem progressively narrowed to joint security + functional verification.</w:t>
            </w:r>
          </w:p>
        </w:tc>
      </w:tr>
      <w:tr>
        <w:tc>
          <w:tcPr>
            <w:tcW w:type="dxa" w:w="3312"/>
            <w:vAlign w:val="center"/>
          </w:tcPr>
          <w:p>
            <w:r/>
            <w:r>
              <w:rPr>
                <w:b w:val="0"/>
                <w:sz w:val="18"/>
              </w:rPr>
              <w:t>1.8A–1.8C</w:t>
            </w:r>
          </w:p>
        </w:tc>
        <w:tc>
          <w:tcPr>
            <w:tcW w:type="dxa" w:w="3312"/>
            <w:vAlign w:val="center"/>
          </w:tcPr>
          <w:p>
            <w:r/>
            <w:r>
              <w:rPr>
                <w:b w:val="0"/>
                <w:sz w:val="18"/>
              </w:rPr>
              <w:t>Formalize scope, RQs, hypotheses, and problem statement.</w:t>
            </w:r>
          </w:p>
        </w:tc>
        <w:tc>
          <w:tcPr>
            <w:tcW w:type="dxa" w:w="3312"/>
            <w:vAlign w:val="center"/>
          </w:tcPr>
          <w:p>
            <w:r/>
            <w:r>
              <w:rPr>
                <w:b w:val="0"/>
                <w:sz w:val="18"/>
              </w:rPr>
              <w:t>Working research charter established.</w:t>
            </w:r>
          </w:p>
        </w:tc>
      </w:tr>
      <w:tr>
        <w:tc>
          <w:tcPr>
            <w:tcW w:type="dxa" w:w="3312"/>
            <w:vAlign w:val="center"/>
          </w:tcPr>
          <w:p>
            <w:r/>
            <w:r>
              <w:rPr>
                <w:b w:val="0"/>
                <w:sz w:val="18"/>
              </w:rPr>
              <w:t>1.9 Final Audit</w:t>
            </w:r>
          </w:p>
        </w:tc>
        <w:tc>
          <w:tcPr>
            <w:tcW w:type="dxa" w:w="3312"/>
            <w:vAlign w:val="center"/>
          </w:tcPr>
          <w:p>
            <w:r/>
            <w:r>
              <w:rPr>
                <w:b w:val="0"/>
                <w:sz w:val="18"/>
              </w:rPr>
              <w:t>Assess readiness to enter literature review.</w:t>
            </w:r>
          </w:p>
        </w:tc>
        <w:tc>
          <w:tcPr>
            <w:tcW w:type="dxa" w:w="3312"/>
            <w:vAlign w:val="center"/>
          </w:tcPr>
          <w:p>
            <w:r/>
            <w:r>
              <w:rPr>
                <w:b w:val="0"/>
                <w:sz w:val="18"/>
              </w:rPr>
              <w:t>Phase 1 provisionally approved; novelty remains monitored.</w:t>
            </w:r>
          </w:p>
        </w:tc>
      </w:tr>
    </w:tbl>
    <w:p/>
    <w:p>
      <w:pPr>
        <w:pStyle w:val="Heading1"/>
      </w:pPr>
      <w:r>
        <w:t>2. What Phase 1 Established</w:t>
      </w:r>
    </w:p>
    <w:p>
      <w:pPr>
        <w:pStyle w:val="Heading2"/>
      </w:pPr>
      <w:r>
        <w:t>2.1 The underlying cloud-security problem is real</w:t>
      </w:r>
    </w:p>
    <w:p>
      <w:r>
        <w:t>The evidence base consistently supports that cloud security posture, misconfiguration, identity over-permissioning, and configuration-management problems are active security concerns. The research report also identified inadequate IAM as a leading threat in recent Cloud Security Alliance material and documented large-scale industry observations on over-permissioning and remediation delays. These should be cited as industry evidence with their dataset limitations, not as universal global constants.</w:t>
      </w:r>
    </w:p>
    <w:p>
      <w:pPr>
        <w:pStyle w:val="Heading2"/>
      </w:pPr>
      <w:r>
        <w:t>2.2 The broad CSPM problem is saturated</w:t>
      </w:r>
    </w:p>
    <w:p>
      <w:r>
        <w:t>Commercial CNAPP/CSPM platforms, cloud-native services, and open-source scanners already cover core discovery and static misconfiguration detection. The consolidated solution landscape explicitly identifies static IaC scanning, agentless visibility, and rule-based compliance reporting as heavily commoditized. A research project whose main contribution is 'detect cloud misconfigurations with AI' would therefore be weakly differentiated.</w:t>
      </w:r>
    </w:p>
    <w:p>
      <w:pPr>
        <w:pStyle w:val="Heading2"/>
      </w:pPr>
      <w:r>
        <w:t>2.3 AI-generated IaC introduces a distinct research problem</w:t>
      </w:r>
    </w:p>
    <w:p>
      <w:r>
        <w:t>The research identified recent empirical benchmarks showing that an LLM can produce syntactically valid Terraform while still failing security-compliance checks. This makes secure AI-generated infrastructure a meaningful research problem. However, existing work already explores LLM+scanner and LLM+SAT feedback loops, so 'use AI to fix Terraform securely' is not sufficient novelty.</w:t>
      </w:r>
    </w:p>
    <w:p>
      <w:pPr>
        <w:pStyle w:val="Heading2"/>
      </w:pPr>
      <w:r>
        <w:t>2.4 The critical tension is security versus functionality</w:t>
      </w:r>
    </w:p>
    <w:p>
      <w:r>
        <w:t>A security remediation may remove the targeted security violation by modifying a rule, permission, or network relationship that is also required for legitimate operation. Phase 1 therefore reframed the problem as a joint-correctness question: can a generated security fix be accepted only when it satisfies both explicit security constraints and explicitly defined functional constraints?</w:t>
      </w:r>
    </w:p>
    <w:p>
      <w:pPr>
        <w:pStyle w:val="Heading1"/>
      </w:pPr>
      <w:r>
        <w:t>3. Evidence Base — Key Verified Findings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Finding</w:t>
            </w:r>
          </w:p>
        </w:tc>
        <w:tc>
          <w:tcPr>
            <w:tcW w:type="dxa" w:w="3312"/>
            <w:vAlign w:val="center"/>
            <w:shd w:fill="D9EAF7"/>
          </w:tcPr>
          <w:p>
            <w:r/>
            <w:r>
              <w:rPr>
                <w:b/>
                <w:sz w:val="18"/>
              </w:rPr>
              <w:t>Status</w:t>
            </w:r>
          </w:p>
        </w:tc>
        <w:tc>
          <w:tcPr>
            <w:tcW w:type="dxa" w:w="3312"/>
            <w:vAlign w:val="center"/>
            <w:shd w:fill="D9EAF7"/>
          </w:tcPr>
          <w:p>
            <w:r/>
            <w:r>
              <w:rPr>
                <w:b/>
                <w:sz w:val="18"/>
              </w:rPr>
              <w:t>How We Use It</w:t>
            </w:r>
          </w:p>
        </w:tc>
      </w:tr>
      <w:tr>
        <w:tc>
          <w:tcPr>
            <w:tcW w:type="dxa" w:w="3312"/>
            <w:vAlign w:val="center"/>
          </w:tcPr>
          <w:p>
            <w:r/>
            <w:r>
              <w:rPr>
                <w:b w:val="0"/>
                <w:sz w:val="18"/>
              </w:rPr>
              <w:t>IAM is a leading cloud-security threat in current CSA survey material</w:t>
            </w:r>
          </w:p>
        </w:tc>
        <w:tc>
          <w:tcPr>
            <w:tcW w:type="dxa" w:w="3312"/>
            <w:vAlign w:val="center"/>
          </w:tcPr>
          <w:p>
            <w:r/>
            <w:r>
              <w:rPr>
                <w:b w:val="0"/>
                <w:sz w:val="18"/>
              </w:rPr>
              <w:t>Verified / Industry</w:t>
            </w:r>
          </w:p>
        </w:tc>
        <w:tc>
          <w:tcPr>
            <w:tcW w:type="dxa" w:w="3312"/>
            <w:vAlign w:val="center"/>
          </w:tcPr>
          <w:p>
            <w:r/>
            <w:r>
              <w:rPr>
                <w:b w:val="0"/>
                <w:sz w:val="18"/>
              </w:rPr>
              <w:t>Supports problem significance; label as survey evidence.</w:t>
            </w:r>
          </w:p>
        </w:tc>
      </w:tr>
      <w:tr>
        <w:tc>
          <w:tcPr>
            <w:tcW w:type="dxa" w:w="3312"/>
            <w:vAlign w:val="center"/>
          </w:tcPr>
          <w:p>
            <w:r/>
            <w:r>
              <w:rPr>
                <w:b w:val="0"/>
                <w:sz w:val="18"/>
              </w:rPr>
              <w:t>99% excessive permissions in Unit 42 analyzed dataset</w:t>
            </w:r>
          </w:p>
        </w:tc>
        <w:tc>
          <w:tcPr>
            <w:tcW w:type="dxa" w:w="3312"/>
            <w:vAlign w:val="center"/>
          </w:tcPr>
          <w:p>
            <w:r/>
            <w:r>
              <w:rPr>
                <w:b w:val="0"/>
                <w:sz w:val="18"/>
              </w:rPr>
              <w:t>Verified / Industry; year/source corrected during audit</w:t>
            </w:r>
          </w:p>
        </w:tc>
        <w:tc>
          <w:tcPr>
            <w:tcW w:type="dxa" w:w="3312"/>
            <w:vAlign w:val="center"/>
          </w:tcPr>
          <w:p>
            <w:r/>
            <w:r>
              <w:rPr>
                <w:b w:val="0"/>
                <w:sz w:val="18"/>
              </w:rPr>
              <w:t>Use only with dataset scope; not a global population statistic.</w:t>
            </w:r>
          </w:p>
        </w:tc>
      </w:tr>
      <w:tr>
        <w:tc>
          <w:tcPr>
            <w:tcW w:type="dxa" w:w="3312"/>
            <w:vAlign w:val="center"/>
          </w:tcPr>
          <w:p>
            <w:r/>
            <w:r>
              <w:rPr>
                <w:b w:val="0"/>
                <w:sz w:val="18"/>
              </w:rPr>
              <w:t>80% of alerts from 5% of rules in Unit 42 telemetry</w:t>
            </w:r>
          </w:p>
        </w:tc>
        <w:tc>
          <w:tcPr>
            <w:tcW w:type="dxa" w:w="3312"/>
            <w:vAlign w:val="center"/>
          </w:tcPr>
          <w:p>
            <w:r/>
            <w:r>
              <w:rPr>
                <w:b w:val="0"/>
                <w:sz w:val="18"/>
              </w:rPr>
              <w:t>Verified / Industry</w:t>
            </w:r>
          </w:p>
        </w:tc>
        <w:tc>
          <w:tcPr>
            <w:tcW w:type="dxa" w:w="3312"/>
            <w:vAlign w:val="center"/>
          </w:tcPr>
          <w:p>
            <w:r/>
            <w:r>
              <w:rPr>
                <w:b w:val="0"/>
                <w:sz w:val="18"/>
              </w:rPr>
              <w:t>Supports noise/triage burden; not a peer-reviewed universal rate.</w:t>
            </w:r>
          </w:p>
        </w:tc>
      </w:tr>
      <w:tr>
        <w:tc>
          <w:tcPr>
            <w:tcW w:type="dxa" w:w="3312"/>
            <w:vAlign w:val="center"/>
          </w:tcPr>
          <w:p>
            <w:r/>
            <w:r>
              <w:rPr>
                <w:b w:val="0"/>
                <w:sz w:val="18"/>
              </w:rPr>
              <w:t>60% of organizations taking &gt;4 days to resolve security issues in Unit 42 data</w:t>
            </w:r>
          </w:p>
        </w:tc>
        <w:tc>
          <w:tcPr>
            <w:tcW w:type="dxa" w:w="3312"/>
            <w:vAlign w:val="center"/>
          </w:tcPr>
          <w:p>
            <w:r/>
            <w:r>
              <w:rPr>
                <w:b w:val="0"/>
                <w:sz w:val="18"/>
              </w:rPr>
              <w:t>Verified / Industry; source year corrected</w:t>
            </w:r>
          </w:p>
        </w:tc>
        <w:tc>
          <w:tcPr>
            <w:tcW w:type="dxa" w:w="3312"/>
            <w:vAlign w:val="center"/>
          </w:tcPr>
          <w:p>
            <w:r/>
            <w:r>
              <w:rPr>
                <w:b w:val="0"/>
                <w:sz w:val="18"/>
              </w:rPr>
              <w:t>Supports remediation delay discussion.</w:t>
            </w:r>
          </w:p>
        </w:tc>
      </w:tr>
      <w:tr>
        <w:tc>
          <w:tcPr>
            <w:tcW w:type="dxa" w:w="3312"/>
            <w:vAlign w:val="center"/>
          </w:tcPr>
          <w:p>
            <w:r/>
            <w:r>
              <w:rPr>
                <w:b w:val="0"/>
                <w:sz w:val="18"/>
              </w:rPr>
              <w:t>93% false-positive reduction in controlled AWS active behavioral experiment</w:t>
            </w:r>
          </w:p>
        </w:tc>
        <w:tc>
          <w:tcPr>
            <w:tcW w:type="dxa" w:w="3312"/>
            <w:vAlign w:val="center"/>
          </w:tcPr>
          <w:p>
            <w:r/>
            <w:r>
              <w:rPr>
                <w:b w:val="0"/>
                <w:sz w:val="18"/>
              </w:rPr>
              <w:t>Verified preliminary academic</w:t>
            </w:r>
          </w:p>
        </w:tc>
        <w:tc>
          <w:tcPr>
            <w:tcW w:type="dxa" w:w="3312"/>
            <w:vAlign w:val="center"/>
          </w:tcPr>
          <w:p>
            <w:r/>
            <w:r>
              <w:rPr>
                <w:b w:val="0"/>
                <w:sz w:val="18"/>
              </w:rPr>
              <w:t>Supports further investigation of behavioral validation; do not generalize beyond tested scenarios.</w:t>
            </w:r>
          </w:p>
        </w:tc>
      </w:tr>
      <w:tr>
        <w:tc>
          <w:tcPr>
            <w:tcW w:type="dxa" w:w="3312"/>
            <w:vAlign w:val="center"/>
          </w:tcPr>
          <w:p>
            <w:r/>
            <w:r>
              <w:rPr>
                <w:b w:val="0"/>
                <w:sz w:val="18"/>
              </w:rPr>
              <w:t>Zelkova formally reasons about AWS policy security</w:t>
            </w:r>
          </w:p>
        </w:tc>
        <w:tc>
          <w:tcPr>
            <w:tcW w:type="dxa" w:w="3312"/>
            <w:vAlign w:val="center"/>
          </w:tcPr>
          <w:p>
            <w:r/>
            <w:r>
              <w:rPr>
                <w:b w:val="0"/>
                <w:sz w:val="18"/>
              </w:rPr>
              <w:t>Verified academic/industry research</w:t>
            </w:r>
          </w:p>
        </w:tc>
        <w:tc>
          <w:tcPr>
            <w:tcW w:type="dxa" w:w="3312"/>
            <w:vAlign w:val="center"/>
          </w:tcPr>
          <w:p>
            <w:r/>
            <w:r>
              <w:rPr>
                <w:b w:val="0"/>
                <w:sz w:val="18"/>
              </w:rPr>
              <w:t>Shows formal verification of IAM is established prior art.</w:t>
            </w:r>
          </w:p>
        </w:tc>
      </w:tr>
      <w:tr>
        <w:tc>
          <w:tcPr>
            <w:tcW w:type="dxa" w:w="3312"/>
            <w:vAlign w:val="center"/>
          </w:tcPr>
          <w:p>
            <w:r/>
            <w:r>
              <w:rPr>
                <w:b w:val="0"/>
                <w:sz w:val="18"/>
              </w:rPr>
              <w:t>IAMPERE automates privilege-escalation repair using MaxSAT</w:t>
            </w:r>
          </w:p>
        </w:tc>
        <w:tc>
          <w:tcPr>
            <w:tcW w:type="dxa" w:w="3312"/>
            <w:vAlign w:val="center"/>
          </w:tcPr>
          <w:p>
            <w:r/>
            <w:r>
              <w:rPr>
                <w:b w:val="0"/>
                <w:sz w:val="18"/>
              </w:rPr>
              <w:t>Verified academic</w:t>
            </w:r>
          </w:p>
        </w:tc>
        <w:tc>
          <w:tcPr>
            <w:tcW w:type="dxa" w:w="3312"/>
            <w:vAlign w:val="center"/>
          </w:tcPr>
          <w:p>
            <w:r/>
            <w:r>
              <w:rPr>
                <w:b w:val="0"/>
                <w:sz w:val="18"/>
              </w:rPr>
              <w:t>Shows automated IAM repair is existing prior art.</w:t>
            </w:r>
          </w:p>
        </w:tc>
      </w:tr>
      <w:tr>
        <w:tc>
          <w:tcPr>
            <w:tcW w:type="dxa" w:w="3312"/>
            <w:vAlign w:val="center"/>
          </w:tcPr>
          <w:p>
            <w:r/>
            <w:r>
              <w:rPr>
                <w:b w:val="0"/>
                <w:sz w:val="18"/>
              </w:rPr>
              <w:t>LLMSecConfig combines LLM/RAG and static analysis feedback</w:t>
            </w:r>
          </w:p>
        </w:tc>
        <w:tc>
          <w:tcPr>
            <w:tcW w:type="dxa" w:w="3312"/>
            <w:vAlign w:val="center"/>
          </w:tcPr>
          <w:p>
            <w:r/>
            <w:r>
              <w:rPr>
                <w:b w:val="0"/>
                <w:sz w:val="18"/>
              </w:rPr>
              <w:t>Verified academic preprint</w:t>
            </w:r>
          </w:p>
        </w:tc>
        <w:tc>
          <w:tcPr>
            <w:tcW w:type="dxa" w:w="3312"/>
            <w:vAlign w:val="center"/>
          </w:tcPr>
          <w:p>
            <w:r/>
            <w:r>
              <w:rPr>
                <w:b w:val="0"/>
                <w:sz w:val="18"/>
              </w:rPr>
              <w:t>Shows generic LLM+SAT repair loops are prior art.</w:t>
            </w:r>
          </w:p>
        </w:tc>
      </w:tr>
      <w:tr>
        <w:tc>
          <w:tcPr>
            <w:tcW w:type="dxa" w:w="3312"/>
            <w:vAlign w:val="center"/>
          </w:tcPr>
          <w:p>
            <w:r/>
            <w:r>
              <w:rPr>
                <w:b w:val="0"/>
                <w:sz w:val="18"/>
              </w:rPr>
              <w:t>Text-to-Terraform benchmarking shows valid code can be insecure</w:t>
            </w:r>
          </w:p>
        </w:tc>
        <w:tc>
          <w:tcPr>
            <w:tcW w:type="dxa" w:w="3312"/>
            <w:vAlign w:val="center"/>
          </w:tcPr>
          <w:p>
            <w:r/>
            <w:r>
              <w:rPr>
                <w:b w:val="0"/>
                <w:sz w:val="18"/>
              </w:rPr>
              <w:t>Verified recent academic preprint</w:t>
            </w:r>
          </w:p>
        </w:tc>
        <w:tc>
          <w:tcPr>
            <w:tcW w:type="dxa" w:w="3312"/>
            <w:vAlign w:val="center"/>
          </w:tcPr>
          <w:p>
            <w:r/>
            <w:r>
              <w:rPr>
                <w:b w:val="0"/>
                <w:sz w:val="18"/>
              </w:rPr>
              <w:t>Strong evidence for secure-AI-IaC research motivation.</w:t>
            </w:r>
          </w:p>
        </w:tc>
      </w:tr>
      <w:tr>
        <w:tc>
          <w:tcPr>
            <w:tcW w:type="dxa" w:w="3312"/>
            <w:vAlign w:val="center"/>
          </w:tcPr>
          <w:p>
            <w:r/>
            <w:r>
              <w:rPr>
                <w:b w:val="0"/>
                <w:sz w:val="18"/>
              </w:rPr>
              <w:t>TerraRepair and newer verification/agent systems already use iterative IaC validation</w:t>
            </w:r>
          </w:p>
        </w:tc>
        <w:tc>
          <w:tcPr>
            <w:tcW w:type="dxa" w:w="3312"/>
            <w:vAlign w:val="center"/>
          </w:tcPr>
          <w:p>
            <w:r/>
            <w:r>
              <w:rPr>
                <w:b w:val="0"/>
                <w:sz w:val="18"/>
              </w:rPr>
              <w:t>Verified recent prior art discovery</w:t>
            </w:r>
          </w:p>
        </w:tc>
        <w:tc>
          <w:tcPr>
            <w:tcW w:type="dxa" w:w="3312"/>
            <w:vAlign w:val="center"/>
          </w:tcPr>
          <w:p>
            <w:r/>
            <w:r>
              <w:rPr>
                <w:b w:val="0"/>
                <w:sz w:val="18"/>
              </w:rPr>
              <w:t>Prevents us from claiming generic LLM+scanner/formal-loop novelty.</w:t>
            </w:r>
          </w:p>
        </w:tc>
      </w:tr>
    </w:tbl>
    <w:p/>
    <w:p>
      <w:pPr>
        <w:pStyle w:val="Heading1"/>
      </w:pPr>
      <w:r>
        <w:t>4. Claims We Explicitly Rejected or Downgraded</w:t>
      </w:r>
    </w:p>
    <w:p>
      <w:r>
        <w:t>These are important because they demonstrate research discipline and should not appear as established facts in the final paper without renewed verification.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Claim</w:t>
            </w:r>
          </w:p>
        </w:tc>
        <w:tc>
          <w:tcPr>
            <w:tcW w:type="dxa" w:w="3312"/>
            <w:vAlign w:val="center"/>
            <w:shd w:fill="D9EAF7"/>
          </w:tcPr>
          <w:p>
            <w:r/>
            <w:r>
              <w:rPr>
                <w:b/>
                <w:sz w:val="18"/>
              </w:rPr>
              <w:t>Decision</w:t>
            </w:r>
          </w:p>
        </w:tc>
        <w:tc>
          <w:tcPr>
            <w:tcW w:type="dxa" w:w="3312"/>
            <w:vAlign w:val="center"/>
            <w:shd w:fill="D9EAF7"/>
          </w:tcPr>
          <w:p>
            <w:r/>
            <w:r>
              <w:rPr>
                <w:b/>
                <w:sz w:val="18"/>
              </w:rPr>
              <w:t>Reason</w:t>
            </w:r>
          </w:p>
        </w:tc>
      </w:tr>
      <w:tr>
        <w:tc>
          <w:tcPr>
            <w:tcW w:type="dxa" w:w="3312"/>
            <w:vAlign w:val="center"/>
          </w:tcPr>
          <w:p>
            <w:r/>
            <w:r>
              <w:rPr>
                <w:b w:val="0"/>
                <w:sz w:val="18"/>
              </w:rPr>
              <w:t>65%/68% of cloud breaches caused by misconfiguration</w:t>
            </w:r>
          </w:p>
        </w:tc>
        <w:tc>
          <w:tcPr>
            <w:tcW w:type="dxa" w:w="3312"/>
            <w:vAlign w:val="center"/>
          </w:tcPr>
          <w:p>
            <w:r/>
            <w:r>
              <w:rPr>
                <w:b w:val="0"/>
                <w:sz w:val="18"/>
              </w:rPr>
              <w:t>REJECTED</w:t>
            </w:r>
          </w:p>
        </w:tc>
        <w:tc>
          <w:tcPr>
            <w:tcW w:type="dxa" w:w="3312"/>
            <w:vAlign w:val="center"/>
          </w:tcPr>
          <w:p>
            <w:r/>
            <w:r>
              <w:rPr>
                <w:b w:val="0"/>
                <w:sz w:val="18"/>
              </w:rPr>
              <w:t>Primary source could not be reliably verified; inconsistent attribution/values were found.</w:t>
            </w:r>
          </w:p>
        </w:tc>
      </w:tr>
      <w:tr>
        <w:tc>
          <w:tcPr>
            <w:tcW w:type="dxa" w:w="3312"/>
            <w:vAlign w:val="center"/>
          </w:tcPr>
          <w:p>
            <w:r/>
            <w:r>
              <w:rPr>
                <w:b w:val="0"/>
                <w:sz w:val="18"/>
              </w:rPr>
              <w:t>100:1 machine-to-human identity ratio</w:t>
            </w:r>
          </w:p>
        </w:tc>
        <w:tc>
          <w:tcPr>
            <w:tcW w:type="dxa" w:w="3312"/>
            <w:vAlign w:val="center"/>
          </w:tcPr>
          <w:p>
            <w:r/>
            <w:r>
              <w:rPr>
                <w:b w:val="0"/>
                <w:sz w:val="18"/>
              </w:rPr>
              <w:t>DO NOT USE AS HARD STATISTIC</w:t>
            </w:r>
          </w:p>
        </w:tc>
        <w:tc>
          <w:tcPr>
            <w:tcW w:type="dxa" w:w="3312"/>
            <w:vAlign w:val="center"/>
          </w:tcPr>
          <w:p>
            <w:r/>
            <w:r>
              <w:rPr>
                <w:b w:val="0"/>
                <w:sz w:val="18"/>
              </w:rPr>
              <w:t>Insufficiently grounded dataset evidence in the reviewed material.</w:t>
            </w:r>
          </w:p>
        </w:tc>
      </w:tr>
      <w:tr>
        <w:tc>
          <w:tcPr>
            <w:tcW w:type="dxa" w:w="3312"/>
            <w:vAlign w:val="center"/>
          </w:tcPr>
          <w:p>
            <w:r/>
            <w:r>
              <w:rPr>
                <w:b w:val="0"/>
                <w:sz w:val="18"/>
              </w:rPr>
              <w:t>&gt;70% of cloud breaches stem from compromised identities</w:t>
            </w:r>
          </w:p>
        </w:tc>
        <w:tc>
          <w:tcPr>
            <w:tcW w:type="dxa" w:w="3312"/>
            <w:vAlign w:val="center"/>
          </w:tcPr>
          <w:p>
            <w:r/>
            <w:r>
              <w:rPr>
                <w:b w:val="0"/>
                <w:sz w:val="18"/>
              </w:rPr>
              <w:t>UNVERIFIED</w:t>
            </w:r>
          </w:p>
        </w:tc>
        <w:tc>
          <w:tcPr>
            <w:tcW w:type="dxa" w:w="3312"/>
            <w:vAlign w:val="center"/>
          </w:tcPr>
          <w:p>
            <w:r/>
            <w:r>
              <w:rPr>
                <w:b w:val="0"/>
                <w:sz w:val="18"/>
              </w:rPr>
              <w:t>Exact claimed primary source was not established.</w:t>
            </w:r>
          </w:p>
        </w:tc>
      </w:tr>
      <w:tr>
        <w:tc>
          <w:tcPr>
            <w:tcW w:type="dxa" w:w="3312"/>
            <w:vAlign w:val="center"/>
          </w:tcPr>
          <w:p>
            <w:r/>
            <w:r>
              <w:rPr>
                <w:b w:val="0"/>
                <w:sz w:val="18"/>
              </w:rPr>
              <w:t>4–6 hours manual remediation / 30% new issues</w:t>
            </w:r>
          </w:p>
        </w:tc>
        <w:tc>
          <w:tcPr>
            <w:tcW w:type="dxa" w:w="3312"/>
            <w:vAlign w:val="center"/>
          </w:tcPr>
          <w:p>
            <w:r/>
            <w:r>
              <w:rPr>
                <w:b w:val="0"/>
                <w:sz w:val="18"/>
              </w:rPr>
              <w:t>SECONDARY / PREPRINT ONLY</w:t>
            </w:r>
          </w:p>
        </w:tc>
        <w:tc>
          <w:tcPr>
            <w:tcW w:type="dxa" w:w="3312"/>
            <w:vAlign w:val="center"/>
          </w:tcPr>
          <w:p>
            <w:r/>
            <w:r>
              <w:rPr>
                <w:b w:val="0"/>
                <w:sz w:val="18"/>
              </w:rPr>
              <w:t>Useful as preliminary context; underlying primary evidence requires further verification.</w:t>
            </w:r>
          </w:p>
        </w:tc>
      </w:tr>
      <w:tr>
        <w:tc>
          <w:tcPr>
            <w:tcW w:type="dxa" w:w="3312"/>
            <w:vAlign w:val="center"/>
          </w:tcPr>
          <w:p>
            <w:r/>
            <w:r>
              <w:rPr>
                <w:b w:val="0"/>
                <w:sz w:val="18"/>
              </w:rPr>
              <w:t>8x faster explainable remediation</w:t>
            </w:r>
          </w:p>
        </w:tc>
        <w:tc>
          <w:tcPr>
            <w:tcW w:type="dxa" w:w="3312"/>
            <w:vAlign w:val="center"/>
          </w:tcPr>
          <w:p>
            <w:r/>
            <w:r>
              <w:rPr>
                <w:b w:val="0"/>
                <w:sz w:val="18"/>
              </w:rPr>
              <w:t>PRELIMINARY</w:t>
            </w:r>
          </w:p>
        </w:tc>
        <w:tc>
          <w:tcPr>
            <w:tcW w:type="dxa" w:w="3312"/>
            <w:vAlign w:val="center"/>
          </w:tcPr>
          <w:p>
            <w:r/>
            <w:r>
              <w:rPr>
                <w:b w:val="0"/>
                <w:sz w:val="18"/>
              </w:rPr>
              <w:t>Synthetic/preprint evidence; not general production proof.</w:t>
            </w:r>
          </w:p>
        </w:tc>
      </w:tr>
      <w:tr>
        <w:tc>
          <w:tcPr>
            <w:tcW w:type="dxa" w:w="3312"/>
            <w:vAlign w:val="center"/>
          </w:tcPr>
          <w:p>
            <w:r/>
            <w:r>
              <w:rPr>
                <w:b w:val="0"/>
                <w:sz w:val="18"/>
              </w:rPr>
              <w:t>95% of detection techniques are static heuristics</w:t>
            </w:r>
          </w:p>
        </w:tc>
        <w:tc>
          <w:tcPr>
            <w:tcW w:type="dxa" w:w="3312"/>
            <w:vAlign w:val="center"/>
          </w:tcPr>
          <w:p>
            <w:r/>
            <w:r>
              <w:rPr>
                <w:b w:val="0"/>
                <w:sz w:val="18"/>
              </w:rPr>
              <w:t>REJECTED</w:t>
            </w:r>
          </w:p>
        </w:tc>
        <w:tc>
          <w:tcPr>
            <w:tcW w:type="dxa" w:w="3312"/>
            <w:vAlign w:val="center"/>
          </w:tcPr>
          <w:p>
            <w:r/>
            <w:r>
              <w:rPr>
                <w:b w:val="0"/>
                <w:sz w:val="18"/>
              </w:rPr>
              <w:t>Unsupported in the reviewed evidence.</w:t>
            </w:r>
          </w:p>
        </w:tc>
      </w:tr>
      <w:tr>
        <w:tc>
          <w:tcPr>
            <w:tcW w:type="dxa" w:w="3312"/>
            <w:vAlign w:val="center"/>
          </w:tcPr>
          <w:p>
            <w:r/>
            <w:r>
              <w:rPr>
                <w:b w:val="0"/>
                <w:sz w:val="18"/>
              </w:rPr>
              <w:t>“General CSPM is solved” as an absolute statement</w:t>
            </w:r>
          </w:p>
        </w:tc>
        <w:tc>
          <w:tcPr>
            <w:tcW w:type="dxa" w:w="3312"/>
            <w:vAlign w:val="center"/>
          </w:tcPr>
          <w:p>
            <w:r/>
            <w:r>
              <w:rPr>
                <w:b w:val="0"/>
                <w:sz w:val="18"/>
              </w:rPr>
              <w:t>REFINED</w:t>
            </w:r>
          </w:p>
        </w:tc>
        <w:tc>
          <w:tcPr>
            <w:tcW w:type="dxa" w:w="3312"/>
            <w:vAlign w:val="center"/>
          </w:tcPr>
          <w:p>
            <w:r/>
            <w:r>
              <w:rPr>
                <w:b w:val="0"/>
                <w:sz w:val="18"/>
              </w:rPr>
              <w:t>Better wording: core discovery/static prioritization is highly mature/commoditized.</w:t>
            </w:r>
          </w:p>
        </w:tc>
      </w:tr>
      <w:tr>
        <w:tc>
          <w:tcPr>
            <w:tcW w:type="dxa" w:w="3312"/>
            <w:vAlign w:val="center"/>
          </w:tcPr>
          <w:p>
            <w:r/>
            <w:r>
              <w:rPr>
                <w:b w:val="0"/>
                <w:sz w:val="18"/>
              </w:rPr>
              <w:t>“AI guarantees secure cloud infrastructure”</w:t>
            </w:r>
          </w:p>
        </w:tc>
        <w:tc>
          <w:tcPr>
            <w:tcW w:type="dxa" w:w="3312"/>
            <w:vAlign w:val="center"/>
          </w:tcPr>
          <w:p>
            <w:r/>
            <w:r>
              <w:rPr>
                <w:b w:val="0"/>
                <w:sz w:val="18"/>
              </w:rPr>
              <w:t>REJECTED</w:t>
            </w:r>
          </w:p>
        </w:tc>
        <w:tc>
          <w:tcPr>
            <w:tcW w:type="dxa" w:w="3312"/>
            <w:vAlign w:val="center"/>
          </w:tcPr>
          <w:p>
            <w:r/>
            <w:r>
              <w:rPr>
                <w:b w:val="0"/>
                <w:sz w:val="18"/>
              </w:rPr>
              <w:t>Formal claims must be limited to explicitly modeled invariants.</w:t>
            </w:r>
          </w:p>
        </w:tc>
      </w:tr>
    </w:tbl>
    <w:p/>
    <w:p>
      <w:pPr>
        <w:pStyle w:val="Heading1"/>
      </w:pPr>
      <w:r>
        <w:t>5. Stakeholder Findings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Stakeholder</w:t>
            </w:r>
          </w:p>
        </w:tc>
        <w:tc>
          <w:tcPr>
            <w:tcW w:type="dxa" w:w="3312"/>
            <w:vAlign w:val="center"/>
            <w:shd w:fill="D9EAF7"/>
          </w:tcPr>
          <w:p>
            <w:r/>
            <w:r>
              <w:rPr>
                <w:b/>
                <w:sz w:val="18"/>
              </w:rPr>
              <w:t>Primary Pain</w:t>
            </w:r>
          </w:p>
        </w:tc>
        <w:tc>
          <w:tcPr>
            <w:tcW w:type="dxa" w:w="3312"/>
            <w:vAlign w:val="center"/>
            <w:shd w:fill="D9EAF7"/>
          </w:tcPr>
          <w:p>
            <w:r/>
            <w:r>
              <w:rPr>
                <w:b/>
                <w:sz w:val="18"/>
              </w:rPr>
              <w:t>Research Relevance</w:t>
            </w:r>
          </w:p>
        </w:tc>
      </w:tr>
      <w:tr>
        <w:tc>
          <w:tcPr>
            <w:tcW w:type="dxa" w:w="3312"/>
            <w:vAlign w:val="center"/>
          </w:tcPr>
          <w:p>
            <w:r/>
            <w:r>
              <w:rPr>
                <w:b w:val="0"/>
                <w:sz w:val="18"/>
              </w:rPr>
              <w:t>Security/SOC Analysts</w:t>
            </w:r>
          </w:p>
        </w:tc>
        <w:tc>
          <w:tcPr>
            <w:tcW w:type="dxa" w:w="3312"/>
            <w:vAlign w:val="center"/>
          </w:tcPr>
          <w:p>
            <w:r/>
            <w:r>
              <w:rPr>
                <w:b w:val="0"/>
                <w:sz w:val="18"/>
              </w:rPr>
              <w:t>Alert fatigue, noisy findings, manual validation</w:t>
            </w:r>
          </w:p>
        </w:tc>
        <w:tc>
          <w:tcPr>
            <w:tcW w:type="dxa" w:w="3312"/>
            <w:vAlign w:val="center"/>
          </w:tcPr>
          <w:p>
            <w:r/>
            <w:r>
              <w:rPr>
                <w:b w:val="0"/>
                <w:sz w:val="18"/>
              </w:rPr>
              <w:t>High for false-positive/context research.</w:t>
            </w:r>
          </w:p>
        </w:tc>
      </w:tr>
      <w:tr>
        <w:tc>
          <w:tcPr>
            <w:tcW w:type="dxa" w:w="3312"/>
            <w:vAlign w:val="center"/>
          </w:tcPr>
          <w:p>
            <w:r/>
            <w:r>
              <w:rPr>
                <w:b w:val="0"/>
                <w:sz w:val="18"/>
              </w:rPr>
              <w:t>DevSecOps / Platform Engineers</w:t>
            </w:r>
          </w:p>
        </w:tc>
        <w:tc>
          <w:tcPr>
            <w:tcW w:type="dxa" w:w="3312"/>
            <w:vAlign w:val="center"/>
          </w:tcPr>
          <w:p>
            <w:r/>
            <w:r>
              <w:rPr>
                <w:b w:val="0"/>
                <w:sz w:val="18"/>
              </w:rPr>
              <w:t>Remediation friction, pipeline disruption, need for safe fixes</w:t>
            </w:r>
          </w:p>
        </w:tc>
        <w:tc>
          <w:tcPr>
            <w:tcW w:type="dxa" w:w="3312"/>
            <w:vAlign w:val="center"/>
          </w:tcPr>
          <w:p>
            <w:r/>
            <w:r>
              <w:rPr>
                <w:b w:val="0"/>
                <w:sz w:val="18"/>
              </w:rPr>
              <w:t>High for security-vs-functionality research.</w:t>
            </w:r>
          </w:p>
        </w:tc>
      </w:tr>
      <w:tr>
        <w:tc>
          <w:tcPr>
            <w:tcW w:type="dxa" w:w="3312"/>
            <w:vAlign w:val="center"/>
          </w:tcPr>
          <w:p>
            <w:r/>
            <w:r>
              <w:rPr>
                <w:b w:val="0"/>
                <w:sz w:val="18"/>
              </w:rPr>
              <w:t>AI-generated IaC users</w:t>
            </w:r>
          </w:p>
        </w:tc>
        <w:tc>
          <w:tcPr>
            <w:tcW w:type="dxa" w:w="3312"/>
            <w:vAlign w:val="center"/>
          </w:tcPr>
          <w:p>
            <w:r/>
            <w:r>
              <w:rPr>
                <w:b w:val="0"/>
                <w:sz w:val="18"/>
              </w:rPr>
              <w:t>Rapid AI generation with insecure output risk</w:t>
            </w:r>
          </w:p>
        </w:tc>
        <w:tc>
          <w:tcPr>
            <w:tcW w:type="dxa" w:w="3312"/>
            <w:vAlign w:val="center"/>
          </w:tcPr>
          <w:p>
            <w:r/>
            <w:r>
              <w:rPr>
                <w:b w:val="0"/>
                <w:sz w:val="18"/>
              </w:rPr>
              <w:t>High for secure-AI-IaC benchmarking.</w:t>
            </w:r>
          </w:p>
        </w:tc>
      </w:tr>
      <w:tr>
        <w:tc>
          <w:tcPr>
            <w:tcW w:type="dxa" w:w="3312"/>
            <w:vAlign w:val="center"/>
          </w:tcPr>
          <w:p>
            <w:r/>
            <w:r>
              <w:rPr>
                <w:b w:val="0"/>
                <w:sz w:val="18"/>
              </w:rPr>
              <w:t>Cloud Security Engineers</w:t>
            </w:r>
          </w:p>
        </w:tc>
        <w:tc>
          <w:tcPr>
            <w:tcW w:type="dxa" w:w="3312"/>
            <w:vAlign w:val="center"/>
          </w:tcPr>
          <w:p>
            <w:r/>
            <w:r>
              <w:rPr>
                <w:b w:val="0"/>
                <w:sz w:val="18"/>
              </w:rPr>
              <w:t>Misconfiguration remediation, IAM, runtime drift</w:t>
            </w:r>
          </w:p>
        </w:tc>
        <w:tc>
          <w:tcPr>
            <w:tcW w:type="dxa" w:w="3312"/>
            <w:vAlign w:val="center"/>
          </w:tcPr>
          <w:p>
            <w:r/>
            <w:r>
              <w:rPr>
                <w:b w:val="0"/>
                <w:sz w:val="18"/>
              </w:rPr>
              <w:t>High, overlapping with SecOps/DevSecOps.</w:t>
            </w:r>
          </w:p>
        </w:tc>
      </w:tr>
      <w:tr>
        <w:tc>
          <w:tcPr>
            <w:tcW w:type="dxa" w:w="3312"/>
            <w:vAlign w:val="center"/>
          </w:tcPr>
          <w:p>
            <w:r/>
            <w:r>
              <w:rPr>
                <w:b w:val="0"/>
                <w:sz w:val="18"/>
              </w:rPr>
              <w:t>SME/Startup teams</w:t>
            </w:r>
          </w:p>
        </w:tc>
        <w:tc>
          <w:tcPr>
            <w:tcW w:type="dxa" w:w="3312"/>
            <w:vAlign w:val="center"/>
          </w:tcPr>
          <w:p>
            <w:r/>
            <w:r>
              <w:rPr>
                <w:b w:val="0"/>
                <w:sz w:val="18"/>
              </w:rPr>
              <w:t>Limited security talent and tool complexity</w:t>
            </w:r>
          </w:p>
        </w:tc>
        <w:tc>
          <w:tcPr>
            <w:tcW w:type="dxa" w:w="3312"/>
            <w:vAlign w:val="center"/>
          </w:tcPr>
          <w:p>
            <w:r/>
            <w:r>
              <w:rPr>
                <w:b w:val="0"/>
                <w:sz w:val="18"/>
              </w:rPr>
              <w:t>Relevant but harder to evaluate experimentally.</w:t>
            </w:r>
          </w:p>
        </w:tc>
      </w:tr>
      <w:tr>
        <w:tc>
          <w:tcPr>
            <w:tcW w:type="dxa" w:w="3312"/>
            <w:vAlign w:val="center"/>
          </w:tcPr>
          <w:p>
            <w:r/>
            <w:r>
              <w:rPr>
                <w:b w:val="0"/>
                <w:sz w:val="18"/>
              </w:rPr>
              <w:t>Cloud Architects</w:t>
            </w:r>
          </w:p>
        </w:tc>
        <w:tc>
          <w:tcPr>
            <w:tcW w:type="dxa" w:w="3312"/>
            <w:vAlign w:val="center"/>
          </w:tcPr>
          <w:p>
            <w:r/>
            <w:r>
              <w:rPr>
                <w:b w:val="0"/>
                <w:sz w:val="18"/>
              </w:rPr>
              <w:t>Architecture and identity governance</w:t>
            </w:r>
          </w:p>
        </w:tc>
        <w:tc>
          <w:tcPr>
            <w:tcW w:type="dxa" w:w="3312"/>
            <w:vAlign w:val="center"/>
          </w:tcPr>
          <w:p>
            <w:r/>
            <w:r>
              <w:rPr>
                <w:b w:val="0"/>
                <w:sz w:val="18"/>
              </w:rPr>
              <w:t>Important, but broader scope and harder to simulate.</w:t>
            </w:r>
          </w:p>
        </w:tc>
      </w:tr>
      <w:tr>
        <w:tc>
          <w:tcPr>
            <w:tcW w:type="dxa" w:w="3312"/>
            <w:vAlign w:val="center"/>
          </w:tcPr>
          <w:p>
            <w:r/>
            <w:r>
              <w:rPr>
                <w:b w:val="0"/>
                <w:sz w:val="18"/>
              </w:rPr>
              <w:t>CISOs / Security Managers</w:t>
            </w:r>
          </w:p>
        </w:tc>
        <w:tc>
          <w:tcPr>
            <w:tcW w:type="dxa" w:w="3312"/>
            <w:vAlign w:val="center"/>
          </w:tcPr>
          <w:p>
            <w:r/>
            <w:r>
              <w:rPr>
                <w:b w:val="0"/>
                <w:sz w:val="18"/>
              </w:rPr>
              <w:t>Risk, compliance, ROI</w:t>
            </w:r>
          </w:p>
        </w:tc>
        <w:tc>
          <w:tcPr>
            <w:tcW w:type="dxa" w:w="3312"/>
            <w:vAlign w:val="center"/>
          </w:tcPr>
          <w:p>
            <w:r/>
            <w:r>
              <w:rPr>
                <w:b w:val="0"/>
                <w:sz w:val="18"/>
              </w:rPr>
              <w:t>Important decision-makers; lower fit for core technical experiment.</w:t>
            </w:r>
          </w:p>
        </w:tc>
      </w:tr>
    </w:tbl>
    <w:p/>
    <w:p>
      <w:r>
        <w:t>The strongest experimentally accessible stakeholder groups were SOC/security analysts, DevSecOps/platform engineers, and teams using AI-generated IaC. Phase 1 did not force a commercial target persona; instead it selected a research problem that can be tested reproducibly by a student team.</w:t>
      </w:r>
    </w:p>
    <w:p>
      <w:pPr>
        <w:pStyle w:val="Heading1"/>
      </w:pPr>
      <w:r>
        <w:t>6. Root Causes Identified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Root Cause</w:t>
            </w:r>
          </w:p>
        </w:tc>
        <w:tc>
          <w:tcPr>
            <w:tcW w:type="dxa" w:w="3312"/>
            <w:vAlign w:val="center"/>
            <w:shd w:fill="D9EAF7"/>
          </w:tcPr>
          <w:p>
            <w:r/>
            <w:r>
              <w:rPr>
                <w:b/>
                <w:sz w:val="18"/>
              </w:rPr>
              <w:t>Mechanism</w:t>
            </w:r>
          </w:p>
        </w:tc>
        <w:tc>
          <w:tcPr>
            <w:tcW w:type="dxa" w:w="3312"/>
            <w:vAlign w:val="center"/>
            <w:shd w:fill="D9EAF7"/>
          </w:tcPr>
          <w:p>
            <w:r/>
            <w:r>
              <w:rPr>
                <w:b/>
                <w:sz w:val="18"/>
              </w:rPr>
              <w:t>Research Relevance</w:t>
            </w:r>
          </w:p>
        </w:tc>
      </w:tr>
      <w:tr>
        <w:tc>
          <w:tcPr>
            <w:tcW w:type="dxa" w:w="3312"/>
            <w:vAlign w:val="center"/>
          </w:tcPr>
          <w:p>
            <w:r/>
            <w:r>
              <w:rPr>
                <w:b w:val="0"/>
                <w:sz w:val="18"/>
              </w:rPr>
              <w:t>Static/context-poor analysis</w:t>
            </w:r>
          </w:p>
        </w:tc>
        <w:tc>
          <w:tcPr>
            <w:tcW w:type="dxa" w:w="3312"/>
            <w:vAlign w:val="center"/>
          </w:tcPr>
          <w:p>
            <w:r/>
            <w:r>
              <w:rPr>
                <w:b w:val="0"/>
                <w:sz w:val="18"/>
              </w:rPr>
              <w:t>Rules evaluate configuration state without fully establishing runtime/exploitability context.</w:t>
            </w:r>
          </w:p>
        </w:tc>
        <w:tc>
          <w:tcPr>
            <w:tcW w:type="dxa" w:w="3312"/>
            <w:vAlign w:val="center"/>
          </w:tcPr>
          <w:p>
            <w:r/>
            <w:r>
              <w:rPr>
                <w:b w:val="0"/>
                <w:sz w:val="18"/>
              </w:rPr>
              <w:t>Motivates behavioral/context validation but is not our final focus.</w:t>
            </w:r>
          </w:p>
        </w:tc>
      </w:tr>
      <w:tr>
        <w:tc>
          <w:tcPr>
            <w:tcW w:type="dxa" w:w="3312"/>
            <w:vAlign w:val="center"/>
          </w:tcPr>
          <w:p>
            <w:r/>
            <w:r>
              <w:rPr>
                <w:b w:val="0"/>
                <w:sz w:val="18"/>
              </w:rPr>
              <w:t>Remediation trust deficit</w:t>
            </w:r>
          </w:p>
        </w:tc>
        <w:tc>
          <w:tcPr>
            <w:tcW w:type="dxa" w:w="3312"/>
            <w:vAlign w:val="center"/>
          </w:tcPr>
          <w:p>
            <w:r/>
            <w:r>
              <w:rPr>
                <w:b w:val="0"/>
                <w:sz w:val="18"/>
              </w:rPr>
              <w:t>Engineers fear a security fix can break intended behavior.</w:t>
            </w:r>
          </w:p>
        </w:tc>
        <w:tc>
          <w:tcPr>
            <w:tcW w:type="dxa" w:w="3312"/>
            <w:vAlign w:val="center"/>
          </w:tcPr>
          <w:p>
            <w:r/>
            <w:r>
              <w:rPr>
                <w:b w:val="0"/>
                <w:sz w:val="18"/>
              </w:rPr>
              <w:t>Directly motivates joint security + functional verification.</w:t>
            </w:r>
          </w:p>
        </w:tc>
      </w:tr>
      <w:tr>
        <w:tc>
          <w:tcPr>
            <w:tcW w:type="dxa" w:w="3312"/>
            <w:vAlign w:val="center"/>
          </w:tcPr>
          <w:p>
            <w:r/>
            <w:r>
              <w:rPr>
                <w:b w:val="0"/>
                <w:sz w:val="18"/>
              </w:rPr>
              <w:t>LLM security/compliance gap</w:t>
            </w:r>
          </w:p>
        </w:tc>
        <w:tc>
          <w:tcPr>
            <w:tcW w:type="dxa" w:w="3312"/>
            <w:vAlign w:val="center"/>
          </w:tcPr>
          <w:p>
            <w:r/>
            <w:r>
              <w:rPr>
                <w:b w:val="0"/>
                <w:sz w:val="18"/>
              </w:rPr>
              <w:t>LLMs can generate valid IaC that violates security policies.</w:t>
            </w:r>
          </w:p>
        </w:tc>
        <w:tc>
          <w:tcPr>
            <w:tcW w:type="dxa" w:w="3312"/>
            <w:vAlign w:val="center"/>
          </w:tcPr>
          <w:p>
            <w:r/>
            <w:r>
              <w:rPr>
                <w:b w:val="0"/>
                <w:sz w:val="18"/>
              </w:rPr>
              <w:t>Motivates verification-gated AI remediation.</w:t>
            </w:r>
          </w:p>
        </w:tc>
      </w:tr>
      <w:tr>
        <w:tc>
          <w:tcPr>
            <w:tcW w:type="dxa" w:w="3312"/>
            <w:vAlign w:val="center"/>
          </w:tcPr>
          <w:p>
            <w:r/>
            <w:r>
              <w:rPr>
                <w:b w:val="0"/>
                <w:sz w:val="18"/>
              </w:rPr>
              <w:t>Lack of deterministic feedback</w:t>
            </w:r>
          </w:p>
        </w:tc>
        <w:tc>
          <w:tcPr>
            <w:tcW w:type="dxa" w:w="3312"/>
            <w:vAlign w:val="center"/>
          </w:tcPr>
          <w:p>
            <w:r/>
            <w:r>
              <w:rPr>
                <w:b w:val="0"/>
                <w:sz w:val="18"/>
              </w:rPr>
              <w:t>LLM feedback may be textual/probabilistic rather than formally checkable.</w:t>
            </w:r>
          </w:p>
        </w:tc>
        <w:tc>
          <w:tcPr>
            <w:tcW w:type="dxa" w:w="3312"/>
            <w:vAlign w:val="center"/>
          </w:tcPr>
          <w:p>
            <w:r/>
            <w:r>
              <w:rPr>
                <w:b w:val="0"/>
                <w:sz w:val="18"/>
              </w:rPr>
              <w:t>Motivates formal constraint checking/counterexamples.</w:t>
            </w:r>
          </w:p>
        </w:tc>
      </w:tr>
      <w:tr>
        <w:tc>
          <w:tcPr>
            <w:tcW w:type="dxa" w:w="3312"/>
            <w:vAlign w:val="center"/>
          </w:tcPr>
          <w:p>
            <w:r/>
            <w:r>
              <w:rPr>
                <w:b w:val="0"/>
                <w:sz w:val="18"/>
              </w:rPr>
              <w:t>Configuration drift</w:t>
            </w:r>
          </w:p>
        </w:tc>
        <w:tc>
          <w:tcPr>
            <w:tcW w:type="dxa" w:w="3312"/>
            <w:vAlign w:val="center"/>
          </w:tcPr>
          <w:p>
            <w:r/>
            <w:r>
              <w:rPr>
                <w:b w:val="0"/>
                <w:sz w:val="18"/>
              </w:rPr>
              <w:t>Live environment can diverge from intended IaC.</w:t>
            </w:r>
          </w:p>
        </w:tc>
        <w:tc>
          <w:tcPr>
            <w:tcW w:type="dxa" w:w="3312"/>
            <w:vAlign w:val="center"/>
          </w:tcPr>
          <w:p>
            <w:r/>
            <w:r>
              <w:rPr>
                <w:b w:val="0"/>
                <w:sz w:val="18"/>
              </w:rPr>
              <w:t>Relevant context; excluded from initial prototype scope.</w:t>
            </w:r>
          </w:p>
        </w:tc>
      </w:tr>
      <w:tr>
        <w:tc>
          <w:tcPr>
            <w:tcW w:type="dxa" w:w="3312"/>
            <w:vAlign w:val="center"/>
          </w:tcPr>
          <w:p>
            <w:r/>
            <w:r>
              <w:rPr>
                <w:b w:val="0"/>
                <w:sz w:val="18"/>
              </w:rPr>
              <w:t>Identity complexity</w:t>
            </w:r>
          </w:p>
        </w:tc>
        <w:tc>
          <w:tcPr>
            <w:tcW w:type="dxa" w:w="3312"/>
            <w:vAlign w:val="center"/>
          </w:tcPr>
          <w:p>
            <w:r/>
            <w:r>
              <w:rPr>
                <w:b w:val="0"/>
                <w:sz w:val="18"/>
              </w:rPr>
              <w:t>IAM is large and difficult to reason about at scale.</w:t>
            </w:r>
          </w:p>
        </w:tc>
        <w:tc>
          <w:tcPr>
            <w:tcW w:type="dxa" w:w="3312"/>
            <w:vAlign w:val="center"/>
          </w:tcPr>
          <w:p>
            <w:r/>
            <w:r>
              <w:rPr>
                <w:b w:val="0"/>
                <w:sz w:val="18"/>
              </w:rPr>
              <w:t>Important prior art domain; not the primary experimental target initially.</w:t>
            </w:r>
          </w:p>
        </w:tc>
      </w:tr>
    </w:tbl>
    <w:p/>
    <w:p>
      <w:pPr>
        <w:pStyle w:val="Heading1"/>
      </w:pPr>
      <w:r>
        <w:t>7. Impact Model</w:t>
      </w:r>
    </w:p>
    <w:p>
      <w:r>
        <w:t>Phase 1 considered security, operational, financial, time/remediation, human, reliability, compliance, and AI-automation impacts. The most research-useful impacts are those that can be measured objectively in an experiment rather than those that are only broad business claims.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Impact</w:t>
            </w:r>
          </w:p>
        </w:tc>
        <w:tc>
          <w:tcPr>
            <w:tcW w:type="dxa" w:w="4968"/>
            <w:vAlign w:val="center"/>
            <w:shd w:fill="D9EAF7"/>
          </w:tcPr>
          <w:p>
            <w:r/>
            <w:r>
              <w:rPr>
                <w:b/>
                <w:sz w:val="18"/>
              </w:rPr>
              <w:t>How We Will Treat It</w:t>
            </w:r>
          </w:p>
        </w:tc>
      </w:tr>
      <w:tr>
        <w:tc>
          <w:tcPr>
            <w:tcW w:type="dxa" w:w="4968"/>
            <w:vAlign w:val="center"/>
          </w:tcPr>
          <w:p>
            <w:r/>
            <w:r>
              <w:rPr>
                <w:b w:val="0"/>
                <w:sz w:val="18"/>
              </w:rPr>
              <w:t>Security correctness</w:t>
            </w:r>
          </w:p>
        </w:tc>
        <w:tc>
          <w:tcPr>
            <w:tcW w:type="dxa" w:w="4968"/>
            <w:vAlign w:val="center"/>
          </w:tcPr>
          <w:p>
            <w:r/>
            <w:r>
              <w:rPr>
                <w:b w:val="0"/>
                <w:sz w:val="18"/>
              </w:rPr>
              <w:t>Primary outcome: did the vulnerability/security violation disappear?</w:t>
            </w:r>
          </w:p>
        </w:tc>
      </w:tr>
      <w:tr>
        <w:tc>
          <w:tcPr>
            <w:tcW w:type="dxa" w:w="4968"/>
            <w:vAlign w:val="center"/>
          </w:tcPr>
          <w:p>
            <w:r/>
            <w:r>
              <w:rPr>
                <w:b w:val="0"/>
                <w:sz w:val="18"/>
              </w:rPr>
              <w:t>Functional regression</w:t>
            </w:r>
          </w:p>
        </w:tc>
        <w:tc>
          <w:tcPr>
            <w:tcW w:type="dxa" w:w="4968"/>
            <w:vAlign w:val="center"/>
          </w:tcPr>
          <w:p>
            <w:r/>
            <w:r>
              <w:rPr>
                <w:b w:val="0"/>
                <w:sz w:val="18"/>
              </w:rPr>
              <w:t>Primary research outcome: did required infrastructure behavior disappear?</w:t>
            </w:r>
          </w:p>
        </w:tc>
      </w:tr>
      <w:tr>
        <w:tc>
          <w:tcPr>
            <w:tcW w:type="dxa" w:w="4968"/>
            <w:vAlign w:val="center"/>
          </w:tcPr>
          <w:p>
            <w:r/>
            <w:r>
              <w:rPr>
                <w:b w:val="0"/>
                <w:sz w:val="18"/>
              </w:rPr>
              <w:t>Successful repair rate</w:t>
            </w:r>
          </w:p>
        </w:tc>
        <w:tc>
          <w:tcPr>
            <w:tcW w:type="dxa" w:w="4968"/>
            <w:vAlign w:val="center"/>
          </w:tcPr>
          <w:p>
            <w:r/>
            <w:r>
              <w:rPr>
                <w:b w:val="0"/>
                <w:sz w:val="18"/>
              </w:rPr>
              <w:t>Percentage of generated patches satisfying both security and functional constraints.</w:t>
            </w:r>
          </w:p>
        </w:tc>
      </w:tr>
      <w:tr>
        <w:tc>
          <w:tcPr>
            <w:tcW w:type="dxa" w:w="4968"/>
            <w:vAlign w:val="center"/>
          </w:tcPr>
          <w:p>
            <w:r/>
            <w:r>
              <w:rPr>
                <w:b w:val="0"/>
                <w:sz w:val="18"/>
              </w:rPr>
              <w:t>Iterations to success</w:t>
            </w:r>
          </w:p>
        </w:tc>
        <w:tc>
          <w:tcPr>
            <w:tcW w:type="dxa" w:w="4968"/>
            <w:vAlign w:val="center"/>
          </w:tcPr>
          <w:p>
            <w:r/>
            <w:r>
              <w:rPr>
                <w:b w:val="0"/>
                <w:sz w:val="18"/>
              </w:rPr>
              <w:t>Number of LLM correction cycles required.</w:t>
            </w:r>
          </w:p>
        </w:tc>
      </w:tr>
      <w:tr>
        <w:tc>
          <w:tcPr>
            <w:tcW w:type="dxa" w:w="4968"/>
            <w:vAlign w:val="center"/>
          </w:tcPr>
          <w:p>
            <w:r/>
            <w:r>
              <w:rPr>
                <w:b w:val="0"/>
                <w:sz w:val="18"/>
              </w:rPr>
              <w:t>Verification latency</w:t>
            </w:r>
          </w:p>
        </w:tc>
        <w:tc>
          <w:tcPr>
            <w:tcW w:type="dxa" w:w="4968"/>
            <w:vAlign w:val="center"/>
          </w:tcPr>
          <w:p>
            <w:r/>
            <w:r>
              <w:rPr>
                <w:b w:val="0"/>
                <w:sz w:val="18"/>
              </w:rPr>
              <w:t>Time required by the verification layer.</w:t>
            </w:r>
          </w:p>
        </w:tc>
      </w:tr>
      <w:tr>
        <w:tc>
          <w:tcPr>
            <w:tcW w:type="dxa" w:w="4968"/>
            <w:vAlign w:val="center"/>
          </w:tcPr>
          <w:p>
            <w:r/>
            <w:r>
              <w:rPr>
                <w:b w:val="0"/>
                <w:sz w:val="18"/>
              </w:rPr>
              <w:t>Token/API cost</w:t>
            </w:r>
          </w:p>
        </w:tc>
        <w:tc>
          <w:tcPr>
            <w:tcW w:type="dxa" w:w="4968"/>
            <w:vAlign w:val="center"/>
          </w:tcPr>
          <w:p>
            <w:r/>
            <w:r>
              <w:rPr>
                <w:b w:val="0"/>
                <w:sz w:val="18"/>
              </w:rPr>
              <w:t>Useful efficiency metric if API-based models are used.</w:t>
            </w:r>
          </w:p>
        </w:tc>
      </w:tr>
      <w:tr>
        <w:tc>
          <w:tcPr>
            <w:tcW w:type="dxa" w:w="4968"/>
            <w:vAlign w:val="center"/>
          </w:tcPr>
          <w:p>
            <w:r/>
            <w:r>
              <w:rPr>
                <w:b w:val="0"/>
                <w:sz w:val="18"/>
              </w:rPr>
              <w:t>Reliability / breakage</w:t>
            </w:r>
          </w:p>
        </w:tc>
        <w:tc>
          <w:tcPr>
            <w:tcW w:type="dxa" w:w="4968"/>
            <w:vAlign w:val="center"/>
          </w:tcPr>
          <w:p>
            <w:r/>
            <w:r>
              <w:rPr>
                <w:b w:val="0"/>
                <w:sz w:val="18"/>
              </w:rPr>
              <w:t>Measured through predefined functional tests/invariants.</w:t>
            </w:r>
          </w:p>
        </w:tc>
      </w:tr>
      <w:tr>
        <w:tc>
          <w:tcPr>
            <w:tcW w:type="dxa" w:w="4968"/>
            <w:vAlign w:val="center"/>
          </w:tcPr>
          <w:p>
            <w:r/>
            <w:r>
              <w:rPr>
                <w:b w:val="0"/>
                <w:sz w:val="18"/>
              </w:rPr>
              <w:t>Business/financial impact</w:t>
            </w:r>
          </w:p>
        </w:tc>
        <w:tc>
          <w:tcPr>
            <w:tcW w:type="dxa" w:w="4968"/>
            <w:vAlign w:val="center"/>
          </w:tcPr>
          <w:p>
            <w:r/>
            <w:r>
              <w:rPr>
                <w:b w:val="0"/>
                <w:sz w:val="18"/>
              </w:rPr>
              <w:t>Contextual motivation only unless directly studied; avoid unsupported causal claims.</w:t>
            </w:r>
          </w:p>
        </w:tc>
      </w:tr>
    </w:tbl>
    <w:p/>
    <w:p>
      <w:pPr>
        <w:pStyle w:val="Heading1"/>
      </w:pPr>
      <w:r>
        <w:t>8. Existing Solution Landscape — What Is Already Solved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Area</w:t>
            </w:r>
          </w:p>
        </w:tc>
        <w:tc>
          <w:tcPr>
            <w:tcW w:type="dxa" w:w="3312"/>
            <w:vAlign w:val="center"/>
            <w:shd w:fill="D9EAF7"/>
          </w:tcPr>
          <w:p>
            <w:r/>
            <w:r>
              <w:rPr>
                <w:b/>
                <w:sz w:val="18"/>
              </w:rPr>
              <w:t>Examples / Evidence</w:t>
            </w:r>
          </w:p>
        </w:tc>
        <w:tc>
          <w:tcPr>
            <w:tcW w:type="dxa" w:w="3312"/>
            <w:vAlign w:val="center"/>
            <w:shd w:fill="D9EAF7"/>
          </w:tcPr>
          <w:p>
            <w:r/>
            <w:r>
              <w:rPr>
                <w:b/>
                <w:sz w:val="18"/>
              </w:rPr>
              <w:t>Research Decision</w:t>
            </w:r>
          </w:p>
        </w:tc>
      </w:tr>
      <w:tr>
        <w:tc>
          <w:tcPr>
            <w:tcW w:type="dxa" w:w="3312"/>
            <w:vAlign w:val="center"/>
          </w:tcPr>
          <w:p>
            <w:r/>
            <w:r>
              <w:rPr>
                <w:b w:val="0"/>
                <w:sz w:val="18"/>
              </w:rPr>
              <w:t>Static IaC scanning</w:t>
            </w:r>
          </w:p>
        </w:tc>
        <w:tc>
          <w:tcPr>
            <w:tcW w:type="dxa" w:w="3312"/>
            <w:vAlign w:val="center"/>
          </w:tcPr>
          <w:p>
            <w:r/>
            <w:r>
              <w:rPr>
                <w:b w:val="0"/>
                <w:sz w:val="18"/>
              </w:rPr>
              <w:t>Checkov, tfsec, Trivy</w:t>
            </w:r>
          </w:p>
        </w:tc>
        <w:tc>
          <w:tcPr>
            <w:tcW w:type="dxa" w:w="3312"/>
            <w:vAlign w:val="center"/>
          </w:tcPr>
          <w:p>
            <w:r/>
            <w:r>
              <w:rPr>
                <w:b w:val="0"/>
                <w:sz w:val="18"/>
              </w:rPr>
              <w:t>Do not make this the contribution.</w:t>
            </w:r>
          </w:p>
        </w:tc>
      </w:tr>
      <w:tr>
        <w:tc>
          <w:tcPr>
            <w:tcW w:type="dxa" w:w="3312"/>
            <w:vAlign w:val="center"/>
          </w:tcPr>
          <w:p>
            <w:r/>
            <w:r>
              <w:rPr>
                <w:b w:val="0"/>
                <w:sz w:val="18"/>
              </w:rPr>
              <w:t>Cloud posture / asset discovery</w:t>
            </w:r>
          </w:p>
        </w:tc>
        <w:tc>
          <w:tcPr>
            <w:tcW w:type="dxa" w:w="3312"/>
            <w:vAlign w:val="center"/>
          </w:tcPr>
          <w:p>
            <w:r/>
            <w:r>
              <w:rPr>
                <w:b w:val="0"/>
                <w:sz w:val="18"/>
              </w:rPr>
              <w:t>AWS-native tools, commercial CNAPP/CSPM</w:t>
            </w:r>
          </w:p>
        </w:tc>
        <w:tc>
          <w:tcPr>
            <w:tcW w:type="dxa" w:w="3312"/>
            <w:vAlign w:val="center"/>
          </w:tcPr>
          <w:p>
            <w:r/>
            <w:r>
              <w:rPr>
                <w:b w:val="0"/>
                <w:sz w:val="18"/>
              </w:rPr>
              <w:t>Do not build a generic CSPM.</w:t>
            </w:r>
          </w:p>
        </w:tc>
      </w:tr>
      <w:tr>
        <w:tc>
          <w:tcPr>
            <w:tcW w:type="dxa" w:w="3312"/>
            <w:vAlign w:val="center"/>
          </w:tcPr>
          <w:p>
            <w:r/>
            <w:r>
              <w:rPr>
                <w:b w:val="0"/>
                <w:sz w:val="18"/>
              </w:rPr>
              <w:t>IAM formal verification</w:t>
            </w:r>
          </w:p>
        </w:tc>
        <w:tc>
          <w:tcPr>
            <w:tcW w:type="dxa" w:w="3312"/>
            <w:vAlign w:val="center"/>
          </w:tcPr>
          <w:p>
            <w:r/>
            <w:r>
              <w:rPr>
                <w:b w:val="0"/>
                <w:sz w:val="18"/>
              </w:rPr>
              <w:t>Zelkova, IAMPERE</w:t>
            </w:r>
          </w:p>
        </w:tc>
        <w:tc>
          <w:tcPr>
            <w:tcW w:type="dxa" w:w="3312"/>
            <w:vAlign w:val="center"/>
          </w:tcPr>
          <w:p>
            <w:r/>
            <w:r>
              <w:rPr>
                <w:b w:val="0"/>
                <w:sz w:val="18"/>
              </w:rPr>
              <w:t>Treat as prior art/foundation.</w:t>
            </w:r>
          </w:p>
        </w:tc>
      </w:tr>
      <w:tr>
        <w:tc>
          <w:tcPr>
            <w:tcW w:type="dxa" w:w="3312"/>
            <w:vAlign w:val="center"/>
          </w:tcPr>
          <w:p>
            <w:r/>
            <w:r>
              <w:rPr>
                <w:b w:val="0"/>
                <w:sz w:val="18"/>
              </w:rPr>
              <w:t>LLM + scanner remediation</w:t>
            </w:r>
          </w:p>
        </w:tc>
        <w:tc>
          <w:tcPr>
            <w:tcW w:type="dxa" w:w="3312"/>
            <w:vAlign w:val="center"/>
          </w:tcPr>
          <w:p>
            <w:r/>
            <w:r>
              <w:rPr>
                <w:b w:val="0"/>
                <w:sz w:val="18"/>
              </w:rPr>
              <w:t>TerraRepair-style systems</w:t>
            </w:r>
          </w:p>
        </w:tc>
        <w:tc>
          <w:tcPr>
            <w:tcW w:type="dxa" w:w="3312"/>
            <w:vAlign w:val="center"/>
          </w:tcPr>
          <w:p>
            <w:r/>
            <w:r>
              <w:rPr>
                <w:b w:val="0"/>
                <w:sz w:val="18"/>
              </w:rPr>
              <w:t>Not novel by itself.</w:t>
            </w:r>
          </w:p>
        </w:tc>
      </w:tr>
      <w:tr>
        <w:tc>
          <w:tcPr>
            <w:tcW w:type="dxa" w:w="3312"/>
            <w:vAlign w:val="center"/>
          </w:tcPr>
          <w:p>
            <w:r/>
            <w:r>
              <w:rPr>
                <w:b w:val="0"/>
                <w:sz w:val="18"/>
              </w:rPr>
              <w:t>LLM + SAT/RAG repair</w:t>
            </w:r>
          </w:p>
        </w:tc>
        <w:tc>
          <w:tcPr>
            <w:tcW w:type="dxa" w:w="3312"/>
            <w:vAlign w:val="center"/>
          </w:tcPr>
          <w:p>
            <w:r/>
            <w:r>
              <w:rPr>
                <w:b w:val="0"/>
                <w:sz w:val="18"/>
              </w:rPr>
              <w:t>LLMSecConfig</w:t>
            </w:r>
          </w:p>
        </w:tc>
        <w:tc>
          <w:tcPr>
            <w:tcW w:type="dxa" w:w="3312"/>
            <w:vAlign w:val="center"/>
          </w:tcPr>
          <w:p>
            <w:r/>
            <w:r>
              <w:rPr>
                <w:b w:val="0"/>
                <w:sz w:val="18"/>
              </w:rPr>
              <w:t>Not novel by itself.</w:t>
            </w:r>
          </w:p>
        </w:tc>
      </w:tr>
      <w:tr>
        <w:tc>
          <w:tcPr>
            <w:tcW w:type="dxa" w:w="3312"/>
            <w:vAlign w:val="center"/>
          </w:tcPr>
          <w:p>
            <w:r/>
            <w:r>
              <w:rPr>
                <w:b w:val="0"/>
                <w:sz w:val="18"/>
              </w:rPr>
              <w:t>Formal verification + infrastructure models</w:t>
            </w:r>
          </w:p>
        </w:tc>
        <w:tc>
          <w:tcPr>
            <w:tcW w:type="dxa" w:w="3312"/>
            <w:vAlign w:val="center"/>
          </w:tcPr>
          <w:p>
            <w:r/>
            <w:r>
              <w:rPr>
                <w:b w:val="0"/>
                <w:sz w:val="18"/>
              </w:rPr>
              <w:t>Existing formal-methods work</w:t>
            </w:r>
          </w:p>
        </w:tc>
        <w:tc>
          <w:tcPr>
            <w:tcW w:type="dxa" w:w="3312"/>
            <w:vAlign w:val="center"/>
          </w:tcPr>
          <w:p>
            <w:r/>
            <w:r>
              <w:rPr>
                <w:b w:val="0"/>
                <w:sz w:val="18"/>
              </w:rPr>
              <w:t>Need narrow, cloud-specific contribution.</w:t>
            </w:r>
          </w:p>
        </w:tc>
      </w:tr>
      <w:tr>
        <w:tc>
          <w:tcPr>
            <w:tcW w:type="dxa" w:w="3312"/>
            <w:vAlign w:val="center"/>
          </w:tcPr>
          <w:p>
            <w:r/>
            <w:r>
              <w:rPr>
                <w:b w:val="0"/>
                <w:sz w:val="18"/>
              </w:rPr>
              <w:t>Functional/security evaluation of AI-generated IaC</w:t>
            </w:r>
          </w:p>
        </w:tc>
        <w:tc>
          <w:tcPr>
            <w:tcW w:type="dxa" w:w="3312"/>
            <w:vAlign w:val="center"/>
          </w:tcPr>
          <w:p>
            <w:r/>
            <w:r>
              <w:rPr>
                <w:b w:val="0"/>
                <w:sz w:val="18"/>
              </w:rPr>
              <w:t>Recent benchmark/prior-art discovered in refinement</w:t>
            </w:r>
          </w:p>
        </w:tc>
        <w:tc>
          <w:tcPr>
            <w:tcW w:type="dxa" w:w="3312"/>
            <w:vAlign w:val="center"/>
          </w:tcPr>
          <w:p>
            <w:r/>
            <w:r>
              <w:rPr>
                <w:b w:val="0"/>
                <w:sz w:val="18"/>
              </w:rPr>
              <w:t>Cannot claim that joint evaluation alone is untouched.</w:t>
            </w:r>
          </w:p>
        </w:tc>
      </w:tr>
    </w:tbl>
    <w:p/>
    <w:p>
      <w:pPr>
        <w:pStyle w:val="Heading1"/>
      </w:pPr>
      <w:r>
        <w:t>9. Research Candidate Evolution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Candidate</w:t>
            </w:r>
          </w:p>
        </w:tc>
        <w:tc>
          <w:tcPr>
            <w:tcW w:type="dxa" w:w="3312"/>
            <w:vAlign w:val="center"/>
            <w:shd w:fill="D9EAF7"/>
          </w:tcPr>
          <w:p>
            <w:r/>
            <w:r>
              <w:rPr>
                <w:b/>
                <w:sz w:val="18"/>
              </w:rPr>
              <w:t>Why Considered</w:t>
            </w:r>
          </w:p>
        </w:tc>
        <w:tc>
          <w:tcPr>
            <w:tcW w:type="dxa" w:w="3312"/>
            <w:vAlign w:val="center"/>
            <w:shd w:fill="D9EAF7"/>
          </w:tcPr>
          <w:p>
            <w:r/>
            <w:r>
              <w:rPr>
                <w:b/>
                <w:sz w:val="18"/>
              </w:rPr>
              <w:t>Why Not Final</w:t>
            </w:r>
          </w:p>
        </w:tc>
      </w:tr>
      <w:tr>
        <w:tc>
          <w:tcPr>
            <w:tcW w:type="dxa" w:w="3312"/>
            <w:vAlign w:val="center"/>
          </w:tcPr>
          <w:p>
            <w:r/>
            <w:r>
              <w:rPr>
                <w:b w:val="0"/>
                <w:sz w:val="18"/>
              </w:rPr>
              <w:t>Generic AI-CSPM</w:t>
            </w:r>
          </w:p>
        </w:tc>
        <w:tc>
          <w:tcPr>
            <w:tcW w:type="dxa" w:w="3312"/>
            <w:vAlign w:val="center"/>
          </w:tcPr>
          <w:p>
            <w:r/>
            <w:r>
              <w:rPr>
                <w:b w:val="0"/>
                <w:sz w:val="18"/>
              </w:rPr>
              <w:t>Directly addresses cloud security posture</w:t>
            </w:r>
          </w:p>
        </w:tc>
        <w:tc>
          <w:tcPr>
            <w:tcW w:type="dxa" w:w="3312"/>
            <w:vAlign w:val="center"/>
          </w:tcPr>
          <w:p>
            <w:r/>
            <w:r>
              <w:rPr>
                <w:b w:val="0"/>
                <w:sz w:val="18"/>
              </w:rPr>
              <w:t>Too saturated; insufficient research novelty.</w:t>
            </w:r>
          </w:p>
        </w:tc>
      </w:tr>
      <w:tr>
        <w:tc>
          <w:tcPr>
            <w:tcW w:type="dxa" w:w="3312"/>
            <w:vAlign w:val="center"/>
          </w:tcPr>
          <w:p>
            <w:r/>
            <w:r>
              <w:rPr>
                <w:b w:val="0"/>
                <w:sz w:val="18"/>
              </w:rPr>
              <w:t>Active Behavioral Validation</w:t>
            </w:r>
          </w:p>
        </w:tc>
        <w:tc>
          <w:tcPr>
            <w:tcW w:type="dxa" w:w="3312"/>
            <w:vAlign w:val="center"/>
          </w:tcPr>
          <w:p>
            <w:r/>
            <w:r>
              <w:rPr>
                <w:b w:val="0"/>
                <w:sz w:val="18"/>
              </w:rPr>
              <w:t>Targets false-positive/context limitations</w:t>
            </w:r>
          </w:p>
        </w:tc>
        <w:tc>
          <w:tcPr>
            <w:tcW w:type="dxa" w:w="3312"/>
            <w:vAlign w:val="center"/>
          </w:tcPr>
          <w:p>
            <w:r/>
            <w:r>
              <w:rPr>
                <w:b w:val="0"/>
                <w:sz w:val="18"/>
              </w:rPr>
              <w:t>Promising but harder testbed/scope for a 2-person team.</w:t>
            </w:r>
          </w:p>
        </w:tc>
      </w:tr>
      <w:tr>
        <w:tc>
          <w:tcPr>
            <w:tcW w:type="dxa" w:w="3312"/>
            <w:vAlign w:val="center"/>
          </w:tcPr>
          <w:p>
            <w:r/>
            <w:r>
              <w:rPr>
                <w:b w:val="0"/>
                <w:sz w:val="18"/>
              </w:rPr>
              <w:t>Explainable/Safe AI Remediation</w:t>
            </w:r>
          </w:p>
        </w:tc>
        <w:tc>
          <w:tcPr>
            <w:tcW w:type="dxa" w:w="3312"/>
            <w:vAlign w:val="center"/>
          </w:tcPr>
          <w:p>
            <w:r/>
            <w:r>
              <w:rPr>
                <w:b w:val="0"/>
                <w:sz w:val="18"/>
              </w:rPr>
              <w:t>Targets trust and safe patching</w:t>
            </w:r>
          </w:p>
        </w:tc>
        <w:tc>
          <w:tcPr>
            <w:tcW w:type="dxa" w:w="3312"/>
            <w:vAlign w:val="center"/>
          </w:tcPr>
          <w:p>
            <w:r/>
            <w:r>
              <w:rPr>
                <w:b w:val="0"/>
                <w:sz w:val="18"/>
              </w:rPr>
              <w:t>Existing research already covers substantial parts.</w:t>
            </w:r>
          </w:p>
        </w:tc>
      </w:tr>
      <w:tr>
        <w:tc>
          <w:tcPr>
            <w:tcW w:type="dxa" w:w="3312"/>
            <w:vAlign w:val="center"/>
          </w:tcPr>
          <w:p>
            <w:r/>
            <w:r>
              <w:rPr>
                <w:b w:val="0"/>
                <w:sz w:val="18"/>
              </w:rPr>
              <w:t>Secure AI-generated IaC</w:t>
            </w:r>
          </w:p>
        </w:tc>
        <w:tc>
          <w:tcPr>
            <w:tcW w:type="dxa" w:w="3312"/>
            <w:vAlign w:val="center"/>
          </w:tcPr>
          <w:p>
            <w:r/>
            <w:r>
              <w:rPr>
                <w:b w:val="0"/>
                <w:sz w:val="18"/>
              </w:rPr>
              <w:t>Strong recent evidence and easy evaluation</w:t>
            </w:r>
          </w:p>
        </w:tc>
        <w:tc>
          <w:tcPr>
            <w:tcW w:type="dxa" w:w="3312"/>
            <w:vAlign w:val="center"/>
          </w:tcPr>
          <w:p>
            <w:r/>
            <w:r>
              <w:rPr>
                <w:b w:val="0"/>
                <w:sz w:val="18"/>
              </w:rPr>
              <w:t>Basic scanner/RAG approaches already studied.</w:t>
            </w:r>
          </w:p>
        </w:tc>
      </w:tr>
      <w:tr>
        <w:tc>
          <w:tcPr>
            <w:tcW w:type="dxa" w:w="3312"/>
            <w:vAlign w:val="center"/>
          </w:tcPr>
          <w:p>
            <w:r/>
            <w:r>
              <w:rPr>
                <w:b w:val="0"/>
                <w:sz w:val="18"/>
              </w:rPr>
              <w:t>LLM + Formal Verification</w:t>
            </w:r>
          </w:p>
        </w:tc>
        <w:tc>
          <w:tcPr>
            <w:tcW w:type="dxa" w:w="3312"/>
            <w:vAlign w:val="center"/>
          </w:tcPr>
          <w:p>
            <w:r/>
            <w:r>
              <w:rPr>
                <w:b w:val="0"/>
                <w:sz w:val="18"/>
              </w:rPr>
              <w:t>Promising research intersection</w:t>
            </w:r>
          </w:p>
        </w:tc>
        <w:tc>
          <w:tcPr>
            <w:tcW w:type="dxa" w:w="3312"/>
            <w:vAlign w:val="center"/>
          </w:tcPr>
          <w:p>
            <w:r/>
            <w:r>
              <w:rPr>
                <w:b w:val="0"/>
                <w:sz w:val="18"/>
              </w:rPr>
              <w:t>Generic combination already has commercial/academic prior art.</w:t>
            </w:r>
          </w:p>
        </w:tc>
      </w:tr>
      <w:tr>
        <w:tc>
          <w:tcPr>
            <w:tcW w:type="dxa" w:w="3312"/>
            <w:vAlign w:val="center"/>
          </w:tcPr>
          <w:p>
            <w:r/>
            <w:r>
              <w:rPr>
                <w:b w:val="0"/>
                <w:sz w:val="18"/>
              </w:rPr>
              <w:t>Joint Security + Functional Verification</w:t>
            </w:r>
          </w:p>
        </w:tc>
        <w:tc>
          <w:tcPr>
            <w:tcW w:type="dxa" w:w="3312"/>
            <w:vAlign w:val="center"/>
          </w:tcPr>
          <w:p>
            <w:r/>
            <w:r>
              <w:rPr>
                <w:b w:val="0"/>
                <w:sz w:val="18"/>
              </w:rPr>
              <w:t>Strong real-world failure mode and measurable experiment</w:t>
            </w:r>
          </w:p>
        </w:tc>
        <w:tc>
          <w:tcPr>
            <w:tcW w:type="dxa" w:w="3312"/>
            <w:vAlign w:val="center"/>
          </w:tcPr>
          <w:p>
            <w:r/>
            <w:r>
              <w:rPr>
                <w:b w:val="0"/>
                <w:sz w:val="18"/>
              </w:rPr>
              <w:t>Still requires continued prior-art monitoring; final novelty must be narrowly defined.</w:t>
            </w:r>
          </w:p>
        </w:tc>
      </w:tr>
    </w:tbl>
    <w:p/>
    <w:p>
      <w:pPr>
        <w:pStyle w:val="Heading1"/>
      </w:pPr>
      <w:r>
        <w:t>10. Current Provisional Research Charter</w:t>
      </w:r>
    </w:p>
    <w:p>
      <w:pPr>
        <w:pStyle w:val="Heading2"/>
      </w:pPr>
      <w:r>
        <w:t>Working Title</w:t>
      </w:r>
    </w:p>
    <w:p>
      <w:r>
        <w:t>Formally Verified Security Remediation of LLM-Generated Terraform Through Joint Security and Functional Invariant Checking</w:t>
      </w:r>
    </w:p>
    <w:p>
      <w:pPr>
        <w:pStyle w:val="Heading2"/>
      </w:pPr>
      <w:r>
        <w:t>Working Problem Statement</w:t>
      </w:r>
    </w:p>
    <w:p>
      <w:r>
        <w:t>Large Language Models can accelerate Infrastructure-as-Code generation and security remediation, but a generated security fix may remove a vulnerability while unintentionally breaking required infrastructure functionality. Existing approaches can evaluate security conditions using scanners or related verification mechanisms, yet the combined problem of maintaining both security correctness and explicitly defined functional correctness during AI-assisted remediation remains a meaningful research question.</w:t>
      </w:r>
    </w:p>
    <w:p>
      <w:pPr>
        <w:pStyle w:val="Heading2"/>
      </w:pPr>
      <w:r>
        <w:t>Primary Research Question</w:t>
      </w:r>
    </w:p>
    <w:p>
      <w:r>
        <w:t>To what extent does joint formal verification of security and functional invariants reduce functional regressions in LLM-generated Terraform security remediation compared with security-only verification?</w:t>
      </w:r>
    </w:p>
    <w:p>
      <w:pPr>
        <w:pStyle w:val="Heading2"/>
      </w:pPr>
      <w:r>
        <w:t>Secondary Research Questions</w:t>
      </w:r>
    </w:p>
    <w:p>
      <w:pPr>
        <w:pStyle w:val="ListNumber"/>
      </w:pPr>
      <w:r>
        <w:t>Does joint verification improve the proportion of successful repairs satisfying both security and functional invariants?</w:t>
      </w:r>
    </w:p>
    <w:p>
      <w:pPr>
        <w:pStyle w:val="ListNumber"/>
      </w:pPr>
      <w:r>
        <w:t>Does deterministic counterexample feedback reduce the number of LLM correction iterations?</w:t>
      </w:r>
    </w:p>
    <w:p>
      <w:pPr>
        <w:pStyle w:val="ListNumber"/>
      </w:pPr>
      <w:r>
        <w:t>What verification latency and computational cost does joint checking introduce?</w:t>
      </w:r>
    </w:p>
    <w:p>
      <w:pPr>
        <w:pStyle w:val="ListNumber"/>
      </w:pPr>
      <w:r>
        <w:t>Which classes of multi-resource Terraform security fixes are most likely to cause functional regressions?</w:t>
      </w:r>
    </w:p>
    <w:p>
      <w:pPr>
        <w:pStyle w:val="Heading2"/>
      </w:pPr>
      <w:r>
        <w:t>Hypotheses</w:t>
      </w:r>
    </w:p>
    <w:p>
      <w:pPr>
        <w:pStyle w:val="ListNumber"/>
      </w:pPr>
      <w:r>
        <w:t>Joint security + functional verification will reduce functional regressions compared with security-only verification.</w:t>
      </w:r>
    </w:p>
    <w:p>
      <w:pPr>
        <w:pStyle w:val="ListNumber"/>
      </w:pPr>
      <w:r>
        <w:t>Formal counterexample feedback will help the LLM converge to an acceptable repair without requiring more correction iterations than the baseline by an impractical margin.</w:t>
      </w:r>
    </w:p>
    <w:p>
      <w:pPr>
        <w:pStyle w:val="ListNumber"/>
      </w:pPr>
      <w:r>
        <w:t>The proposed verification scope can remain computationally feasible for a constrained AWS/Terraform testbed.</w:t>
      </w:r>
    </w:p>
    <w:p>
      <w:pPr>
        <w:pStyle w:val="Heading1"/>
      </w:pPr>
      <w:r>
        <w:t>11. Research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Included in Initial Study</w:t>
            </w:r>
          </w:p>
        </w:tc>
        <w:tc>
          <w:tcPr>
            <w:tcW w:type="dxa" w:w="4968"/>
            <w:vAlign w:val="center"/>
            <w:shd w:fill="D9EAF7"/>
          </w:tcPr>
          <w:p>
            <w:r/>
            <w:r>
              <w:rPr>
                <w:b/>
                <w:sz w:val="18"/>
              </w:rPr>
              <w:t>Explicitly Out of Scope</w:t>
            </w:r>
          </w:p>
        </w:tc>
      </w:tr>
      <w:tr>
        <w:tc>
          <w:tcPr>
            <w:tcW w:type="dxa" w:w="4968"/>
            <w:vAlign w:val="center"/>
          </w:tcPr>
          <w:p>
            <w:r/>
            <w:r>
              <w:rPr>
                <w:b w:val="0"/>
                <w:sz w:val="18"/>
              </w:rPr>
              <w:t>AWS</w:t>
            </w:r>
          </w:p>
        </w:tc>
        <w:tc>
          <w:tcPr>
            <w:tcW w:type="dxa" w:w="4968"/>
            <w:vAlign w:val="center"/>
          </w:tcPr>
          <w:p>
            <w:r/>
            <w:r>
              <w:rPr>
                <w:b w:val="0"/>
                <w:sz w:val="18"/>
              </w:rPr>
              <w:t>Multi-cloud</w:t>
            </w:r>
          </w:p>
        </w:tc>
      </w:tr>
      <w:tr>
        <w:tc>
          <w:tcPr>
            <w:tcW w:type="dxa" w:w="4968"/>
            <w:vAlign w:val="center"/>
          </w:tcPr>
          <w:p>
            <w:r/>
            <w:r>
              <w:rPr>
                <w:b w:val="0"/>
                <w:sz w:val="18"/>
              </w:rPr>
              <w:t>Terraform plan/state representations</w:t>
            </w:r>
          </w:p>
        </w:tc>
        <w:tc>
          <w:tcPr>
            <w:tcW w:type="dxa" w:w="4968"/>
            <w:vAlign w:val="center"/>
          </w:tcPr>
          <w:p>
            <w:r/>
            <w:r>
              <w:rPr>
                <w:b w:val="0"/>
                <w:sz w:val="18"/>
              </w:rPr>
              <w:t>Full Terraform language semantics</w:t>
            </w:r>
          </w:p>
        </w:tc>
      </w:tr>
      <w:tr>
        <w:tc>
          <w:tcPr>
            <w:tcW w:type="dxa" w:w="4968"/>
            <w:vAlign w:val="center"/>
          </w:tcPr>
          <w:p>
            <w:r/>
            <w:r>
              <w:rPr>
                <w:b w:val="0"/>
                <w:sz w:val="18"/>
              </w:rPr>
              <w:t>EC2, VPC/Subnets, Security Groups</w:t>
            </w:r>
          </w:p>
        </w:tc>
        <w:tc>
          <w:tcPr>
            <w:tcW w:type="dxa" w:w="4968"/>
            <w:vAlign w:val="center"/>
          </w:tcPr>
          <w:p>
            <w:r/>
            <w:r>
              <w:rPr>
                <w:b w:val="0"/>
                <w:sz w:val="18"/>
              </w:rPr>
              <w:t>Full AWS service catalog</w:t>
            </w:r>
          </w:p>
        </w:tc>
      </w:tr>
      <w:tr>
        <w:tc>
          <w:tcPr>
            <w:tcW w:type="dxa" w:w="4968"/>
            <w:vAlign w:val="center"/>
          </w:tcPr>
          <w:p>
            <w:r/>
            <w:r>
              <w:rPr>
                <w:b w:val="0"/>
                <w:sz w:val="18"/>
              </w:rPr>
              <w:t>Selected security invariants</w:t>
            </w:r>
          </w:p>
        </w:tc>
        <w:tc>
          <w:tcPr>
            <w:tcW w:type="dxa" w:w="4968"/>
            <w:vAlign w:val="center"/>
          </w:tcPr>
          <w:p>
            <w:r/>
            <w:r>
              <w:rPr>
                <w:b w:val="0"/>
                <w:sz w:val="18"/>
              </w:rPr>
              <w:t>Complete proof of cloud security</w:t>
            </w:r>
          </w:p>
        </w:tc>
      </w:tr>
      <w:tr>
        <w:tc>
          <w:tcPr>
            <w:tcW w:type="dxa" w:w="4968"/>
            <w:vAlign w:val="center"/>
          </w:tcPr>
          <w:p>
            <w:r/>
            <w:r>
              <w:rPr>
                <w:b w:val="0"/>
                <w:sz w:val="18"/>
              </w:rPr>
              <w:t>Selected functional/connectivity invariants</w:t>
            </w:r>
          </w:p>
        </w:tc>
        <w:tc>
          <w:tcPr>
            <w:tcW w:type="dxa" w:w="4968"/>
            <w:vAlign w:val="center"/>
          </w:tcPr>
          <w:p>
            <w:r/>
            <w:r>
              <w:rPr>
                <w:b w:val="0"/>
                <w:sz w:val="18"/>
              </w:rPr>
              <w:t>Production autonomous remediation</w:t>
            </w:r>
          </w:p>
        </w:tc>
      </w:tr>
      <w:tr>
        <w:tc>
          <w:tcPr>
            <w:tcW w:type="dxa" w:w="4968"/>
            <w:vAlign w:val="center"/>
          </w:tcPr>
          <w:p>
            <w:r/>
            <w:r>
              <w:rPr>
                <w:b w:val="0"/>
                <w:sz w:val="18"/>
              </w:rPr>
              <w:t>LLM-assisted patch generation</w:t>
            </w:r>
          </w:p>
        </w:tc>
        <w:tc>
          <w:tcPr>
            <w:tcW w:type="dxa" w:w="4968"/>
            <w:vAlign w:val="center"/>
          </w:tcPr>
          <w:p>
            <w:r/>
            <w:r>
              <w:rPr>
                <w:b w:val="0"/>
                <w:sz w:val="18"/>
              </w:rPr>
              <w:t>Kubernetes and unrelated IaC ecosystems</w:t>
            </w:r>
          </w:p>
        </w:tc>
      </w:tr>
      <w:tr>
        <w:tc>
          <w:tcPr>
            <w:tcW w:type="dxa" w:w="4968"/>
            <w:vAlign w:val="center"/>
          </w:tcPr>
          <w:p>
            <w:r/>
            <w:r>
              <w:rPr>
                <w:b w:val="0"/>
                <w:sz w:val="18"/>
              </w:rPr>
              <w:t>Deterministic formal verification</w:t>
            </w:r>
          </w:p>
        </w:tc>
        <w:tc>
          <w:tcPr>
            <w:tcW w:type="dxa" w:w="4968"/>
            <w:vAlign w:val="center"/>
          </w:tcPr>
          <w:p>
            <w:r/>
            <w:r>
              <w:rPr>
                <w:b w:val="0"/>
                <w:sz w:val="18"/>
              </w:rPr>
              <w:t>General enterprise deployment claims</w:t>
            </w:r>
          </w:p>
        </w:tc>
      </w:tr>
    </w:tbl>
    <w:p/>
    <w:p>
      <w:pPr>
        <w:pStyle w:val="Heading1"/>
      </w:pPr>
      <w:r>
        <w:t>12. Initial Experimental Concept</w:t>
      </w:r>
    </w:p>
    <w:p>
      <w:r>
        <w:t>The current experimental model compares two pipelines using the same vulnerable Terraform inputs and the same LLM conditions wherever possible.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w:t>
            </w:r>
          </w:p>
        </w:tc>
        <w:tc>
          <w:tcPr>
            <w:tcW w:type="dxa" w:w="3312"/>
            <w:vAlign w:val="center"/>
            <w:shd w:fill="D9EAF7"/>
          </w:tcPr>
          <w:p>
            <w:r/>
            <w:r>
              <w:rPr>
                <w:b/>
                <w:sz w:val="18"/>
              </w:rPr>
              <w:t>Control</w:t>
            </w:r>
          </w:p>
        </w:tc>
        <w:tc>
          <w:tcPr>
            <w:tcW w:type="dxa" w:w="3312"/>
            <w:vAlign w:val="center"/>
            <w:shd w:fill="D9EAF7"/>
          </w:tcPr>
          <w:p>
            <w:r/>
            <w:r>
              <w:rPr>
                <w:b/>
                <w:sz w:val="18"/>
              </w:rPr>
              <w:t>Treatment</w:t>
            </w:r>
          </w:p>
        </w:tc>
      </w:tr>
      <w:tr>
        <w:tc>
          <w:tcPr>
            <w:tcW w:type="dxa" w:w="3312"/>
            <w:vAlign w:val="center"/>
          </w:tcPr>
          <w:p>
            <w:r/>
            <w:r>
              <w:rPr>
                <w:b w:val="0"/>
                <w:sz w:val="18"/>
              </w:rPr>
              <w:t>Generation</w:t>
            </w:r>
          </w:p>
        </w:tc>
        <w:tc>
          <w:tcPr>
            <w:tcW w:type="dxa" w:w="3312"/>
            <w:vAlign w:val="center"/>
          </w:tcPr>
          <w:p>
            <w:r/>
            <w:r>
              <w:rPr>
                <w:b w:val="0"/>
                <w:sz w:val="18"/>
              </w:rPr>
              <w:t>LLM generates patch</w:t>
            </w:r>
          </w:p>
        </w:tc>
        <w:tc>
          <w:tcPr>
            <w:tcW w:type="dxa" w:w="3312"/>
            <w:vAlign w:val="center"/>
          </w:tcPr>
          <w:p>
            <w:r/>
            <w:r>
              <w:rPr>
                <w:b w:val="0"/>
                <w:sz w:val="18"/>
              </w:rPr>
              <w:t>LLM generates patch</w:t>
            </w:r>
          </w:p>
        </w:tc>
      </w:tr>
      <w:tr>
        <w:tc>
          <w:tcPr>
            <w:tcW w:type="dxa" w:w="3312"/>
            <w:vAlign w:val="center"/>
          </w:tcPr>
          <w:p>
            <w:r/>
            <w:r>
              <w:rPr>
                <w:b w:val="0"/>
                <w:sz w:val="18"/>
              </w:rPr>
              <w:t>Security gate</w:t>
            </w:r>
          </w:p>
        </w:tc>
        <w:tc>
          <w:tcPr>
            <w:tcW w:type="dxa" w:w="3312"/>
            <w:vAlign w:val="center"/>
          </w:tcPr>
          <w:p>
            <w:r/>
            <w:r>
              <w:rPr>
                <w:b w:val="0"/>
                <w:sz w:val="18"/>
              </w:rPr>
              <w:t>Security invariants only</w:t>
            </w:r>
          </w:p>
        </w:tc>
        <w:tc>
          <w:tcPr>
            <w:tcW w:type="dxa" w:w="3312"/>
            <w:vAlign w:val="center"/>
          </w:tcPr>
          <w:p>
            <w:r/>
            <w:r>
              <w:rPr>
                <w:b w:val="0"/>
                <w:sz w:val="18"/>
              </w:rPr>
              <w:t>Security + functional invariants</w:t>
            </w:r>
          </w:p>
        </w:tc>
      </w:tr>
      <w:tr>
        <w:tc>
          <w:tcPr>
            <w:tcW w:type="dxa" w:w="3312"/>
            <w:vAlign w:val="center"/>
          </w:tcPr>
          <w:p>
            <w:r/>
            <w:r>
              <w:rPr>
                <w:b w:val="0"/>
                <w:sz w:val="18"/>
              </w:rPr>
              <w:t>Feedback</w:t>
            </w:r>
          </w:p>
        </w:tc>
        <w:tc>
          <w:tcPr>
            <w:tcW w:type="dxa" w:w="3312"/>
            <w:vAlign w:val="center"/>
          </w:tcPr>
          <w:p>
            <w:r/>
            <w:r>
              <w:rPr>
                <w:b w:val="0"/>
                <w:sz w:val="18"/>
              </w:rPr>
              <w:t>Security failure message</w:t>
            </w:r>
          </w:p>
        </w:tc>
        <w:tc>
          <w:tcPr>
            <w:tcW w:type="dxa" w:w="3312"/>
            <w:vAlign w:val="center"/>
          </w:tcPr>
          <w:p>
            <w:r/>
            <w:r>
              <w:rPr>
                <w:b w:val="0"/>
                <w:sz w:val="18"/>
              </w:rPr>
              <w:t>Security or functional counterexample</w:t>
            </w:r>
          </w:p>
        </w:tc>
      </w:tr>
      <w:tr>
        <w:tc>
          <w:tcPr>
            <w:tcW w:type="dxa" w:w="3312"/>
            <w:vAlign w:val="center"/>
          </w:tcPr>
          <w:p>
            <w:r/>
            <w:r>
              <w:rPr>
                <w:b w:val="0"/>
                <w:sz w:val="18"/>
              </w:rPr>
              <w:t>Acceptance</w:t>
            </w:r>
          </w:p>
        </w:tc>
        <w:tc>
          <w:tcPr>
            <w:tcW w:type="dxa" w:w="3312"/>
            <w:vAlign w:val="center"/>
          </w:tcPr>
          <w:p>
            <w:r/>
            <w:r>
              <w:rPr>
                <w:b w:val="0"/>
                <w:sz w:val="18"/>
              </w:rPr>
              <w:t>Security satisfied</w:t>
            </w:r>
          </w:p>
        </w:tc>
        <w:tc>
          <w:tcPr>
            <w:tcW w:type="dxa" w:w="3312"/>
            <w:vAlign w:val="center"/>
          </w:tcPr>
          <w:p>
            <w:r/>
            <w:r>
              <w:rPr>
                <w:b w:val="0"/>
                <w:sz w:val="18"/>
              </w:rPr>
              <w:t>Security AND functionality satisfied</w:t>
            </w:r>
          </w:p>
        </w:tc>
      </w:tr>
      <w:tr>
        <w:tc>
          <w:tcPr>
            <w:tcW w:type="dxa" w:w="3312"/>
            <w:vAlign w:val="center"/>
          </w:tcPr>
          <w:p>
            <w:r/>
            <w:r>
              <w:rPr>
                <w:b w:val="0"/>
                <w:sz w:val="18"/>
              </w:rPr>
              <w:t>Primary metric</w:t>
            </w:r>
          </w:p>
        </w:tc>
        <w:tc>
          <w:tcPr>
            <w:tcW w:type="dxa" w:w="3312"/>
            <w:vAlign w:val="center"/>
          </w:tcPr>
          <w:p>
            <w:r/>
            <w:r>
              <w:rPr>
                <w:b w:val="0"/>
                <w:sz w:val="18"/>
              </w:rPr>
              <w:t>Functional regression observed after accepted patch</w:t>
            </w:r>
          </w:p>
        </w:tc>
        <w:tc>
          <w:tcPr>
            <w:tcW w:type="dxa" w:w="3312"/>
            <w:vAlign w:val="center"/>
          </w:tcPr>
          <w:p>
            <w:r/>
            <w:r>
              <w:rPr>
                <w:b w:val="0"/>
                <w:sz w:val="18"/>
              </w:rPr>
              <w:t>Functional regression observed after accepted patch</w:t>
            </w:r>
          </w:p>
        </w:tc>
      </w:tr>
    </w:tbl>
    <w:p/>
    <w:p>
      <w:pPr>
        <w:pStyle w:val="Heading2"/>
      </w:pPr>
      <w:r>
        <w:t>Illustrative Invariants</w:t>
      </w:r>
    </w:p>
    <w:p>
      <w:r>
        <w:t>Security invariant examples: production EC2 must not expose SSH/RDP to 0.0.0.0/0; specified prohibited public exposure states must be absent.</w:t>
      </w:r>
    </w:p>
    <w:p>
      <w:r>
        <w:t>Functional invariant examples: required application-to-database or application-tier connectivity must remain reachable on explicitly required ports. These are examples only; the exact invariant set must be formally specified and validated before implementation.</w:t>
      </w:r>
    </w:p>
    <w:p>
      <w:pPr>
        <w:pStyle w:val="Heading2"/>
      </w:pPr>
      <w:r>
        <w:t>Practical State Representation</w:t>
      </w:r>
    </w:p>
    <w:p>
      <w:r>
        <w:t>The current implementation hypothesis is to avoid building a full custom HCL parser. Terraform can be used to produce a plan representation, after which a Python-based bridge can map a deliberately small subset of cloud state into Z3 constraints. This is a feasibility strategy, not yet a final implementation commitment.</w:t>
      </w:r>
    </w:p>
    <w:p>
      <w:pPr>
        <w:pStyle w:val="Heading1"/>
      </w:pPr>
      <w:r>
        <w:t>13. Research Integrity Rules Emerging from Phase 1</w:t>
      </w:r>
    </w:p>
    <w:p>
      <w:pPr>
        <w:pStyle w:val="ListBullet"/>
      </w:pPr>
      <w:r>
        <w:t>AI-generated claims are discovery inputs, not automatically research evidence.</w:t>
      </w:r>
    </w:p>
    <w:p>
      <w:pPr>
        <w:pStyle w:val="ListBullet"/>
      </w:pPr>
      <w:r>
        <w:t>Important statistics must be traced to the original source and labeled by source type.</w:t>
      </w:r>
    </w:p>
    <w:p>
      <w:pPr>
        <w:pStyle w:val="ListBullet"/>
      </w:pPr>
      <w:r>
        <w:t>Industry telemetry must be distinguished from peer-reviewed academic evidence.</w:t>
      </w:r>
    </w:p>
    <w:p>
      <w:pPr>
        <w:pStyle w:val="ListBullet"/>
      </w:pPr>
      <w:r>
        <w:t>No “first ever,” “guaranteed secure,” or universal superiority claims without exhaustive support.</w:t>
      </w:r>
    </w:p>
    <w:p>
      <w:pPr>
        <w:pStyle w:val="ListBullet"/>
      </w:pPr>
      <w:r>
        <w:t>Formal verification claims are limited to the explicitly modeled invariants and resource semantics.</w:t>
      </w:r>
    </w:p>
    <w:p>
      <w:pPr>
        <w:pStyle w:val="ListBullet"/>
      </w:pPr>
      <w:r>
        <w:t>Hypotheses must be falsifiable; target outcomes such as “0% regression” must not be assumed in advance.</w:t>
      </w:r>
    </w:p>
    <w:p>
      <w:pPr>
        <w:pStyle w:val="ListBullet"/>
      </w:pPr>
      <w:r>
        <w:t>Rejected claims remain in the project history as audit evidence rather than being silently deleted.</w:t>
      </w:r>
    </w:p>
    <w:p>
      <w:pPr>
        <w:pStyle w:val="ListBullet"/>
      </w:pPr>
      <w:r>
        <w:t>Novelty and patentability remain open questions and must be rechecked as the literature and prior-art search continue.</w:t>
      </w:r>
    </w:p>
    <w:p>
      <w:pPr>
        <w:pStyle w:val="Heading1"/>
      </w:pPr>
      <w:r>
        <w:t>14. What Phase 1 Does NOT Yet Prove</w:t>
      </w:r>
    </w:p>
    <w:p>
      <w:pPr>
        <w:pStyle w:val="ListBullet"/>
      </w:pPr>
      <w:r>
        <w:t>That the proposed approach is the first of its kind.</w:t>
      </w:r>
    </w:p>
    <w:p>
      <w:pPr>
        <w:pStyle w:val="ListBullet"/>
      </w:pPr>
      <w:r>
        <w:t>That it is patentable.</w:t>
      </w:r>
    </w:p>
    <w:p>
      <w:pPr>
        <w:pStyle w:val="ListBullet"/>
      </w:pPr>
      <w:r>
        <w:t>That Z3 can faithfully model every selected AWS behavior.</w:t>
      </w:r>
    </w:p>
    <w:p>
      <w:pPr>
        <w:pStyle w:val="ListBullet"/>
      </w:pPr>
      <w:r>
        <w:t>That joint verification will outperform security-only verification.</w:t>
      </w:r>
    </w:p>
    <w:p>
      <w:pPr>
        <w:pStyle w:val="ListBullet"/>
      </w:pPr>
      <w:r>
        <w:t>That functional invariants can be defined universally for arbitrary real-world applications.</w:t>
      </w:r>
    </w:p>
    <w:p>
      <w:pPr>
        <w:pStyle w:val="ListBullet"/>
      </w:pPr>
      <w:r>
        <w:t>That the final prototype will scale to enterprise-size infrastructure.</w:t>
      </w:r>
    </w:p>
    <w:p>
      <w:pPr>
        <w:pStyle w:val="ListBullet"/>
      </w:pPr>
      <w:r>
        <w:t>That a particular LLM will converge reliably within a fixed number of iterations.</w:t>
      </w:r>
    </w:p>
    <w:p>
      <w:pPr>
        <w:pStyle w:val="ListBullet"/>
      </w:pPr>
      <w:r>
        <w:t>That the proposed approach is ready for production deployment.</w:t>
      </w:r>
    </w:p>
    <w:p>
      <w:pPr>
        <w:pStyle w:val="Heading1"/>
      </w:pPr>
      <w:r>
        <w:t>15. Phase 1 Final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Dimension</w:t>
            </w:r>
          </w:p>
        </w:tc>
        <w:tc>
          <w:tcPr>
            <w:tcW w:type="dxa" w:w="3312"/>
            <w:vAlign w:val="center"/>
            <w:shd w:fill="D9EAF7"/>
          </w:tcPr>
          <w:p>
            <w:r/>
            <w:r>
              <w:rPr>
                <w:b/>
                <w:sz w:val="18"/>
              </w:rPr>
              <w:t>Status</w:t>
            </w:r>
          </w:p>
        </w:tc>
        <w:tc>
          <w:tcPr>
            <w:tcW w:type="dxa" w:w="3312"/>
            <w:vAlign w:val="center"/>
            <w:shd w:fill="D9EAF7"/>
          </w:tcPr>
          <w:p>
            <w:r/>
            <w:r>
              <w:rPr>
                <w:b/>
                <w:sz w:val="18"/>
              </w:rPr>
              <w:t>Assessment</w:t>
            </w:r>
          </w:p>
        </w:tc>
      </w:tr>
      <w:tr>
        <w:tc>
          <w:tcPr>
            <w:tcW w:type="dxa" w:w="3312"/>
            <w:vAlign w:val="center"/>
          </w:tcPr>
          <w:p>
            <w:r/>
            <w:r>
              <w:rPr>
                <w:b w:val="0"/>
                <w:sz w:val="18"/>
              </w:rPr>
              <w:t>Problem significance</w:t>
            </w:r>
          </w:p>
        </w:tc>
        <w:tc>
          <w:tcPr>
            <w:tcW w:type="dxa" w:w="3312"/>
            <w:vAlign w:val="center"/>
          </w:tcPr>
          <w:p>
            <w:r/>
            <w:r>
              <w:rPr>
                <w:b w:val="0"/>
                <w:sz w:val="18"/>
              </w:rPr>
              <w:t>🟢 Strong</w:t>
            </w:r>
          </w:p>
        </w:tc>
        <w:tc>
          <w:tcPr>
            <w:tcW w:type="dxa" w:w="3312"/>
            <w:vAlign w:val="center"/>
          </w:tcPr>
          <w:p>
            <w:r/>
            <w:r>
              <w:rPr>
                <w:b w:val="0"/>
                <w:sz w:val="18"/>
              </w:rPr>
              <w:t>Cloud security/IaC risk is supported by current academic and industry evidence.</w:t>
            </w:r>
          </w:p>
        </w:tc>
      </w:tr>
      <w:tr>
        <w:tc>
          <w:tcPr>
            <w:tcW w:type="dxa" w:w="3312"/>
            <w:vAlign w:val="center"/>
          </w:tcPr>
          <w:p>
            <w:r/>
            <w:r>
              <w:rPr>
                <w:b w:val="0"/>
                <w:sz w:val="18"/>
              </w:rPr>
              <w:t>Broad CSPM novelty</w:t>
            </w:r>
          </w:p>
        </w:tc>
        <w:tc>
          <w:tcPr>
            <w:tcW w:type="dxa" w:w="3312"/>
            <w:vAlign w:val="center"/>
          </w:tcPr>
          <w:p>
            <w:r/>
            <w:r>
              <w:rPr>
                <w:b w:val="0"/>
                <w:sz w:val="18"/>
              </w:rPr>
              <w:t>🔴 Rejected</w:t>
            </w:r>
          </w:p>
        </w:tc>
        <w:tc>
          <w:tcPr>
            <w:tcW w:type="dxa" w:w="3312"/>
            <w:vAlign w:val="center"/>
          </w:tcPr>
          <w:p>
            <w:r/>
            <w:r>
              <w:rPr>
                <w:b w:val="0"/>
                <w:sz w:val="18"/>
              </w:rPr>
              <w:t>Core CSPM detection/prioritization is too mature for the intended contribution.</w:t>
            </w:r>
          </w:p>
        </w:tc>
      </w:tr>
      <w:tr>
        <w:tc>
          <w:tcPr>
            <w:tcW w:type="dxa" w:w="3312"/>
            <w:vAlign w:val="center"/>
          </w:tcPr>
          <w:p>
            <w:r/>
            <w:r>
              <w:rPr>
                <w:b w:val="0"/>
                <w:sz w:val="18"/>
              </w:rPr>
              <w:t>Research direction</w:t>
            </w:r>
          </w:p>
        </w:tc>
        <w:tc>
          <w:tcPr>
            <w:tcW w:type="dxa" w:w="3312"/>
            <w:vAlign w:val="center"/>
          </w:tcPr>
          <w:p>
            <w:r/>
            <w:r>
              <w:rPr>
                <w:b w:val="0"/>
                <w:sz w:val="18"/>
              </w:rPr>
              <w:t>🟢 Promising</w:t>
            </w:r>
          </w:p>
        </w:tc>
        <w:tc>
          <w:tcPr>
            <w:tcW w:type="dxa" w:w="3312"/>
            <w:vAlign w:val="center"/>
          </w:tcPr>
          <w:p>
            <w:r/>
            <w:r>
              <w:rPr>
                <w:b w:val="0"/>
                <w:sz w:val="18"/>
              </w:rPr>
              <w:t>Joint security + functional verification is a clear, measurable direction.</w:t>
            </w:r>
          </w:p>
        </w:tc>
      </w:tr>
      <w:tr>
        <w:tc>
          <w:tcPr>
            <w:tcW w:type="dxa" w:w="3312"/>
            <w:vAlign w:val="center"/>
          </w:tcPr>
          <w:p>
            <w:r/>
            <w:r>
              <w:rPr>
                <w:b w:val="0"/>
                <w:sz w:val="18"/>
              </w:rPr>
              <w:t>Feasibility</w:t>
            </w:r>
          </w:p>
        </w:tc>
        <w:tc>
          <w:tcPr>
            <w:tcW w:type="dxa" w:w="3312"/>
            <w:vAlign w:val="center"/>
          </w:tcPr>
          <w:p>
            <w:r/>
            <w:r>
              <w:rPr>
                <w:b w:val="0"/>
                <w:sz w:val="18"/>
              </w:rPr>
              <w:t>🟢 Good with strict scope</w:t>
            </w:r>
          </w:p>
        </w:tc>
        <w:tc>
          <w:tcPr>
            <w:tcW w:type="dxa" w:w="3312"/>
            <w:vAlign w:val="center"/>
          </w:tcPr>
          <w:p>
            <w:r/>
            <w:r>
              <w:rPr>
                <w:b w:val="0"/>
                <w:sz w:val="18"/>
              </w:rPr>
              <w:t>A constrained AWS/Terraform prototype is realistic for a 1–2 person team.</w:t>
            </w:r>
          </w:p>
        </w:tc>
      </w:tr>
      <w:tr>
        <w:tc>
          <w:tcPr>
            <w:tcW w:type="dxa" w:w="3312"/>
            <w:vAlign w:val="center"/>
          </w:tcPr>
          <w:p>
            <w:r/>
            <w:r>
              <w:rPr>
                <w:b w:val="0"/>
                <w:sz w:val="18"/>
              </w:rPr>
              <w:t>Experimental measurability</w:t>
            </w:r>
          </w:p>
        </w:tc>
        <w:tc>
          <w:tcPr>
            <w:tcW w:type="dxa" w:w="3312"/>
            <w:vAlign w:val="center"/>
          </w:tcPr>
          <w:p>
            <w:r/>
            <w:r>
              <w:rPr>
                <w:b w:val="0"/>
                <w:sz w:val="18"/>
              </w:rPr>
              <w:t>🟢 Strong</w:t>
            </w:r>
          </w:p>
        </w:tc>
        <w:tc>
          <w:tcPr>
            <w:tcW w:type="dxa" w:w="3312"/>
            <w:vAlign w:val="center"/>
          </w:tcPr>
          <w:p>
            <w:r/>
            <w:r>
              <w:rPr>
                <w:b w:val="0"/>
                <w:sz w:val="18"/>
              </w:rPr>
              <w:t>Functional regression, repair success, iterations, latency, and cost are measurable.</w:t>
            </w:r>
          </w:p>
        </w:tc>
      </w:tr>
      <w:tr>
        <w:tc>
          <w:tcPr>
            <w:tcW w:type="dxa" w:w="3312"/>
            <w:vAlign w:val="center"/>
          </w:tcPr>
          <w:p>
            <w:r/>
            <w:r>
              <w:rPr>
                <w:b w:val="0"/>
                <w:sz w:val="18"/>
              </w:rPr>
              <w:t>Novelty</w:t>
            </w:r>
          </w:p>
        </w:tc>
        <w:tc>
          <w:tcPr>
            <w:tcW w:type="dxa" w:w="3312"/>
            <w:vAlign w:val="center"/>
          </w:tcPr>
          <w:p>
            <w:r/>
            <w:r>
              <w:rPr>
                <w:b w:val="0"/>
                <w:sz w:val="18"/>
              </w:rPr>
              <w:t>🟡 Open</w:t>
            </w:r>
          </w:p>
        </w:tc>
        <w:tc>
          <w:tcPr>
            <w:tcW w:type="dxa" w:w="3312"/>
            <w:vAlign w:val="center"/>
          </w:tcPr>
          <w:p>
            <w:r/>
            <w:r>
              <w:rPr>
                <w:b w:val="0"/>
                <w:sz w:val="18"/>
              </w:rPr>
              <w:t>Requires continued monitoring and the systematic literature review.</w:t>
            </w:r>
          </w:p>
        </w:tc>
      </w:tr>
      <w:tr>
        <w:tc>
          <w:tcPr>
            <w:tcW w:type="dxa" w:w="3312"/>
            <w:vAlign w:val="center"/>
          </w:tcPr>
          <w:p>
            <w:r/>
            <w:r>
              <w:rPr>
                <w:b w:val="0"/>
                <w:sz w:val="18"/>
              </w:rPr>
              <w:t>Patentability</w:t>
            </w:r>
          </w:p>
        </w:tc>
        <w:tc>
          <w:tcPr>
            <w:tcW w:type="dxa" w:w="3312"/>
            <w:vAlign w:val="center"/>
          </w:tcPr>
          <w:p>
            <w:r/>
            <w:r>
              <w:rPr>
                <w:b w:val="0"/>
                <w:sz w:val="18"/>
              </w:rPr>
              <w:t>🟡 Open</w:t>
            </w:r>
          </w:p>
        </w:tc>
        <w:tc>
          <w:tcPr>
            <w:tcW w:type="dxa" w:w="3312"/>
            <w:vAlign w:val="center"/>
          </w:tcPr>
          <w:p>
            <w:r/>
            <w:r>
              <w:rPr>
                <w:b w:val="0"/>
                <w:sz w:val="18"/>
              </w:rPr>
              <w:t>No patentability conclusion should be made at this stage.</w:t>
            </w:r>
          </w:p>
        </w:tc>
      </w:tr>
      <w:tr>
        <w:tc>
          <w:tcPr>
            <w:tcW w:type="dxa" w:w="3312"/>
            <w:vAlign w:val="center"/>
          </w:tcPr>
          <w:p>
            <w:r/>
            <w:r>
              <w:rPr>
                <w:b w:val="0"/>
                <w:sz w:val="18"/>
              </w:rPr>
              <w:t>Phase readiness</w:t>
            </w:r>
          </w:p>
        </w:tc>
        <w:tc>
          <w:tcPr>
            <w:tcW w:type="dxa" w:w="3312"/>
            <w:vAlign w:val="center"/>
          </w:tcPr>
          <w:p>
            <w:r/>
            <w:r>
              <w:rPr>
                <w:b w:val="0"/>
                <w:sz w:val="18"/>
              </w:rPr>
              <w:t>🟢 Ready</w:t>
            </w:r>
          </w:p>
        </w:tc>
        <w:tc>
          <w:tcPr>
            <w:tcW w:type="dxa" w:w="3312"/>
            <w:vAlign w:val="center"/>
          </w:tcPr>
          <w:p>
            <w:r/>
            <w:r>
              <w:rPr>
                <w:b w:val="0"/>
                <w:sz w:val="18"/>
              </w:rPr>
              <w:t>The project can proceed to systematic literature review with the current problem as a provisional charter.</w:t>
            </w:r>
          </w:p>
        </w:tc>
      </w:tr>
    </w:tbl>
    <w:p/>
    <w:p>
      <w:pPr>
        <w:pStyle w:val="Heading1"/>
      </w:pPr>
      <w:r>
        <w:t>16. Phase 2 Starting Point</w:t>
      </w:r>
    </w:p>
    <w:p>
      <w:r>
        <w:t>Phase 2 should not restart the entire investigation. It should systematically test and refine the provisional research problem against the academic literature. The literature review should focus on: LLM-generated IaC security; LLM-assisted remediation; formal verification of cloud/IaC; security and functional invariants; CEGAR/CEGIS and counterexample-guided synthesis; Terraform semantic modeling; AWS network/security semantics; and evaluation of AI-generated infrastructure.</w:t>
      </w:r>
    </w:p>
    <w:p>
      <w:r>
        <w:t>The goal is to build a traceable literature matrix and determine precisely what has been done, by whom, with what datasets and methods, what limitations remain, and whether the current problem statement requires refinement before the final research gap and contribution are locked.</w:t>
      </w:r>
    </w:p>
    <w:p>
      <w:pPr>
        <w:pStyle w:val="Heading1"/>
      </w:pPr>
      <w:r>
        <w:t>17. Phase 1 Source &amp; Evidence Notes</w:t>
      </w:r>
    </w:p>
    <w:p>
      <w:r>
        <w:t>This consolidated report was synthesized from the Phase 1 research materials generated and reviewed during the CloudShield AI Research Lab process. The raw reports remain valuable as audit/history artifacts; this document is the recommended working summary so that the project does not depend on storing every intermediate AI output as a final document.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Source Artifact</w:t>
            </w:r>
          </w:p>
        </w:tc>
        <w:tc>
          <w:tcPr>
            <w:tcW w:type="dxa" w:w="4968"/>
            <w:vAlign w:val="center"/>
            <w:shd w:fill="D9EAF7"/>
          </w:tcPr>
          <w:p>
            <w:r/>
            <w:r>
              <w:rPr>
                <w:b/>
                <w:sz w:val="18"/>
              </w:rPr>
              <w:t>Role in Consolidation</w:t>
            </w:r>
          </w:p>
        </w:tc>
      </w:tr>
      <w:tr>
        <w:tc>
          <w:tcPr>
            <w:tcW w:type="dxa" w:w="4968"/>
            <w:vAlign w:val="center"/>
          </w:tcPr>
          <w:p>
            <w:r/>
            <w:r>
              <w:rPr>
                <w:b w:val="0"/>
                <w:sz w:val="18"/>
              </w:rPr>
              <w:t>Comprehensive CloudShield AI CSPM Research Plan</w:t>
            </w:r>
          </w:p>
        </w:tc>
        <w:tc>
          <w:tcPr>
            <w:tcW w:type="dxa" w:w="4968"/>
            <w:vAlign w:val="center"/>
          </w:tcPr>
          <w:p>
            <w:r/>
            <w:r>
              <w:rPr>
                <w:b w:val="0"/>
                <w:sz w:val="18"/>
              </w:rPr>
              <w:t>Initial broad architecture/market/competitor hypothesis and starting solution landscape.</w:t>
            </w:r>
          </w:p>
        </w:tc>
      </w:tr>
      <w:tr>
        <w:tc>
          <w:tcPr>
            <w:tcW w:type="dxa" w:w="4968"/>
            <w:vAlign w:val="center"/>
          </w:tcPr>
          <w:p>
            <w:r/>
            <w:r>
              <w:rPr>
                <w:b w:val="0"/>
                <w:sz w:val="18"/>
              </w:rPr>
              <w:t>CloudSpartanX Research Viability Analysis</w:t>
            </w:r>
          </w:p>
        </w:tc>
        <w:tc>
          <w:tcPr>
            <w:tcW w:type="dxa" w:w="4968"/>
            <w:vAlign w:val="center"/>
          </w:tcPr>
          <w:p>
            <w:r/>
            <w:r>
              <w:rPr>
                <w:b w:val="0"/>
                <w:sz w:val="18"/>
              </w:rPr>
              <w:t>Major feasibility/pivot analysis; identified saturation of generic CSPM and candidate research gaps.</w:t>
            </w:r>
          </w:p>
        </w:tc>
      </w:tr>
      <w:tr>
        <w:tc>
          <w:tcPr>
            <w:tcW w:type="dxa" w:w="4968"/>
            <w:vAlign w:val="center"/>
          </w:tcPr>
          <w:p>
            <w:r/>
            <w:r>
              <w:rPr>
                <w:b w:val="0"/>
                <w:sz w:val="18"/>
              </w:rPr>
              <w:t>Module 1.2 Evidence Report</w:t>
            </w:r>
          </w:p>
        </w:tc>
        <w:tc>
          <w:tcPr>
            <w:tcW w:type="dxa" w:w="4968"/>
            <w:vAlign w:val="center"/>
          </w:tcPr>
          <w:p>
            <w:r/>
            <w:r>
              <w:rPr>
                <w:b w:val="0"/>
                <w:sz w:val="18"/>
              </w:rPr>
              <w:t>Structured evidence matrix and statistic verification.</w:t>
            </w:r>
          </w:p>
        </w:tc>
      </w:tr>
      <w:tr>
        <w:tc>
          <w:tcPr>
            <w:tcW w:type="dxa" w:w="4968"/>
            <w:vAlign w:val="center"/>
          </w:tcPr>
          <w:p>
            <w:r/>
            <w:r>
              <w:rPr>
                <w:b w:val="0"/>
                <w:sz w:val="18"/>
              </w:rPr>
              <w:t>Module 1.4 Root Cause Analysis</w:t>
            </w:r>
          </w:p>
        </w:tc>
        <w:tc>
          <w:tcPr>
            <w:tcW w:type="dxa" w:w="4968"/>
            <w:vAlign w:val="center"/>
          </w:tcPr>
          <w:p>
            <w:r/>
            <w:r>
              <w:rPr>
                <w:b w:val="0"/>
                <w:sz w:val="18"/>
              </w:rPr>
              <w:t>Root causes and cause→effect relationships.</w:t>
            </w:r>
          </w:p>
        </w:tc>
      </w:tr>
      <w:tr>
        <w:tc>
          <w:tcPr>
            <w:tcW w:type="dxa" w:w="4968"/>
            <w:vAlign w:val="center"/>
          </w:tcPr>
          <w:p>
            <w:r/>
            <w:r>
              <w:rPr>
                <w:b w:val="0"/>
                <w:sz w:val="18"/>
              </w:rPr>
              <w:t>Module 1.5 Impact Analysis</w:t>
            </w:r>
          </w:p>
        </w:tc>
        <w:tc>
          <w:tcPr>
            <w:tcW w:type="dxa" w:w="4968"/>
            <w:vAlign w:val="center"/>
          </w:tcPr>
          <w:p>
            <w:r/>
            <w:r>
              <w:rPr>
                <w:b w:val="0"/>
                <w:sz w:val="18"/>
              </w:rPr>
              <w:t>Impact dimensions, candidate metrics, and evaluation framing.</w:t>
            </w:r>
          </w:p>
        </w:tc>
      </w:tr>
      <w:tr>
        <w:tc>
          <w:tcPr>
            <w:tcW w:type="dxa" w:w="4968"/>
            <w:vAlign w:val="center"/>
          </w:tcPr>
          <w:p>
            <w:r/>
            <w:r>
              <w:rPr>
                <w:b w:val="0"/>
                <w:sz w:val="18"/>
              </w:rPr>
              <w:t>Module 1.6 Existing Solution Landscape</w:t>
            </w:r>
          </w:p>
        </w:tc>
        <w:tc>
          <w:tcPr>
            <w:tcW w:type="dxa" w:w="4968"/>
            <w:vAlign w:val="center"/>
          </w:tcPr>
          <w:p>
            <w:r/>
            <w:r>
              <w:rPr>
                <w:b w:val="0"/>
                <w:sz w:val="18"/>
              </w:rPr>
              <w:t>Commercial/open-source/academic prior-art mapping.</w:t>
            </w:r>
          </w:p>
        </w:tc>
      </w:tr>
      <w:tr>
        <w:tc>
          <w:tcPr>
            <w:tcW w:type="dxa" w:w="4968"/>
            <w:vAlign w:val="center"/>
          </w:tcPr>
          <w:p>
            <w:r/>
            <w:r>
              <w:rPr>
                <w:b w:val="0"/>
                <w:sz w:val="18"/>
              </w:rPr>
              <w:t>Module 1.7/1.7A–1.7F Reports</w:t>
            </w:r>
          </w:p>
        </w:tc>
        <w:tc>
          <w:tcPr>
            <w:tcW w:type="dxa" w:w="4968"/>
            <w:vAlign w:val="center"/>
          </w:tcPr>
          <w:p>
            <w:r/>
            <w:r>
              <w:rPr>
                <w:b w:val="0"/>
                <w:sz w:val="18"/>
              </w:rPr>
              <w:t>Candidate selection, feasibility, prior-art refinement, and narrowing of the research direction.</w:t>
            </w:r>
          </w:p>
        </w:tc>
      </w:tr>
      <w:tr>
        <w:tc>
          <w:tcPr>
            <w:tcW w:type="dxa" w:w="4968"/>
            <w:vAlign w:val="center"/>
          </w:tcPr>
          <w:p>
            <w:r/>
            <w:r>
              <w:rPr>
                <w:b w:val="0"/>
                <w:sz w:val="18"/>
              </w:rPr>
              <w:t>Module 1.8 Research Charter</w:t>
            </w:r>
          </w:p>
        </w:tc>
        <w:tc>
          <w:tcPr>
            <w:tcW w:type="dxa" w:w="4968"/>
            <w:vAlign w:val="center"/>
          </w:tcPr>
          <w:p>
            <w:r/>
            <w:r>
              <w:rPr>
                <w:b w:val="0"/>
                <w:sz w:val="18"/>
              </w:rPr>
              <w:t>Objectives, scope, research questions, hypotheses, and working problem statement.</w:t>
            </w:r>
          </w:p>
        </w:tc>
      </w:tr>
    </w:tbl>
    <w:p/>
    <w:p>
      <w:pPr>
        <w:pStyle w:val="Heading1"/>
      </w:pPr>
      <w:r>
        <w:t>18. Executive Takeaway for the Research Journey</w:t>
      </w:r>
    </w:p>
    <w:p>
      <w:r>
        <w:t>Phase 1 has achieved its primary purpose: it prevented the project from becoming a generic AI-powered CSPM. The investigation progressively rejected saturated ideas, verified important claims, exposed weak statistics, mapped existing solutions, stress-tested multiple candidate directions, and narrowed the project toward a specific experimental question. The current direction is not being presented as proven novel or patentable; it is a well-bounded provisional research charter that now deserves a systematic literature review.</w:t>
      </w:r>
    </w:p>
    <w:p>
      <w:r>
        <w:t>In practical terms, we have moved from: 'Build an AI cloud security platform' to a much stronger research question: 'Can joint formal verification of security and functional invariants reduce functional regressions in LLM-generated Terraform security remediation compared with security-only verification?' Phase 2 should now determine whether the literature supports, challenges, or further refines this question.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CloudShield AI Research Lab | Phase 1 Consolidated Report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