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STRATEGIC PARTNERSHIP AGREEMENT</w:t>
      </w:r>
    </w:p>
    <w:p>
      <w:r>
        <w:t>STRATEGIC PARTNERSHIP AGREEMENT</w:t>
      </w:r>
    </w:p>
    <w:p>
      <w:r>
        <w:t>1. INDEMNITY EXPOSURE</w:t>
        <w:br/>
        <w:t>Partner A agrees to fully indemnify Partner B for all operational liabilities, indirect damages, and attorneys' fees without limitation.</w:t>
      </w:r>
    </w:p>
    <w:p>
      <w:r>
        <w:t>2. DISPUTE RESOLUTION</w:t>
        <w:br/>
        <w:t>All disputes shall be subject to binding arbitration under foreign rules with costs borne equally.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