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0F15" w14:textId="77777777" w:rsidR="000E75CF" w:rsidRPr="000E75CF" w:rsidRDefault="000E75CF" w:rsidP="000E75CF">
      <w:p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1. Problem:</w:t>
      </w:r>
    </w:p>
    <w:p w14:paraId="33CE51BA" w14:textId="77777777" w:rsidR="000E75CF" w:rsidRPr="000E75CF" w:rsidRDefault="000E75CF" w:rsidP="000E75CF">
      <w:pPr>
        <w:numPr>
          <w:ilvl w:val="0"/>
          <w:numId w:val="1"/>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Data quality is crucial for machine learning and widely explains the characterization of methods of data for classification tasks. Regression settings, where models output continuous estimates, lack dedicated data characterization frameworks. The paper addresses this gap by introducing TRIAGE, a novel framework designed explicitly for regression tasks.</w:t>
      </w:r>
    </w:p>
    <w:p w14:paraId="0D220FC9" w14:textId="77777777" w:rsidR="000E75CF" w:rsidRPr="000E75CF" w:rsidRDefault="000E75CF" w:rsidP="000E75CF">
      <w:p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2. Goal:</w:t>
      </w:r>
    </w:p>
    <w:p w14:paraId="6EC442DF" w14:textId="77777777" w:rsidR="000E75CF" w:rsidRPr="000E75CF" w:rsidRDefault="000E75CF" w:rsidP="000E75CF">
      <w:pPr>
        <w:numPr>
          <w:ilvl w:val="0"/>
          <w:numId w:val="2"/>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The primary goal of TRIAGE is to characterize data in regression settings by introducing a model-agnostic scoring method, the TRIAGE score. This framework analyzes individual samples' training dynamics, categorizing them as under-, over-, or well-estimated by the model. The overarching objective is to provide insights for data sculpting/filtering, ultimately improving the performance of regression models.</w:t>
      </w:r>
    </w:p>
    <w:p w14:paraId="7A464F55" w14:textId="77777777" w:rsidR="000E75CF" w:rsidRPr="000E75CF" w:rsidRDefault="000E75CF" w:rsidP="000E75CF">
      <w:p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3. Method:</w:t>
      </w:r>
    </w:p>
    <w:p w14:paraId="765E667D" w14:textId="77777777" w:rsidR="000E75CF" w:rsidRPr="000E75CF" w:rsidRDefault="000E75CF" w:rsidP="000E75CF">
      <w:pPr>
        <w:numPr>
          <w:ilvl w:val="0"/>
          <w:numId w:val="3"/>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TRIAGE employs Conformal Predictive Systems (CPS) to compute TRIAGE scores for each sample. The CPS leverages conformal predictive distributions to transform the output of any regressor into a probability distribution for continuous labels. The process analyzes per-sample training dynamics and characterizes samples based on the TRIAGE score. The approach ensures consistency, performance improvement, informativeness for data collection, and versatility across various machine-learning models.</w:t>
      </w:r>
    </w:p>
    <w:p w14:paraId="1E8EB7EF" w14:textId="77777777" w:rsidR="000E75CF" w:rsidRPr="000E75CF" w:rsidRDefault="000E75CF" w:rsidP="000E75CF">
      <w:p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4. Evaluation:</w:t>
      </w:r>
    </w:p>
    <w:p w14:paraId="6432FC4D" w14:textId="77777777" w:rsidR="000E75CF" w:rsidRPr="000E75CF" w:rsidRDefault="000E75CF" w:rsidP="000E75CF">
      <w:pPr>
        <w:numPr>
          <w:ilvl w:val="0"/>
          <w:numId w:val="4"/>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The paper demonstrates TRIAGE's empirical utility across multiple use cases, including consistent characterization, performance improvement, dataset selection, and feature acquisition. The paper evaluates TRIAGE's consistency, stability, and added value compared to baselines. It also assesses the framework's ability to improve regression performance through fine-grained filtering and data sculpting with experiments on real-world datasets. Additionally, TRIAGE is compared to various methods, showing consistent outperformance regarding mean squared error (MSE) test performance.</w:t>
      </w:r>
    </w:p>
    <w:p w14:paraId="130603D2" w14:textId="77777777" w:rsidR="000E75CF" w:rsidRPr="000E75CF" w:rsidRDefault="000E75CF" w:rsidP="000E75CF">
      <w:p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5. Results:</w:t>
      </w:r>
    </w:p>
    <w:p w14:paraId="68CD4DB4" w14:textId="77777777" w:rsidR="000E75CF" w:rsidRPr="000E75CF" w:rsidRDefault="000E75CF" w:rsidP="000E75CF">
      <w:pPr>
        <w:numPr>
          <w:ilvl w:val="0"/>
          <w:numId w:val="5"/>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As indicated by Spearman correlation, TRIAGE exhibits high consistency, offering the most consistent scoring method compared to baselines. It provides added value by differentiating samples with the same error magnitude, offering greater precision. TRIAGE improves regression performance through fine-grained filtering and data sculpting, especially in scenarios with limited labeled data. The framework consistently outperforms alternative methods across real-world regression datasets, achieving lower test MSE.</w:t>
      </w:r>
    </w:p>
    <w:p w14:paraId="272AD7FF" w14:textId="77777777" w:rsidR="000E75CF" w:rsidRPr="000E75CF" w:rsidRDefault="000E75CF" w:rsidP="000E75CF">
      <w:p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6. Critique:</w:t>
      </w:r>
    </w:p>
    <w:p w14:paraId="31AD10CD" w14:textId="77777777" w:rsidR="000E75CF" w:rsidRPr="000E75CF" w:rsidRDefault="000E75CF" w:rsidP="000E75CF">
      <w:pPr>
        <w:numPr>
          <w:ilvl w:val="0"/>
          <w:numId w:val="6"/>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Strengths:</w:t>
      </w:r>
    </w:p>
    <w:p w14:paraId="576A6708" w14:textId="77777777" w:rsidR="000E75CF" w:rsidRPr="000E75CF" w:rsidRDefault="000E75CF" w:rsidP="000E75CF">
      <w:pPr>
        <w:numPr>
          <w:ilvl w:val="1"/>
          <w:numId w:val="7"/>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TRIAGE addresses a significant gap in the literature by providing a tailored data characterization framework for regression settings.</w:t>
      </w:r>
    </w:p>
    <w:p w14:paraId="27FF8097" w14:textId="77777777" w:rsidR="000E75CF" w:rsidRPr="000E75CF" w:rsidRDefault="000E75CF" w:rsidP="000E75CF">
      <w:pPr>
        <w:numPr>
          <w:ilvl w:val="1"/>
          <w:numId w:val="8"/>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Conforming predictive distributions and the TRIAGE score add a principled and versatile approach applicable to various machine learning models.</w:t>
      </w:r>
    </w:p>
    <w:p w14:paraId="0FF4DCCD" w14:textId="77777777" w:rsidR="000E75CF" w:rsidRPr="000E75CF" w:rsidRDefault="000E75CF" w:rsidP="000E75CF">
      <w:pPr>
        <w:numPr>
          <w:ilvl w:val="1"/>
          <w:numId w:val="9"/>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The empirical investigation of real-world datasets demonstrates the effectiveness and utility of TRIAGE in improving regression performance.</w:t>
      </w:r>
    </w:p>
    <w:p w14:paraId="3FC763F0" w14:textId="77777777" w:rsidR="000E75CF" w:rsidRPr="000E75CF" w:rsidRDefault="000E75CF" w:rsidP="000E75CF">
      <w:pPr>
        <w:numPr>
          <w:ilvl w:val="0"/>
          <w:numId w:val="6"/>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Weaknesses:</w:t>
      </w:r>
    </w:p>
    <w:p w14:paraId="5F51C241" w14:textId="77777777" w:rsidR="000E75CF" w:rsidRPr="000E75CF" w:rsidRDefault="000E75CF" w:rsidP="000E75CF">
      <w:pPr>
        <w:numPr>
          <w:ilvl w:val="1"/>
          <w:numId w:val="10"/>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The paper could provide more detailed discussions on TRIAGE's constraints, potential challenges, and considerations for its application in specific scenarios.</w:t>
      </w:r>
    </w:p>
    <w:p w14:paraId="5E96302C" w14:textId="77777777" w:rsidR="000E75CF" w:rsidRPr="000E75CF" w:rsidRDefault="000E75CF" w:rsidP="000E75CF">
      <w:pPr>
        <w:numPr>
          <w:ilvl w:val="1"/>
          <w:numId w:val="11"/>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lastRenderedPageBreak/>
        <w:t>The effectiveness of revealing TRIAGE is empirical, but additional theoretical insights could strengthen the paper's contributions.</w:t>
      </w:r>
    </w:p>
    <w:p w14:paraId="42C2EBCA" w14:textId="77777777" w:rsidR="000E75CF" w:rsidRPr="000E75CF" w:rsidRDefault="000E75CF" w:rsidP="000E75CF">
      <w:pPr>
        <w:numPr>
          <w:ilvl w:val="0"/>
          <w:numId w:val="6"/>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b/>
          <w:bCs/>
          <w:color w:val="0E101A"/>
          <w:kern w:val="0"/>
          <w14:ligatures w14:val="none"/>
        </w:rPr>
        <w:t>Overall Perspective:</w:t>
      </w:r>
    </w:p>
    <w:p w14:paraId="4ADC7C20" w14:textId="77777777" w:rsidR="000E75CF" w:rsidRPr="000E75CF" w:rsidRDefault="000E75CF" w:rsidP="000E75CF">
      <w:pPr>
        <w:numPr>
          <w:ilvl w:val="1"/>
          <w:numId w:val="12"/>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TRIAGE introduces a valuable contribution to machine learning, offering a dedicated framework for data characterization in regression settings.</w:t>
      </w:r>
    </w:p>
    <w:p w14:paraId="0792A601" w14:textId="77777777" w:rsidR="000E75CF" w:rsidRPr="000E75CF" w:rsidRDefault="000E75CF" w:rsidP="000E75CF">
      <w:pPr>
        <w:numPr>
          <w:ilvl w:val="1"/>
          <w:numId w:val="13"/>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The empirical results showcase the practical utility of TRIAGE in improving regression performance and providing insights for dataset selection and feature acquisition.</w:t>
      </w:r>
    </w:p>
    <w:p w14:paraId="1FF727B1" w14:textId="77777777" w:rsidR="000E75CF" w:rsidRPr="000E75CF" w:rsidRDefault="000E75CF" w:rsidP="000E75CF">
      <w:pPr>
        <w:numPr>
          <w:ilvl w:val="1"/>
          <w:numId w:val="14"/>
        </w:numPr>
        <w:rPr>
          <w:rFonts w:ascii="Times New Roman" w:eastAsia="Times New Roman" w:hAnsi="Times New Roman" w:cs="Times New Roman"/>
          <w:color w:val="0E101A"/>
          <w:kern w:val="0"/>
          <w14:ligatures w14:val="none"/>
        </w:rPr>
      </w:pPr>
      <w:r w:rsidRPr="000E75CF">
        <w:rPr>
          <w:rFonts w:ascii="Times New Roman" w:eastAsia="Times New Roman" w:hAnsi="Times New Roman" w:cs="Times New Roman"/>
          <w:color w:val="0E101A"/>
          <w:kern w:val="0"/>
          <w14:ligatures w14:val="none"/>
        </w:rPr>
        <w:t>Future work could focus on refining the theoretical underpinnings of TRIAGE and exploring its application in diverse domains beyond those covered in the paper.</w:t>
      </w:r>
    </w:p>
    <w:p w14:paraId="67BA7509" w14:textId="77777777" w:rsidR="000E75CF" w:rsidRPr="000E75CF" w:rsidRDefault="000E75CF" w:rsidP="000E75CF">
      <w:pPr>
        <w:rPr>
          <w:rFonts w:ascii="Times New Roman" w:eastAsia="Times New Roman" w:hAnsi="Times New Roman" w:cs="Times New Roman"/>
          <w:color w:val="0E101A"/>
          <w:kern w:val="0"/>
          <w14:ligatures w14:val="none"/>
        </w:rPr>
      </w:pPr>
    </w:p>
    <w:p w14:paraId="7728BBE6" w14:textId="77777777" w:rsidR="000E75CF" w:rsidRPr="000E75CF" w:rsidRDefault="000E75CF" w:rsidP="000E75CF">
      <w:pPr>
        <w:rPr>
          <w:rFonts w:ascii="Times New Roman" w:eastAsia="Times New Roman" w:hAnsi="Times New Roman" w:cs="Times New Roman"/>
          <w:color w:val="0E101A"/>
          <w:kern w:val="0"/>
          <w14:ligatures w14:val="none"/>
        </w:rPr>
      </w:pPr>
    </w:p>
    <w:p w14:paraId="70BD5A64" w14:textId="77777777" w:rsidR="000E75CF" w:rsidRPr="000E75CF" w:rsidRDefault="000E75CF" w:rsidP="000E75CF">
      <w:pPr>
        <w:rPr>
          <w:rFonts w:ascii="Times New Roman" w:eastAsia="Times New Roman" w:hAnsi="Times New Roman" w:cs="Times New Roman"/>
          <w:color w:val="0E101A"/>
          <w:kern w:val="0"/>
          <w14:ligatures w14:val="none"/>
        </w:rPr>
      </w:pPr>
    </w:p>
    <w:p w14:paraId="61622B15" w14:textId="77777777" w:rsidR="008472E6" w:rsidRDefault="008472E6"/>
    <w:sectPr w:rsidR="0084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C1B"/>
    <w:multiLevelType w:val="multilevel"/>
    <w:tmpl w:val="847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7751"/>
    <w:multiLevelType w:val="multilevel"/>
    <w:tmpl w:val="63D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60B6F"/>
    <w:multiLevelType w:val="multilevel"/>
    <w:tmpl w:val="8E02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52A34"/>
    <w:multiLevelType w:val="multilevel"/>
    <w:tmpl w:val="B32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C3E5D"/>
    <w:multiLevelType w:val="multilevel"/>
    <w:tmpl w:val="7988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75016"/>
    <w:multiLevelType w:val="multilevel"/>
    <w:tmpl w:val="570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221757">
    <w:abstractNumId w:val="4"/>
  </w:num>
  <w:num w:numId="2" w16cid:durableId="664473480">
    <w:abstractNumId w:val="0"/>
  </w:num>
  <w:num w:numId="3" w16cid:durableId="1214392171">
    <w:abstractNumId w:val="3"/>
  </w:num>
  <w:num w:numId="4" w16cid:durableId="1821195447">
    <w:abstractNumId w:val="5"/>
  </w:num>
  <w:num w:numId="5" w16cid:durableId="1617715580">
    <w:abstractNumId w:val="1"/>
  </w:num>
  <w:num w:numId="6" w16cid:durableId="439691647">
    <w:abstractNumId w:val="2"/>
  </w:num>
  <w:num w:numId="7" w16cid:durableId="253052175">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946228703">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47954176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256943418">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52062910">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495797733">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718944575">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673219892">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CF"/>
    <w:rsid w:val="000E75CF"/>
    <w:rsid w:val="002F4567"/>
    <w:rsid w:val="00325BDC"/>
    <w:rsid w:val="008472E6"/>
    <w:rsid w:val="00E9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94D92"/>
  <w15:chartTrackingRefBased/>
  <w15:docId w15:val="{47EE037E-4FAB-864F-ACCC-DBF691E9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5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5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5CF"/>
    <w:rPr>
      <w:rFonts w:eastAsiaTheme="majorEastAsia" w:cstheme="majorBidi"/>
      <w:color w:val="272727" w:themeColor="text1" w:themeTint="D8"/>
    </w:rPr>
  </w:style>
  <w:style w:type="paragraph" w:styleId="Title">
    <w:name w:val="Title"/>
    <w:basedOn w:val="Normal"/>
    <w:next w:val="Normal"/>
    <w:link w:val="TitleChar"/>
    <w:uiPriority w:val="10"/>
    <w:qFormat/>
    <w:rsid w:val="000E75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5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75CF"/>
    <w:rPr>
      <w:i/>
      <w:iCs/>
      <w:color w:val="404040" w:themeColor="text1" w:themeTint="BF"/>
    </w:rPr>
  </w:style>
  <w:style w:type="paragraph" w:styleId="ListParagraph">
    <w:name w:val="List Paragraph"/>
    <w:basedOn w:val="Normal"/>
    <w:uiPriority w:val="34"/>
    <w:qFormat/>
    <w:rsid w:val="000E75CF"/>
    <w:pPr>
      <w:ind w:left="720"/>
      <w:contextualSpacing/>
    </w:pPr>
  </w:style>
  <w:style w:type="character" w:styleId="IntenseEmphasis">
    <w:name w:val="Intense Emphasis"/>
    <w:basedOn w:val="DefaultParagraphFont"/>
    <w:uiPriority w:val="21"/>
    <w:qFormat/>
    <w:rsid w:val="000E75CF"/>
    <w:rPr>
      <w:i/>
      <w:iCs/>
      <w:color w:val="0F4761" w:themeColor="accent1" w:themeShade="BF"/>
    </w:rPr>
  </w:style>
  <w:style w:type="paragraph" w:styleId="IntenseQuote">
    <w:name w:val="Intense Quote"/>
    <w:basedOn w:val="Normal"/>
    <w:next w:val="Normal"/>
    <w:link w:val="IntenseQuoteChar"/>
    <w:uiPriority w:val="30"/>
    <w:qFormat/>
    <w:rsid w:val="000E7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5CF"/>
    <w:rPr>
      <w:i/>
      <w:iCs/>
      <w:color w:val="0F4761" w:themeColor="accent1" w:themeShade="BF"/>
    </w:rPr>
  </w:style>
  <w:style w:type="character" w:styleId="IntenseReference">
    <w:name w:val="Intense Reference"/>
    <w:basedOn w:val="DefaultParagraphFont"/>
    <w:uiPriority w:val="32"/>
    <w:qFormat/>
    <w:rsid w:val="000E75CF"/>
    <w:rPr>
      <w:b/>
      <w:bCs/>
      <w:smallCaps/>
      <w:color w:val="0F4761" w:themeColor="accent1" w:themeShade="BF"/>
      <w:spacing w:val="5"/>
    </w:rPr>
  </w:style>
  <w:style w:type="paragraph" w:styleId="NormalWeb">
    <w:name w:val="Normal (Web)"/>
    <w:basedOn w:val="Normal"/>
    <w:uiPriority w:val="99"/>
    <w:semiHidden/>
    <w:unhideWhenUsed/>
    <w:rsid w:val="000E7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75CF"/>
    <w:rPr>
      <w:b/>
      <w:bCs/>
    </w:rPr>
  </w:style>
  <w:style w:type="paragraph" w:customStyle="1" w:styleId="ql-indent-1">
    <w:name w:val="ql-indent-1"/>
    <w:basedOn w:val="Normal"/>
    <w:rsid w:val="000E75C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1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 Ayuba</dc:creator>
  <cp:keywords/>
  <dc:description/>
  <cp:lastModifiedBy>Waliu Ayuba</cp:lastModifiedBy>
  <cp:revision>1</cp:revision>
  <dcterms:created xsi:type="dcterms:W3CDTF">2024-01-15T18:50:00Z</dcterms:created>
  <dcterms:modified xsi:type="dcterms:W3CDTF">2024-01-15T18:51:00Z</dcterms:modified>
</cp:coreProperties>
</file>