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B2D79" w14:textId="77777777" w:rsidR="00BD7CFE" w:rsidRDefault="00BD7CFE" w:rsidP="00BD7CFE">
      <w:pPr>
        <w:pStyle w:val="NormalWeb"/>
        <w:spacing w:before="0" w:beforeAutospacing="0" w:after="0" w:afterAutospacing="0"/>
        <w:rPr>
          <w:color w:val="0E101A"/>
        </w:rPr>
      </w:pPr>
      <w:r>
        <w:rPr>
          <w:rStyle w:val="Strong"/>
          <w:rFonts w:eastAsiaTheme="majorEastAsia"/>
          <w:color w:val="0E101A"/>
        </w:rPr>
        <w:t>Problem:</w:t>
      </w:r>
    </w:p>
    <w:p w14:paraId="2C0C5493" w14:textId="77777777" w:rsidR="00BD7CFE" w:rsidRDefault="00BD7CFE" w:rsidP="00BD7CFE">
      <w:pPr>
        <w:pStyle w:val="ql-indent-1"/>
        <w:numPr>
          <w:ilvl w:val="1"/>
          <w:numId w:val="1"/>
        </w:numPr>
        <w:spacing w:before="0" w:beforeAutospacing="0" w:after="0" w:afterAutospacing="0"/>
        <w:rPr>
          <w:color w:val="0E101A"/>
        </w:rPr>
      </w:pPr>
      <w:r>
        <w:rPr>
          <w:color w:val="0E101A"/>
        </w:rPr>
        <w:t>The paper handles the economics of machine learning. It tackles challenges in designing efficient algorithms for economic problems, understanding machine learning's impact on economics, and applying economic principles to study machine learning.</w:t>
      </w:r>
    </w:p>
    <w:p w14:paraId="7015482B" w14:textId="77777777" w:rsidR="00BD7CFE" w:rsidRDefault="00BD7CFE" w:rsidP="00BD7CFE">
      <w:pPr>
        <w:pStyle w:val="ql-indent-1"/>
        <w:numPr>
          <w:ilvl w:val="1"/>
          <w:numId w:val="2"/>
        </w:numPr>
        <w:spacing w:before="0" w:beforeAutospacing="0" w:after="0" w:afterAutospacing="0"/>
        <w:rPr>
          <w:color w:val="0E101A"/>
        </w:rPr>
      </w:pPr>
      <w:r>
        <w:rPr>
          <w:color w:val="0E101A"/>
        </w:rPr>
        <w:t>Key issues include dominated actions in game theory, valuation and pricing of data, incentive mechanisms for large-scale ML research, and addressing unknown prior distributions in economic models.</w:t>
      </w:r>
    </w:p>
    <w:p w14:paraId="7B7E7F5F" w14:textId="77777777" w:rsidR="00BD7CFE" w:rsidRDefault="00BD7CFE" w:rsidP="00BD7CFE">
      <w:pPr>
        <w:pStyle w:val="NormalWeb"/>
        <w:spacing w:before="0" w:beforeAutospacing="0" w:after="0" w:afterAutospacing="0"/>
        <w:rPr>
          <w:color w:val="0E101A"/>
        </w:rPr>
      </w:pPr>
      <w:r>
        <w:rPr>
          <w:rStyle w:val="Strong"/>
          <w:rFonts w:eastAsiaTheme="majorEastAsia"/>
          <w:color w:val="0E101A"/>
        </w:rPr>
        <w:t>Goal:</w:t>
      </w:r>
    </w:p>
    <w:p w14:paraId="3EE952FA" w14:textId="77777777" w:rsidR="00BD7CFE" w:rsidRDefault="00BD7CFE" w:rsidP="00BD7CFE">
      <w:pPr>
        <w:pStyle w:val="ql-indent-1"/>
        <w:numPr>
          <w:ilvl w:val="1"/>
          <w:numId w:val="3"/>
        </w:numPr>
        <w:spacing w:before="0" w:beforeAutospacing="0" w:after="0" w:afterAutospacing="0"/>
        <w:rPr>
          <w:color w:val="0E101A"/>
        </w:rPr>
      </w:pPr>
      <w:r>
        <w:rPr>
          <w:color w:val="0E101A"/>
        </w:rPr>
        <w:t>Explore and contribute to two main themes: designing machine learning algorithms for economic problems and applying economic principles to study machine learning.</w:t>
      </w:r>
    </w:p>
    <w:p w14:paraId="18211737" w14:textId="77777777" w:rsidR="00BD7CFE" w:rsidRDefault="00BD7CFE" w:rsidP="00BD7CFE">
      <w:pPr>
        <w:pStyle w:val="ql-indent-1"/>
        <w:numPr>
          <w:ilvl w:val="1"/>
          <w:numId w:val="4"/>
        </w:numPr>
        <w:spacing w:before="0" w:beforeAutospacing="0" w:after="0" w:afterAutospacing="0"/>
        <w:rPr>
          <w:color w:val="0E101A"/>
        </w:rPr>
      </w:pPr>
      <w:r>
        <w:rPr>
          <w:color w:val="0E101A"/>
        </w:rPr>
        <w:t>Specifically, the paper aims to develop algorithms that efficiently eliminate dominated actions in unknown games, design incentive mechanisms for ML research, and understand the economic aspects of machine learning's deployment in society.</w:t>
      </w:r>
    </w:p>
    <w:p w14:paraId="48845D04" w14:textId="77777777" w:rsidR="00BD7CFE" w:rsidRDefault="00BD7CFE" w:rsidP="00BD7CFE">
      <w:pPr>
        <w:pStyle w:val="NormalWeb"/>
        <w:spacing w:before="0" w:beforeAutospacing="0" w:after="0" w:afterAutospacing="0"/>
        <w:rPr>
          <w:color w:val="0E101A"/>
        </w:rPr>
      </w:pPr>
      <w:r>
        <w:rPr>
          <w:rStyle w:val="Strong"/>
          <w:rFonts w:eastAsiaTheme="majorEastAsia"/>
          <w:color w:val="0E101A"/>
        </w:rPr>
        <w:t>Method:</w:t>
      </w:r>
    </w:p>
    <w:p w14:paraId="18F13999" w14:textId="77777777" w:rsidR="00BD7CFE" w:rsidRDefault="00BD7CFE" w:rsidP="00BD7CFE">
      <w:pPr>
        <w:pStyle w:val="ql-indent-1"/>
        <w:numPr>
          <w:ilvl w:val="1"/>
          <w:numId w:val="5"/>
        </w:numPr>
        <w:spacing w:before="0" w:beforeAutospacing="0" w:after="0" w:afterAutospacing="0"/>
        <w:rPr>
          <w:color w:val="0E101A"/>
        </w:rPr>
      </w:pPr>
      <w:r>
        <w:rPr>
          <w:color w:val="0E101A"/>
        </w:rPr>
        <w:t>For designing ML algorithms, the paper introduces the Exp3-DH algorithm to address the inefficiency of standard no-regret algorithms in eliminating dominated actions. It also explores economic principles such as valuation, pricing, and incentive mechanisms for machine learning.</w:t>
      </w:r>
    </w:p>
    <w:p w14:paraId="793B5F92" w14:textId="77777777" w:rsidR="00BD7CFE" w:rsidRDefault="00BD7CFE" w:rsidP="00BD7CFE">
      <w:pPr>
        <w:pStyle w:val="ql-indent-1"/>
        <w:numPr>
          <w:ilvl w:val="1"/>
          <w:numId w:val="6"/>
        </w:numPr>
        <w:spacing w:before="0" w:beforeAutospacing="0" w:after="0" w:afterAutospacing="0"/>
        <w:rPr>
          <w:color w:val="0E101A"/>
        </w:rPr>
      </w:pPr>
      <w:r>
        <w:rPr>
          <w:color w:val="0E101A"/>
        </w:rPr>
        <w:t>Methodologies include addressing unknown prior distributions, introducing Backward reward mechanisms (BRMs), developing algorithms for persuasive recommendations, and strategic manipulation in various domains like recommender systems and adversarial environments.</w:t>
      </w:r>
    </w:p>
    <w:p w14:paraId="75CE5EB2" w14:textId="77777777" w:rsidR="00BD7CFE" w:rsidRDefault="00BD7CFE" w:rsidP="00BD7CFE">
      <w:pPr>
        <w:pStyle w:val="ql-indent-1"/>
        <w:numPr>
          <w:ilvl w:val="1"/>
          <w:numId w:val="7"/>
        </w:numPr>
        <w:spacing w:before="0" w:beforeAutospacing="0" w:after="0" w:afterAutospacing="0"/>
        <w:rPr>
          <w:color w:val="0E101A"/>
        </w:rPr>
      </w:pPr>
      <w:r>
        <w:rPr>
          <w:color w:val="0E101A"/>
        </w:rPr>
        <w:t>The paper employs game theory, Bayesian persuasion, online learning, and multi-agent learning in adversarial settings, utilizing algorithms such as Exp3-DH, BRMs, and manipulation strategies.</w:t>
      </w:r>
    </w:p>
    <w:p w14:paraId="0913B9D8" w14:textId="77777777" w:rsidR="00BD7CFE" w:rsidRDefault="00BD7CFE" w:rsidP="00BD7CFE">
      <w:pPr>
        <w:pStyle w:val="NormalWeb"/>
        <w:spacing w:before="0" w:beforeAutospacing="0" w:after="0" w:afterAutospacing="0"/>
        <w:rPr>
          <w:color w:val="0E101A"/>
        </w:rPr>
      </w:pPr>
      <w:r>
        <w:rPr>
          <w:rStyle w:val="Strong"/>
          <w:rFonts w:eastAsiaTheme="majorEastAsia"/>
          <w:color w:val="0E101A"/>
        </w:rPr>
        <w:t>Evaluation:</w:t>
      </w:r>
    </w:p>
    <w:p w14:paraId="54CD4B97" w14:textId="77777777" w:rsidR="00BD7CFE" w:rsidRDefault="00BD7CFE" w:rsidP="00BD7CFE">
      <w:pPr>
        <w:pStyle w:val="ql-indent-1"/>
        <w:numPr>
          <w:ilvl w:val="1"/>
          <w:numId w:val="8"/>
        </w:numPr>
        <w:spacing w:before="0" w:beforeAutospacing="0" w:after="0" w:afterAutospacing="0"/>
        <w:rPr>
          <w:color w:val="0E101A"/>
        </w:rPr>
      </w:pPr>
      <w:r>
        <w:rPr>
          <w:color w:val="0E101A"/>
        </w:rPr>
        <w:t>The effectiveness of the Exp3-DH algorithm is demonstrated through experimental results, showing its efficiency in eliminating dominated actions.</w:t>
      </w:r>
    </w:p>
    <w:p w14:paraId="62D9BB91" w14:textId="77777777" w:rsidR="00BD7CFE" w:rsidRDefault="00BD7CFE" w:rsidP="00BD7CFE">
      <w:pPr>
        <w:pStyle w:val="ql-indent-1"/>
        <w:numPr>
          <w:ilvl w:val="1"/>
          <w:numId w:val="9"/>
        </w:numPr>
        <w:spacing w:before="0" w:beforeAutospacing="0" w:after="0" w:afterAutospacing="0"/>
        <w:rPr>
          <w:color w:val="0E101A"/>
        </w:rPr>
      </w:pPr>
      <w:r>
        <w:rPr>
          <w:color w:val="0E101A"/>
        </w:rPr>
        <w:t>Algorithms for persuasive recommendations are evaluated in adversarial domains, recommender systems, and online learning, demonstrating low regret and optimal performance.</w:t>
      </w:r>
    </w:p>
    <w:p w14:paraId="55FD901A" w14:textId="77777777" w:rsidR="00BD7CFE" w:rsidRDefault="00BD7CFE" w:rsidP="00BD7CFE">
      <w:pPr>
        <w:pStyle w:val="ql-indent-1"/>
        <w:numPr>
          <w:ilvl w:val="1"/>
          <w:numId w:val="10"/>
        </w:numPr>
        <w:spacing w:before="0" w:beforeAutospacing="0" w:after="0" w:afterAutospacing="0"/>
        <w:rPr>
          <w:color w:val="0E101A"/>
        </w:rPr>
      </w:pPr>
      <w:r>
        <w:rPr>
          <w:color w:val="0E101A"/>
        </w:rPr>
        <w:t>The impact of strategic manipulation on classification and the efficiency of reward mechanisms in Stackelberg games are assessed theoretically and through empirical experiments.</w:t>
      </w:r>
    </w:p>
    <w:p w14:paraId="7B8E1AE5" w14:textId="77777777" w:rsidR="00BD7CFE" w:rsidRDefault="00BD7CFE" w:rsidP="00BD7CFE">
      <w:pPr>
        <w:pStyle w:val="ql-indent-1"/>
        <w:numPr>
          <w:ilvl w:val="1"/>
          <w:numId w:val="11"/>
        </w:numPr>
        <w:spacing w:before="0" w:beforeAutospacing="0" w:after="0" w:afterAutospacing="0"/>
        <w:rPr>
          <w:color w:val="0E101A"/>
        </w:rPr>
      </w:pPr>
      <w:r>
        <w:rPr>
          <w:color w:val="0E101A"/>
        </w:rPr>
        <w:t>The paper explains that the economic studies on the impact of machine learning on society emphasize the need for social and economic analyses.</w:t>
      </w:r>
    </w:p>
    <w:p w14:paraId="15AAC126" w14:textId="77777777" w:rsidR="00BD7CFE" w:rsidRDefault="00BD7CFE" w:rsidP="00BD7CFE">
      <w:pPr>
        <w:pStyle w:val="NormalWeb"/>
        <w:spacing w:before="0" w:beforeAutospacing="0" w:after="0" w:afterAutospacing="0"/>
        <w:rPr>
          <w:color w:val="0E101A"/>
        </w:rPr>
      </w:pPr>
      <w:r>
        <w:rPr>
          <w:rStyle w:val="Strong"/>
          <w:rFonts w:eastAsiaTheme="majorEastAsia"/>
          <w:color w:val="0E101A"/>
        </w:rPr>
        <w:t>Results:</w:t>
      </w:r>
    </w:p>
    <w:p w14:paraId="52C08F51" w14:textId="77777777" w:rsidR="00BD7CFE" w:rsidRDefault="00BD7CFE" w:rsidP="00BD7CFE">
      <w:pPr>
        <w:pStyle w:val="ql-indent-1"/>
        <w:numPr>
          <w:ilvl w:val="1"/>
          <w:numId w:val="12"/>
        </w:numPr>
        <w:spacing w:before="0" w:beforeAutospacing="0" w:after="0" w:afterAutospacing="0"/>
        <w:rPr>
          <w:color w:val="0E101A"/>
        </w:rPr>
      </w:pPr>
      <w:r>
        <w:rPr>
          <w:color w:val="0E101A"/>
        </w:rPr>
        <w:t>The Exp3-DH algorithm efficiently eliminates dominated actions in unknown games.</w:t>
      </w:r>
    </w:p>
    <w:p w14:paraId="4046FF53" w14:textId="77777777" w:rsidR="00BD7CFE" w:rsidRDefault="00BD7CFE" w:rsidP="00BD7CFE">
      <w:pPr>
        <w:pStyle w:val="ql-indent-1"/>
        <w:numPr>
          <w:ilvl w:val="1"/>
          <w:numId w:val="13"/>
        </w:numPr>
        <w:spacing w:before="0" w:beforeAutospacing="0" w:after="0" w:afterAutospacing="0"/>
        <w:rPr>
          <w:color w:val="0E101A"/>
        </w:rPr>
      </w:pPr>
      <w:r>
        <w:rPr>
          <w:color w:val="0E101A"/>
        </w:rPr>
        <w:t>Algorithms for persuasive recommendations show effectiveness in adversarial domains, recommender systems, and adversarial learning.</w:t>
      </w:r>
    </w:p>
    <w:p w14:paraId="7EBDF861" w14:textId="77777777" w:rsidR="00BD7CFE" w:rsidRDefault="00BD7CFE" w:rsidP="00BD7CFE">
      <w:pPr>
        <w:pStyle w:val="ql-indent-1"/>
        <w:numPr>
          <w:ilvl w:val="1"/>
          <w:numId w:val="14"/>
        </w:numPr>
        <w:spacing w:before="0" w:beforeAutospacing="0" w:after="0" w:afterAutospacing="0"/>
        <w:rPr>
          <w:color w:val="0E101A"/>
        </w:rPr>
      </w:pPr>
      <w:r>
        <w:rPr>
          <w:color w:val="0E101A"/>
        </w:rPr>
        <w:lastRenderedPageBreak/>
        <w:t>The paper revealed the Strategic manipulation strategies in creating competition, online learning, and real-world applications, with the obtainable promising results.</w:t>
      </w:r>
    </w:p>
    <w:p w14:paraId="58EE8A49" w14:textId="77777777" w:rsidR="00BD7CFE" w:rsidRDefault="00BD7CFE" w:rsidP="00BD7CFE">
      <w:pPr>
        <w:pStyle w:val="ql-indent-1"/>
        <w:numPr>
          <w:ilvl w:val="1"/>
          <w:numId w:val="15"/>
        </w:numPr>
        <w:spacing w:before="0" w:beforeAutospacing="0" w:after="0" w:afterAutospacing="0"/>
        <w:rPr>
          <w:color w:val="0E101A"/>
        </w:rPr>
      </w:pPr>
      <w:r>
        <w:rPr>
          <w:color w:val="0E101A"/>
        </w:rPr>
        <w:t>Economic studies on machine learning reveal insights into democratizing ML, creating a market for data and ML, and incentive-aware machine learning.</w:t>
      </w:r>
    </w:p>
    <w:p w14:paraId="523C05AF" w14:textId="77777777" w:rsidR="00BD7CFE" w:rsidRDefault="00BD7CFE" w:rsidP="00BD7CFE">
      <w:pPr>
        <w:pStyle w:val="NormalWeb"/>
        <w:spacing w:before="0" w:beforeAutospacing="0" w:after="0" w:afterAutospacing="0"/>
        <w:rPr>
          <w:color w:val="0E101A"/>
        </w:rPr>
      </w:pPr>
      <w:r>
        <w:rPr>
          <w:rStyle w:val="Strong"/>
          <w:rFonts w:eastAsiaTheme="majorEastAsia"/>
          <w:color w:val="0E101A"/>
        </w:rPr>
        <w:t>Critique:</w:t>
      </w:r>
    </w:p>
    <w:p w14:paraId="63B2EB61" w14:textId="77777777" w:rsidR="00BD7CFE" w:rsidRDefault="00BD7CFE" w:rsidP="00BD7CFE">
      <w:pPr>
        <w:pStyle w:val="NormalWeb"/>
        <w:spacing w:before="0" w:beforeAutospacing="0" w:after="0" w:afterAutospacing="0"/>
        <w:rPr>
          <w:color w:val="0E101A"/>
        </w:rPr>
      </w:pPr>
      <w:r>
        <w:rPr>
          <w:color w:val="0E101A"/>
        </w:rPr>
        <w:t>·      </w:t>
      </w:r>
      <w:r>
        <w:rPr>
          <w:rStyle w:val="Strong"/>
          <w:rFonts w:eastAsiaTheme="majorEastAsia"/>
          <w:color w:val="0E101A"/>
        </w:rPr>
        <w:t>Strengths:</w:t>
      </w:r>
    </w:p>
    <w:p w14:paraId="61FCDC27" w14:textId="77777777" w:rsidR="00BD7CFE" w:rsidRDefault="00BD7CFE" w:rsidP="00BD7CFE">
      <w:pPr>
        <w:pStyle w:val="NormalWeb"/>
        <w:spacing w:before="0" w:beforeAutospacing="0" w:after="0" w:afterAutospacing="0"/>
        <w:rPr>
          <w:color w:val="0E101A"/>
        </w:rPr>
      </w:pPr>
      <w:r>
        <w:rPr>
          <w:color w:val="0E101A"/>
        </w:rPr>
        <w:t>· The paper considers a comprehensive exploration of the intersection between machine learning and economics, covering algorithmic efficiency, strategic manipulation, and economic principles.</w:t>
      </w:r>
    </w:p>
    <w:p w14:paraId="3C969DEF" w14:textId="77777777" w:rsidR="00BD7CFE" w:rsidRDefault="00BD7CFE" w:rsidP="00BD7CFE">
      <w:pPr>
        <w:pStyle w:val="NormalWeb"/>
        <w:spacing w:before="0" w:beforeAutospacing="0" w:after="0" w:afterAutospacing="0"/>
        <w:rPr>
          <w:color w:val="0E101A"/>
        </w:rPr>
      </w:pPr>
      <w:r>
        <w:rPr>
          <w:color w:val="0E101A"/>
        </w:rPr>
        <w:t>· The paper addresses real-world applications and societal impacts, acknowledging the need for a holistic understanding.</w:t>
      </w:r>
    </w:p>
    <w:p w14:paraId="7935A486" w14:textId="77777777" w:rsidR="00BD7CFE" w:rsidRDefault="00BD7CFE" w:rsidP="00BD7CFE">
      <w:pPr>
        <w:pStyle w:val="NormalWeb"/>
        <w:spacing w:before="0" w:beforeAutospacing="0" w:after="0" w:afterAutospacing="0"/>
        <w:rPr>
          <w:color w:val="0E101A"/>
        </w:rPr>
      </w:pPr>
      <w:r>
        <w:rPr>
          <w:color w:val="0E101A"/>
        </w:rPr>
        <w:t>· Innovative concepts such as Backward Rewarding Mechanisms (BRMs) and strategic manipulation in various domains contribute to the field.</w:t>
      </w:r>
    </w:p>
    <w:p w14:paraId="19F5AC8E" w14:textId="77777777" w:rsidR="00BD7CFE" w:rsidRDefault="00BD7CFE" w:rsidP="00BD7CFE">
      <w:pPr>
        <w:pStyle w:val="NormalWeb"/>
        <w:spacing w:before="0" w:beforeAutospacing="0" w:after="0" w:afterAutospacing="0"/>
        <w:rPr>
          <w:color w:val="0E101A"/>
        </w:rPr>
      </w:pPr>
      <w:r>
        <w:rPr>
          <w:color w:val="0E101A"/>
        </w:rPr>
        <w:t>·      </w:t>
      </w:r>
      <w:r>
        <w:rPr>
          <w:rStyle w:val="Strong"/>
          <w:rFonts w:eastAsiaTheme="majorEastAsia"/>
          <w:color w:val="0E101A"/>
        </w:rPr>
        <w:t>Weaknesses:</w:t>
      </w:r>
    </w:p>
    <w:p w14:paraId="00E99171" w14:textId="77777777" w:rsidR="00BD7CFE" w:rsidRDefault="00BD7CFE" w:rsidP="00BD7CFE">
      <w:pPr>
        <w:pStyle w:val="NormalWeb"/>
        <w:spacing w:before="0" w:beforeAutospacing="0" w:after="0" w:afterAutospacing="0"/>
        <w:rPr>
          <w:color w:val="0E101A"/>
        </w:rPr>
      </w:pPr>
      <w:r>
        <w:rPr>
          <w:color w:val="0E101A"/>
        </w:rPr>
        <w:t>· The paper could provide more detailed discussions on potential limitations and challenges in the proposed methodologies.</w:t>
      </w:r>
    </w:p>
    <w:p w14:paraId="1B7D44F7" w14:textId="77777777" w:rsidR="00BD7CFE" w:rsidRDefault="00BD7CFE" w:rsidP="00BD7CFE">
      <w:pPr>
        <w:pStyle w:val="NormalWeb"/>
        <w:spacing w:before="0" w:beforeAutospacing="0" w:after="0" w:afterAutospacing="0"/>
        <w:rPr>
          <w:color w:val="0E101A"/>
        </w:rPr>
      </w:pPr>
      <w:r>
        <w:rPr>
          <w:color w:val="0E101A"/>
        </w:rPr>
        <w:t>· While there are promising initial results, longer-term studies, and real-world applications are necessary to validate the proposed algorithms fully.</w:t>
      </w:r>
    </w:p>
    <w:p w14:paraId="2FCB71F4" w14:textId="77777777" w:rsidR="00BD7CFE" w:rsidRDefault="00BD7CFE" w:rsidP="00BD7CFE">
      <w:pPr>
        <w:pStyle w:val="NormalWeb"/>
        <w:spacing w:before="0" w:beforeAutospacing="0" w:after="0" w:afterAutospacing="0"/>
        <w:rPr>
          <w:color w:val="0E101A"/>
        </w:rPr>
      </w:pPr>
      <w:r>
        <w:rPr>
          <w:color w:val="0E101A"/>
        </w:rPr>
        <w:t>· The paper could benefit from more concrete examples and case studies to enhance understanding.</w:t>
      </w:r>
    </w:p>
    <w:p w14:paraId="2ADF61CA" w14:textId="77777777" w:rsidR="00BD7CFE" w:rsidRDefault="00BD7CFE" w:rsidP="00BD7CFE">
      <w:pPr>
        <w:pStyle w:val="NormalWeb"/>
        <w:spacing w:before="0" w:beforeAutospacing="0" w:after="0" w:afterAutospacing="0"/>
        <w:rPr>
          <w:color w:val="0E101A"/>
        </w:rPr>
      </w:pPr>
      <w:r>
        <w:rPr>
          <w:color w:val="0E101A"/>
        </w:rPr>
        <w:t>·      </w:t>
      </w:r>
      <w:r>
        <w:rPr>
          <w:rStyle w:val="Strong"/>
          <w:rFonts w:eastAsiaTheme="majorEastAsia"/>
          <w:color w:val="0E101A"/>
        </w:rPr>
        <w:t>Overall Perspective:</w:t>
      </w:r>
    </w:p>
    <w:p w14:paraId="56B750CB" w14:textId="77777777" w:rsidR="00BD7CFE" w:rsidRDefault="00BD7CFE" w:rsidP="00BD7CFE">
      <w:pPr>
        <w:pStyle w:val="NormalWeb"/>
        <w:spacing w:before="0" w:beforeAutospacing="0" w:after="0" w:afterAutospacing="0"/>
        <w:rPr>
          <w:color w:val="0E101A"/>
        </w:rPr>
      </w:pPr>
      <w:r>
        <w:rPr>
          <w:color w:val="0E101A"/>
        </w:rPr>
        <w:t>· The paper offers valuable insights into the intricate relationship between machine learning and economics, presenting innovative algorithms and methodologies.</w:t>
      </w:r>
    </w:p>
    <w:p w14:paraId="51A36C1A" w14:textId="77777777" w:rsidR="00BD7CFE" w:rsidRDefault="00BD7CFE" w:rsidP="00BD7CFE">
      <w:pPr>
        <w:pStyle w:val="NormalWeb"/>
        <w:spacing w:before="0" w:beforeAutospacing="0" w:after="0" w:afterAutospacing="0"/>
        <w:rPr>
          <w:color w:val="0E101A"/>
        </w:rPr>
      </w:pPr>
      <w:r>
        <w:rPr>
          <w:color w:val="0E101A"/>
        </w:rPr>
        <w:t>· The interdisciplinary approach adds depth to understanding the economic implications of machine learning, contributing to both fields.</w:t>
      </w:r>
    </w:p>
    <w:p w14:paraId="0576F658" w14:textId="77777777" w:rsidR="00BD7CFE" w:rsidRDefault="00BD7CFE" w:rsidP="00BD7CFE">
      <w:pPr>
        <w:pStyle w:val="NormalWeb"/>
        <w:spacing w:before="0" w:beforeAutospacing="0" w:after="0" w:afterAutospacing="0"/>
        <w:rPr>
          <w:color w:val="0E101A"/>
        </w:rPr>
      </w:pPr>
      <w:r>
        <w:rPr>
          <w:color w:val="0E101A"/>
        </w:rPr>
        <w:t>· Future work should focus on refining and validating the proposed methods in real-world scenarios and exploring their scalability and general applicability.</w:t>
      </w:r>
    </w:p>
    <w:p w14:paraId="3CFC3AC0" w14:textId="77777777" w:rsidR="008472E6" w:rsidRDefault="008472E6"/>
    <w:sectPr w:rsidR="00847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202A0"/>
    <w:multiLevelType w:val="multilevel"/>
    <w:tmpl w:val="A762E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37"/>
    <w:multiLevelType w:val="multilevel"/>
    <w:tmpl w:val="438CB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51EF1"/>
    <w:multiLevelType w:val="multilevel"/>
    <w:tmpl w:val="76E23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0D4790"/>
    <w:multiLevelType w:val="multilevel"/>
    <w:tmpl w:val="35542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124B8B"/>
    <w:multiLevelType w:val="multilevel"/>
    <w:tmpl w:val="CFEC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911176">
    <w:abstractNumId w:val="3"/>
    <w:lvlOverride w:ilvl="1">
      <w:lvl w:ilvl="1">
        <w:numFmt w:val="bullet"/>
        <w:lvlText w:val=""/>
        <w:lvlJc w:val="left"/>
        <w:pPr>
          <w:tabs>
            <w:tab w:val="num" w:pos="1440"/>
          </w:tabs>
          <w:ind w:left="1440" w:hanging="360"/>
        </w:pPr>
        <w:rPr>
          <w:rFonts w:ascii="Symbol" w:hAnsi="Symbol" w:hint="default"/>
          <w:sz w:val="20"/>
        </w:rPr>
      </w:lvl>
    </w:lvlOverride>
  </w:num>
  <w:num w:numId="2" w16cid:durableId="911895074">
    <w:abstractNumId w:val="3"/>
    <w:lvlOverride w:ilvl="1">
      <w:lvl w:ilvl="1">
        <w:numFmt w:val="bullet"/>
        <w:lvlText w:val=""/>
        <w:lvlJc w:val="left"/>
        <w:pPr>
          <w:tabs>
            <w:tab w:val="num" w:pos="1440"/>
          </w:tabs>
          <w:ind w:left="1440" w:hanging="360"/>
        </w:pPr>
        <w:rPr>
          <w:rFonts w:ascii="Symbol" w:hAnsi="Symbol" w:hint="default"/>
          <w:sz w:val="20"/>
        </w:rPr>
      </w:lvl>
    </w:lvlOverride>
  </w:num>
  <w:num w:numId="3" w16cid:durableId="190402094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430389872">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45502360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317805835">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5468663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800418311">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411044241">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16cid:durableId="1694111936">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16cid:durableId="2121214870">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16cid:durableId="76415406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66806834">
    <w:abstractNumId w:val="2"/>
    <w:lvlOverride w:ilvl="1">
      <w:lvl w:ilvl="1">
        <w:numFmt w:val="bullet"/>
        <w:lvlText w:val=""/>
        <w:lvlJc w:val="left"/>
        <w:pPr>
          <w:tabs>
            <w:tab w:val="num" w:pos="1440"/>
          </w:tabs>
          <w:ind w:left="1440" w:hanging="360"/>
        </w:pPr>
        <w:rPr>
          <w:rFonts w:ascii="Symbol" w:hAnsi="Symbol" w:hint="default"/>
          <w:sz w:val="20"/>
        </w:rPr>
      </w:lvl>
    </w:lvlOverride>
  </w:num>
  <w:num w:numId="14" w16cid:durableId="881866463">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253587821">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CFE"/>
    <w:rsid w:val="002F4567"/>
    <w:rsid w:val="00325BDC"/>
    <w:rsid w:val="008472E6"/>
    <w:rsid w:val="00BD7CFE"/>
    <w:rsid w:val="00E94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5BC14"/>
  <w15:chartTrackingRefBased/>
  <w15:docId w15:val="{576E8EF0-7A9F-964B-8C89-77757D5F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C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C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C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C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C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CF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CF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CF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CF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C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C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C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C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C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C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C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C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CFE"/>
    <w:rPr>
      <w:rFonts w:eastAsiaTheme="majorEastAsia" w:cstheme="majorBidi"/>
      <w:color w:val="272727" w:themeColor="text1" w:themeTint="D8"/>
    </w:rPr>
  </w:style>
  <w:style w:type="paragraph" w:styleId="Title">
    <w:name w:val="Title"/>
    <w:basedOn w:val="Normal"/>
    <w:next w:val="Normal"/>
    <w:link w:val="TitleChar"/>
    <w:uiPriority w:val="10"/>
    <w:qFormat/>
    <w:rsid w:val="00BD7CF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C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CF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C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CF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7CFE"/>
    <w:rPr>
      <w:i/>
      <w:iCs/>
      <w:color w:val="404040" w:themeColor="text1" w:themeTint="BF"/>
    </w:rPr>
  </w:style>
  <w:style w:type="paragraph" w:styleId="ListParagraph">
    <w:name w:val="List Paragraph"/>
    <w:basedOn w:val="Normal"/>
    <w:uiPriority w:val="34"/>
    <w:qFormat/>
    <w:rsid w:val="00BD7CFE"/>
    <w:pPr>
      <w:ind w:left="720"/>
      <w:contextualSpacing/>
    </w:pPr>
  </w:style>
  <w:style w:type="character" w:styleId="IntenseEmphasis">
    <w:name w:val="Intense Emphasis"/>
    <w:basedOn w:val="DefaultParagraphFont"/>
    <w:uiPriority w:val="21"/>
    <w:qFormat/>
    <w:rsid w:val="00BD7CFE"/>
    <w:rPr>
      <w:i/>
      <w:iCs/>
      <w:color w:val="0F4761" w:themeColor="accent1" w:themeShade="BF"/>
    </w:rPr>
  </w:style>
  <w:style w:type="paragraph" w:styleId="IntenseQuote">
    <w:name w:val="Intense Quote"/>
    <w:basedOn w:val="Normal"/>
    <w:next w:val="Normal"/>
    <w:link w:val="IntenseQuoteChar"/>
    <w:uiPriority w:val="30"/>
    <w:qFormat/>
    <w:rsid w:val="00BD7C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CFE"/>
    <w:rPr>
      <w:i/>
      <w:iCs/>
      <w:color w:val="0F4761" w:themeColor="accent1" w:themeShade="BF"/>
    </w:rPr>
  </w:style>
  <w:style w:type="character" w:styleId="IntenseReference">
    <w:name w:val="Intense Reference"/>
    <w:basedOn w:val="DefaultParagraphFont"/>
    <w:uiPriority w:val="32"/>
    <w:qFormat/>
    <w:rsid w:val="00BD7CFE"/>
    <w:rPr>
      <w:b/>
      <w:bCs/>
      <w:smallCaps/>
      <w:color w:val="0F4761" w:themeColor="accent1" w:themeShade="BF"/>
      <w:spacing w:val="5"/>
    </w:rPr>
  </w:style>
  <w:style w:type="paragraph" w:styleId="NormalWeb">
    <w:name w:val="Normal (Web)"/>
    <w:basedOn w:val="Normal"/>
    <w:uiPriority w:val="99"/>
    <w:semiHidden/>
    <w:unhideWhenUsed/>
    <w:rsid w:val="00BD7CF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7CFE"/>
    <w:rPr>
      <w:b/>
      <w:bCs/>
    </w:rPr>
  </w:style>
  <w:style w:type="paragraph" w:customStyle="1" w:styleId="ql-indent-1">
    <w:name w:val="ql-indent-1"/>
    <w:basedOn w:val="Normal"/>
    <w:rsid w:val="00BD7CF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82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Waliu Ayuba</dc:creator>
  <cp:keywords/>
  <dc:description/>
  <cp:lastModifiedBy>Waliu Ayuba</cp:lastModifiedBy>
  <cp:revision>1</cp:revision>
  <dcterms:created xsi:type="dcterms:W3CDTF">2024-01-15T18:52:00Z</dcterms:created>
  <dcterms:modified xsi:type="dcterms:W3CDTF">2024-01-15T18:53:00Z</dcterms:modified>
</cp:coreProperties>
</file>