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1EA75" w14:textId="77777777" w:rsidR="00F14BBF" w:rsidRDefault="00000000">
      <w:pPr>
        <w:spacing w:before="400"/>
        <w:jc w:val="center"/>
      </w:pPr>
      <w:r>
        <w:rPr>
          <w:rFonts w:ascii="Aptos Display" w:eastAsia="Aptos Display" w:hAnsi="Aptos Display"/>
          <w:b/>
          <w:color w:val="1F3864"/>
          <w:sz w:val="60"/>
        </w:rPr>
        <w:t>Serverless AQI Predictor</w:t>
      </w:r>
    </w:p>
    <w:p w14:paraId="6C7C6F18" w14:textId="77777777" w:rsidR="00F14BBF" w:rsidRDefault="00000000">
      <w:pPr>
        <w:jc w:val="center"/>
      </w:pPr>
      <w:r>
        <w:rPr>
          <w:rFonts w:ascii="Aptos Display" w:eastAsia="Aptos Display" w:hAnsi="Aptos Display"/>
          <w:color w:val="2E75B6"/>
          <w:sz w:val="32"/>
        </w:rPr>
        <w:t>Hyderabad AQI Forecasting System</w:t>
      </w:r>
    </w:p>
    <w:p w14:paraId="7CBED31E" w14:textId="77777777" w:rsidR="00F14BBF" w:rsidRDefault="00000000">
      <w:pPr>
        <w:jc w:val="center"/>
      </w:pPr>
      <w:r>
        <w:rPr>
          <w:i/>
          <w:color w:val="5A5A72"/>
          <w:sz w:val="23"/>
        </w:rPr>
        <w:t>Internship Project Report | 72-hour AQI Forecasting</w:t>
      </w:r>
    </w:p>
    <w:tbl>
      <w:tblPr>
        <w:tblW w:w="0" w:type="auto"/>
        <w:jc w:val="center"/>
        <w:tblBorders>
          <w:top w:val="single" w:sz="6" w:space="0" w:color="2E75B6"/>
          <w:left w:val="single" w:sz="6" w:space="0" w:color="2E75B6"/>
          <w:bottom w:val="single" w:sz="6" w:space="0" w:color="2E75B6"/>
          <w:right w:val="single" w:sz="6" w:space="0" w:color="2E75B6"/>
          <w:insideH w:val="single" w:sz="6" w:space="0" w:color="2E75B6"/>
          <w:insideV w:val="single" w:sz="6" w:space="0" w:color="2E75B6"/>
        </w:tblBorders>
        <w:tblLook w:val="04A0" w:firstRow="1" w:lastRow="0" w:firstColumn="1" w:lastColumn="0" w:noHBand="0" w:noVBand="1"/>
      </w:tblPr>
      <w:tblGrid>
        <w:gridCol w:w="10368"/>
      </w:tblGrid>
      <w:tr w:rsidR="00F14BBF" w14:paraId="47F21B70" w14:textId="77777777">
        <w:trPr>
          <w:jc w:val="center"/>
        </w:trPr>
        <w:tc>
          <w:tcPr>
            <w:tcW w:w="10368" w:type="dxa"/>
            <w:shd w:val="clear" w:color="auto" w:fill="2E75B6"/>
            <w:vAlign w:val="center"/>
          </w:tcPr>
          <w:p w14:paraId="3FB61937" w14:textId="77777777" w:rsidR="00F14BBF" w:rsidRDefault="00000000">
            <w:r>
              <w:rPr>
                <w:b/>
                <w:color w:val="FFFFFF"/>
              </w:rPr>
              <w:t>Open-Meteo  |  Hopsworks  |  GitHub Actions  |  FastAPI  |  Streamlit</w:t>
            </w:r>
          </w:p>
        </w:tc>
      </w:tr>
    </w:tbl>
    <w:p w14:paraId="2E1363F7" w14:textId="77777777" w:rsidR="00F14BBF" w:rsidRDefault="00F14BBF"/>
    <w:tbl>
      <w:tblPr>
        <w:tblStyle w:val="TableGrid"/>
        <w:tblW w:w="0" w:type="auto"/>
        <w:jc w:val="center"/>
        <w:tblBorders>
          <w:top w:val="single" w:sz="6" w:space="0" w:color="C0C8D8"/>
          <w:left w:val="single" w:sz="6" w:space="0" w:color="C0C8D8"/>
          <w:bottom w:val="single" w:sz="6" w:space="0" w:color="C0C8D8"/>
          <w:right w:val="single" w:sz="6" w:space="0" w:color="C0C8D8"/>
          <w:insideH w:val="single" w:sz="6" w:space="0" w:color="C0C8D8"/>
          <w:insideV w:val="single" w:sz="6" w:space="0" w:color="C0C8D8"/>
        </w:tblBorders>
        <w:tblLook w:val="04A0" w:firstRow="1" w:lastRow="0" w:firstColumn="1" w:lastColumn="0" w:noHBand="0" w:noVBand="1"/>
      </w:tblPr>
      <w:tblGrid>
        <w:gridCol w:w="3168"/>
        <w:gridCol w:w="6768"/>
      </w:tblGrid>
      <w:tr w:rsidR="00F14BBF" w14:paraId="7E903688" w14:textId="77777777">
        <w:trPr>
          <w:jc w:val="center"/>
        </w:trPr>
        <w:tc>
          <w:tcPr>
            <w:tcW w:w="3168" w:type="dxa"/>
            <w:shd w:val="clear" w:color="auto" w:fill="1F3864"/>
            <w:tcMar>
              <w:top w:w="80" w:type="dxa"/>
              <w:left w:w="120" w:type="dxa"/>
              <w:bottom w:w="80" w:type="dxa"/>
              <w:right w:w="120" w:type="dxa"/>
            </w:tcMar>
            <w:vAlign w:val="center"/>
          </w:tcPr>
          <w:p w14:paraId="38EED120" w14:textId="77777777" w:rsidR="00F14BBF" w:rsidRDefault="00000000">
            <w:r>
              <w:rPr>
                <w:b/>
                <w:color w:val="FFFFFF"/>
                <w:sz w:val="18"/>
              </w:rPr>
              <w:t>Item</w:t>
            </w:r>
          </w:p>
        </w:tc>
        <w:tc>
          <w:tcPr>
            <w:tcW w:w="6768" w:type="dxa"/>
            <w:shd w:val="clear" w:color="auto" w:fill="1F3864"/>
            <w:tcMar>
              <w:top w:w="80" w:type="dxa"/>
              <w:left w:w="120" w:type="dxa"/>
              <w:bottom w:w="80" w:type="dxa"/>
              <w:right w:w="120" w:type="dxa"/>
            </w:tcMar>
            <w:vAlign w:val="center"/>
          </w:tcPr>
          <w:p w14:paraId="3CD97CA9" w14:textId="77777777" w:rsidR="00F14BBF" w:rsidRDefault="00000000">
            <w:r>
              <w:rPr>
                <w:b/>
                <w:color w:val="FFFFFF"/>
                <w:sz w:val="18"/>
              </w:rPr>
              <w:t>Value</w:t>
            </w:r>
          </w:p>
        </w:tc>
      </w:tr>
      <w:tr w:rsidR="00F14BBF" w14:paraId="0173B24B" w14:textId="77777777">
        <w:trPr>
          <w:jc w:val="center"/>
        </w:trPr>
        <w:tc>
          <w:tcPr>
            <w:tcW w:w="3168" w:type="dxa"/>
            <w:shd w:val="clear" w:color="auto" w:fill="F3F6FA"/>
            <w:tcMar>
              <w:top w:w="80" w:type="dxa"/>
              <w:left w:w="120" w:type="dxa"/>
              <w:bottom w:w="80" w:type="dxa"/>
              <w:right w:w="120" w:type="dxa"/>
            </w:tcMar>
            <w:vAlign w:val="center"/>
          </w:tcPr>
          <w:p w14:paraId="7D89091F" w14:textId="77777777" w:rsidR="00F14BBF" w:rsidRDefault="00000000">
            <w:r>
              <w:rPr>
                <w:sz w:val="18"/>
              </w:rPr>
              <w:t>Prepared by</w:t>
            </w:r>
          </w:p>
        </w:tc>
        <w:tc>
          <w:tcPr>
            <w:tcW w:w="6768" w:type="dxa"/>
            <w:shd w:val="clear" w:color="auto" w:fill="F3F6FA"/>
            <w:tcMar>
              <w:top w:w="80" w:type="dxa"/>
              <w:left w:w="120" w:type="dxa"/>
              <w:bottom w:w="80" w:type="dxa"/>
              <w:right w:w="120" w:type="dxa"/>
            </w:tcMar>
            <w:vAlign w:val="center"/>
          </w:tcPr>
          <w:p w14:paraId="0D2FE513" w14:textId="77777777" w:rsidR="00F14BBF" w:rsidRDefault="00000000">
            <w:r>
              <w:rPr>
                <w:sz w:val="18"/>
              </w:rPr>
              <w:t>Ayyan Afzal</w:t>
            </w:r>
          </w:p>
        </w:tc>
      </w:tr>
      <w:tr w:rsidR="00F14BBF" w14:paraId="043863F4" w14:textId="77777777">
        <w:trPr>
          <w:jc w:val="center"/>
        </w:trPr>
        <w:tc>
          <w:tcPr>
            <w:tcW w:w="3168" w:type="dxa"/>
            <w:shd w:val="clear" w:color="auto" w:fill="FFFFFF"/>
            <w:tcMar>
              <w:top w:w="80" w:type="dxa"/>
              <w:left w:w="120" w:type="dxa"/>
              <w:bottom w:w="80" w:type="dxa"/>
              <w:right w:w="120" w:type="dxa"/>
            </w:tcMar>
            <w:vAlign w:val="center"/>
          </w:tcPr>
          <w:p w14:paraId="4E8B970D" w14:textId="77777777" w:rsidR="00F14BBF" w:rsidRDefault="00000000">
            <w:r>
              <w:rPr>
                <w:sz w:val="18"/>
              </w:rPr>
              <w:t>Report type</w:t>
            </w:r>
          </w:p>
        </w:tc>
        <w:tc>
          <w:tcPr>
            <w:tcW w:w="6768" w:type="dxa"/>
            <w:shd w:val="clear" w:color="auto" w:fill="FFFFFF"/>
            <w:tcMar>
              <w:top w:w="80" w:type="dxa"/>
              <w:left w:w="120" w:type="dxa"/>
              <w:bottom w:w="80" w:type="dxa"/>
              <w:right w:w="120" w:type="dxa"/>
            </w:tcMar>
            <w:vAlign w:val="center"/>
          </w:tcPr>
          <w:p w14:paraId="5C2EA337" w14:textId="77777777" w:rsidR="00F14BBF" w:rsidRDefault="00000000">
            <w:r>
              <w:rPr>
                <w:sz w:val="18"/>
              </w:rPr>
              <w:t>Internship project report</w:t>
            </w:r>
          </w:p>
        </w:tc>
      </w:tr>
      <w:tr w:rsidR="00F14BBF" w14:paraId="5A012EE2" w14:textId="77777777">
        <w:trPr>
          <w:jc w:val="center"/>
        </w:trPr>
        <w:tc>
          <w:tcPr>
            <w:tcW w:w="3168" w:type="dxa"/>
            <w:shd w:val="clear" w:color="auto" w:fill="F3F6FA"/>
            <w:tcMar>
              <w:top w:w="80" w:type="dxa"/>
              <w:left w:w="120" w:type="dxa"/>
              <w:bottom w:w="80" w:type="dxa"/>
              <w:right w:w="120" w:type="dxa"/>
            </w:tcMar>
            <w:vAlign w:val="center"/>
          </w:tcPr>
          <w:p w14:paraId="025F3B7F" w14:textId="77777777" w:rsidR="00F14BBF" w:rsidRDefault="00000000">
            <w:r>
              <w:rPr>
                <w:sz w:val="18"/>
              </w:rPr>
              <w:t>City</w:t>
            </w:r>
          </w:p>
        </w:tc>
        <w:tc>
          <w:tcPr>
            <w:tcW w:w="6768" w:type="dxa"/>
            <w:shd w:val="clear" w:color="auto" w:fill="F3F6FA"/>
            <w:tcMar>
              <w:top w:w="80" w:type="dxa"/>
              <w:left w:w="120" w:type="dxa"/>
              <w:bottom w:w="80" w:type="dxa"/>
              <w:right w:w="120" w:type="dxa"/>
            </w:tcMar>
            <w:vAlign w:val="center"/>
          </w:tcPr>
          <w:p w14:paraId="1A7A1EED" w14:textId="77777777" w:rsidR="00F14BBF" w:rsidRDefault="00000000">
            <w:r>
              <w:rPr>
                <w:sz w:val="18"/>
              </w:rPr>
              <w:t>Hyderabad, Pakistan</w:t>
            </w:r>
          </w:p>
        </w:tc>
      </w:tr>
      <w:tr w:rsidR="00F14BBF" w14:paraId="73C402D1" w14:textId="77777777">
        <w:trPr>
          <w:jc w:val="center"/>
        </w:trPr>
        <w:tc>
          <w:tcPr>
            <w:tcW w:w="3168" w:type="dxa"/>
            <w:shd w:val="clear" w:color="auto" w:fill="FFFFFF"/>
            <w:tcMar>
              <w:top w:w="80" w:type="dxa"/>
              <w:left w:w="120" w:type="dxa"/>
              <w:bottom w:w="80" w:type="dxa"/>
              <w:right w:w="120" w:type="dxa"/>
            </w:tcMar>
            <w:vAlign w:val="center"/>
          </w:tcPr>
          <w:p w14:paraId="7A707B33" w14:textId="77777777" w:rsidR="00F14BBF" w:rsidRDefault="00000000">
            <w:r>
              <w:rPr>
                <w:sz w:val="18"/>
              </w:rPr>
              <w:t>Forecast horizon</w:t>
            </w:r>
          </w:p>
        </w:tc>
        <w:tc>
          <w:tcPr>
            <w:tcW w:w="6768" w:type="dxa"/>
            <w:shd w:val="clear" w:color="auto" w:fill="FFFFFF"/>
            <w:tcMar>
              <w:top w:w="80" w:type="dxa"/>
              <w:left w:w="120" w:type="dxa"/>
              <w:bottom w:w="80" w:type="dxa"/>
              <w:right w:w="120" w:type="dxa"/>
            </w:tcMar>
            <w:vAlign w:val="center"/>
          </w:tcPr>
          <w:p w14:paraId="48335155" w14:textId="77777777" w:rsidR="00F14BBF" w:rsidRDefault="00000000">
            <w:r>
              <w:rPr>
                <w:sz w:val="18"/>
              </w:rPr>
              <w:t>72 hours / 3 days</w:t>
            </w:r>
          </w:p>
        </w:tc>
      </w:tr>
      <w:tr w:rsidR="00F14BBF" w14:paraId="45030B81" w14:textId="77777777">
        <w:trPr>
          <w:jc w:val="center"/>
        </w:trPr>
        <w:tc>
          <w:tcPr>
            <w:tcW w:w="3168" w:type="dxa"/>
            <w:shd w:val="clear" w:color="auto" w:fill="F3F6FA"/>
            <w:tcMar>
              <w:top w:w="80" w:type="dxa"/>
              <w:left w:w="120" w:type="dxa"/>
              <w:bottom w:w="80" w:type="dxa"/>
              <w:right w:w="120" w:type="dxa"/>
            </w:tcMar>
            <w:vAlign w:val="center"/>
          </w:tcPr>
          <w:p w14:paraId="41ACFD11" w14:textId="77777777" w:rsidR="00F14BBF" w:rsidRDefault="00000000">
            <w:r>
              <w:rPr>
                <w:sz w:val="18"/>
              </w:rPr>
              <w:t>Final model</w:t>
            </w:r>
          </w:p>
        </w:tc>
        <w:tc>
          <w:tcPr>
            <w:tcW w:w="6768" w:type="dxa"/>
            <w:shd w:val="clear" w:color="auto" w:fill="F3F6FA"/>
            <w:tcMar>
              <w:top w:w="80" w:type="dxa"/>
              <w:left w:w="120" w:type="dxa"/>
              <w:bottom w:w="80" w:type="dxa"/>
              <w:right w:w="120" w:type="dxa"/>
            </w:tcMar>
            <w:vAlign w:val="center"/>
          </w:tcPr>
          <w:p w14:paraId="247559CE" w14:textId="77777777" w:rsidR="00F14BBF" w:rsidRDefault="00000000">
            <w:r>
              <w:rPr>
                <w:sz w:val="18"/>
              </w:rPr>
              <w:t>XGBoost</w:t>
            </w:r>
          </w:p>
        </w:tc>
      </w:tr>
      <w:tr w:rsidR="00F14BBF" w14:paraId="13DD921A" w14:textId="77777777">
        <w:trPr>
          <w:jc w:val="center"/>
        </w:trPr>
        <w:tc>
          <w:tcPr>
            <w:tcW w:w="3168" w:type="dxa"/>
            <w:shd w:val="clear" w:color="auto" w:fill="FFFFFF"/>
            <w:tcMar>
              <w:top w:w="80" w:type="dxa"/>
              <w:left w:w="120" w:type="dxa"/>
              <w:bottom w:w="80" w:type="dxa"/>
              <w:right w:w="120" w:type="dxa"/>
            </w:tcMar>
            <w:vAlign w:val="center"/>
          </w:tcPr>
          <w:p w14:paraId="20DD1B46" w14:textId="77777777" w:rsidR="00F14BBF" w:rsidRDefault="00000000">
            <w:r>
              <w:rPr>
                <w:sz w:val="18"/>
              </w:rPr>
              <w:t>Feature count</w:t>
            </w:r>
          </w:p>
        </w:tc>
        <w:tc>
          <w:tcPr>
            <w:tcW w:w="6768" w:type="dxa"/>
            <w:shd w:val="clear" w:color="auto" w:fill="FFFFFF"/>
            <w:tcMar>
              <w:top w:w="80" w:type="dxa"/>
              <w:left w:w="120" w:type="dxa"/>
              <w:bottom w:w="80" w:type="dxa"/>
              <w:right w:w="120" w:type="dxa"/>
            </w:tcMar>
            <w:vAlign w:val="center"/>
          </w:tcPr>
          <w:p w14:paraId="5D6C03E0" w14:textId="77777777" w:rsidR="00F14BBF" w:rsidRDefault="00000000">
            <w:r>
              <w:rPr>
                <w:sz w:val="18"/>
              </w:rPr>
              <w:t>19 forecast-compatible features</w:t>
            </w:r>
          </w:p>
        </w:tc>
      </w:tr>
      <w:tr w:rsidR="00F14BBF" w14:paraId="69C329A9" w14:textId="77777777">
        <w:trPr>
          <w:jc w:val="center"/>
        </w:trPr>
        <w:tc>
          <w:tcPr>
            <w:tcW w:w="3168" w:type="dxa"/>
            <w:shd w:val="clear" w:color="auto" w:fill="F3F6FA"/>
            <w:tcMar>
              <w:top w:w="80" w:type="dxa"/>
              <w:left w:w="120" w:type="dxa"/>
              <w:bottom w:w="80" w:type="dxa"/>
              <w:right w:w="120" w:type="dxa"/>
            </w:tcMar>
            <w:vAlign w:val="center"/>
          </w:tcPr>
          <w:p w14:paraId="363AAE3C" w14:textId="77777777" w:rsidR="00F14BBF" w:rsidRDefault="00000000">
            <w:r>
              <w:rPr>
                <w:sz w:val="18"/>
              </w:rPr>
              <w:t>Report date</w:t>
            </w:r>
          </w:p>
        </w:tc>
        <w:tc>
          <w:tcPr>
            <w:tcW w:w="6768" w:type="dxa"/>
            <w:shd w:val="clear" w:color="auto" w:fill="F3F6FA"/>
            <w:tcMar>
              <w:top w:w="80" w:type="dxa"/>
              <w:left w:w="120" w:type="dxa"/>
              <w:bottom w:w="80" w:type="dxa"/>
              <w:right w:w="120" w:type="dxa"/>
            </w:tcMar>
            <w:vAlign w:val="center"/>
          </w:tcPr>
          <w:p w14:paraId="043B15E2" w14:textId="77777777" w:rsidR="00F14BBF" w:rsidRDefault="00000000">
            <w:r>
              <w:rPr>
                <w:sz w:val="18"/>
              </w:rPr>
              <w:t>5 June 2026</w:t>
            </w:r>
          </w:p>
        </w:tc>
      </w:tr>
    </w:tbl>
    <w:p w14:paraId="7F2218D3" w14:textId="77777777" w:rsidR="00F14BBF" w:rsidRDefault="00F14BBF"/>
    <w:tbl>
      <w:tblPr>
        <w:tblW w:w="0" w:type="auto"/>
        <w:jc w:val="center"/>
        <w:tblBorders>
          <w:top w:val="single" w:sz="6" w:space="0" w:color="A9C4DD"/>
          <w:left w:val="single" w:sz="6" w:space="0" w:color="A9C4DD"/>
          <w:bottom w:val="single" w:sz="6" w:space="0" w:color="A9C4DD"/>
          <w:right w:val="single" w:sz="6" w:space="0" w:color="A9C4DD"/>
          <w:insideH w:val="single" w:sz="6" w:space="0" w:color="A9C4DD"/>
          <w:insideV w:val="single" w:sz="6" w:space="0" w:color="A9C4DD"/>
        </w:tblBorders>
        <w:tblLook w:val="04A0" w:firstRow="1" w:lastRow="0" w:firstColumn="1" w:lastColumn="0" w:noHBand="0" w:noVBand="1"/>
      </w:tblPr>
      <w:tblGrid>
        <w:gridCol w:w="10368"/>
      </w:tblGrid>
      <w:tr w:rsidR="00F14BBF" w14:paraId="69CBC85B" w14:textId="77777777">
        <w:trPr>
          <w:jc w:val="center"/>
        </w:trPr>
        <w:tc>
          <w:tcPr>
            <w:tcW w:w="10368" w:type="dxa"/>
            <w:shd w:val="clear" w:color="auto" w:fill="D6E8F5"/>
            <w:tcMar>
              <w:top w:w="140" w:type="dxa"/>
              <w:left w:w="180" w:type="dxa"/>
              <w:bottom w:w="140" w:type="dxa"/>
              <w:right w:w="180" w:type="dxa"/>
            </w:tcMar>
          </w:tcPr>
          <w:p w14:paraId="5A1F4E16" w14:textId="77777777" w:rsidR="00F14BBF" w:rsidRDefault="00000000">
            <w:r>
              <w:rPr>
                <w:b/>
                <w:color w:val="1F3864"/>
                <w:sz w:val="22"/>
              </w:rPr>
              <w:t>Project Scope</w:t>
            </w:r>
          </w:p>
          <w:p w14:paraId="7E039082" w14:textId="77777777" w:rsidR="00F14BBF" w:rsidRDefault="00000000">
            <w:r>
              <w:rPr>
                <w:sz w:val="19"/>
              </w:rPr>
              <w:t>This report documents the complete AQI prediction system: data ingestion, feature engineering, historical backfill, model training, automation, API deployment, dashboard design, evaluation, explainability, and deployment validation.</w:t>
            </w:r>
          </w:p>
        </w:tc>
      </w:tr>
    </w:tbl>
    <w:p w14:paraId="49D23216" w14:textId="77777777" w:rsidR="00F14BBF" w:rsidRDefault="00F14BBF"/>
    <w:p w14:paraId="1FD84678" w14:textId="77777777" w:rsidR="00F14BBF" w:rsidRDefault="00000000">
      <w:pPr>
        <w:pStyle w:val="Heading2"/>
        <w:spacing w:before="160" w:after="120"/>
      </w:pPr>
      <w:r>
        <w:t>Contents</w:t>
      </w:r>
    </w:p>
    <w:tbl>
      <w:tblPr>
        <w:tblStyle w:val="TableGrid"/>
        <w:tblW w:w="0" w:type="auto"/>
        <w:jc w:val="center"/>
        <w:tblBorders>
          <w:top w:val="single" w:sz="6" w:space="0" w:color="C0C8D8"/>
          <w:left w:val="single" w:sz="6" w:space="0" w:color="C0C8D8"/>
          <w:bottom w:val="single" w:sz="6" w:space="0" w:color="C0C8D8"/>
          <w:right w:val="single" w:sz="6" w:space="0" w:color="C0C8D8"/>
          <w:insideH w:val="single" w:sz="6" w:space="0" w:color="C0C8D8"/>
          <w:insideV w:val="single" w:sz="6" w:space="0" w:color="C0C8D8"/>
        </w:tblBorders>
        <w:tblLook w:val="04A0" w:firstRow="1" w:lastRow="0" w:firstColumn="1" w:lastColumn="0" w:noHBand="0" w:noVBand="1"/>
      </w:tblPr>
      <w:tblGrid>
        <w:gridCol w:w="4896"/>
        <w:gridCol w:w="4896"/>
      </w:tblGrid>
      <w:tr w:rsidR="00F14BBF" w14:paraId="2011096B" w14:textId="77777777">
        <w:trPr>
          <w:jc w:val="center"/>
        </w:trPr>
        <w:tc>
          <w:tcPr>
            <w:tcW w:w="4896" w:type="dxa"/>
            <w:shd w:val="clear" w:color="auto" w:fill="2E75B6"/>
            <w:tcMar>
              <w:top w:w="80" w:type="dxa"/>
              <w:left w:w="120" w:type="dxa"/>
              <w:bottom w:w="80" w:type="dxa"/>
              <w:right w:w="120" w:type="dxa"/>
            </w:tcMar>
            <w:vAlign w:val="center"/>
          </w:tcPr>
          <w:p w14:paraId="47142037" w14:textId="77777777" w:rsidR="00F14BBF" w:rsidRDefault="00000000">
            <w:r>
              <w:rPr>
                <w:b/>
                <w:color w:val="FFFFFF"/>
                <w:sz w:val="15"/>
              </w:rPr>
              <w:t>Sections</w:t>
            </w:r>
          </w:p>
        </w:tc>
        <w:tc>
          <w:tcPr>
            <w:tcW w:w="4896" w:type="dxa"/>
            <w:shd w:val="clear" w:color="auto" w:fill="2E75B6"/>
            <w:tcMar>
              <w:top w:w="80" w:type="dxa"/>
              <w:left w:w="120" w:type="dxa"/>
              <w:bottom w:w="80" w:type="dxa"/>
              <w:right w:w="120" w:type="dxa"/>
            </w:tcMar>
            <w:vAlign w:val="center"/>
          </w:tcPr>
          <w:p w14:paraId="6A24C7C7" w14:textId="77777777" w:rsidR="00F14BBF" w:rsidRDefault="00000000">
            <w:r>
              <w:rPr>
                <w:b/>
                <w:color w:val="FFFFFF"/>
                <w:sz w:val="15"/>
              </w:rPr>
              <w:t>Sections</w:t>
            </w:r>
          </w:p>
        </w:tc>
      </w:tr>
      <w:tr w:rsidR="00F14BBF" w14:paraId="255710BE" w14:textId="77777777">
        <w:trPr>
          <w:jc w:val="center"/>
        </w:trPr>
        <w:tc>
          <w:tcPr>
            <w:tcW w:w="4896" w:type="dxa"/>
            <w:shd w:val="clear" w:color="auto" w:fill="F3F6FA"/>
            <w:tcMar>
              <w:top w:w="80" w:type="dxa"/>
              <w:left w:w="120" w:type="dxa"/>
              <w:bottom w:w="80" w:type="dxa"/>
              <w:right w:w="120" w:type="dxa"/>
            </w:tcMar>
            <w:vAlign w:val="center"/>
          </w:tcPr>
          <w:p w14:paraId="48A30578" w14:textId="77777777" w:rsidR="00F14BBF" w:rsidRDefault="00000000">
            <w:r>
              <w:rPr>
                <w:sz w:val="15"/>
              </w:rPr>
              <w:t>1. Executive Summary</w:t>
            </w:r>
          </w:p>
        </w:tc>
        <w:tc>
          <w:tcPr>
            <w:tcW w:w="4896" w:type="dxa"/>
            <w:shd w:val="clear" w:color="auto" w:fill="F3F6FA"/>
            <w:tcMar>
              <w:top w:w="80" w:type="dxa"/>
              <w:left w:w="120" w:type="dxa"/>
              <w:bottom w:w="80" w:type="dxa"/>
              <w:right w:w="120" w:type="dxa"/>
            </w:tcMar>
            <w:vAlign w:val="center"/>
          </w:tcPr>
          <w:p w14:paraId="31159DE4" w14:textId="77777777" w:rsidR="00F14BBF" w:rsidRDefault="00000000">
            <w:r>
              <w:rPr>
                <w:sz w:val="15"/>
              </w:rPr>
              <w:t>8. Automation, Deployment, and Application Layers</w:t>
            </w:r>
          </w:p>
        </w:tc>
      </w:tr>
      <w:tr w:rsidR="00F14BBF" w14:paraId="62B7F040" w14:textId="77777777">
        <w:trPr>
          <w:jc w:val="center"/>
        </w:trPr>
        <w:tc>
          <w:tcPr>
            <w:tcW w:w="4896" w:type="dxa"/>
            <w:shd w:val="clear" w:color="auto" w:fill="FFFFFF"/>
            <w:tcMar>
              <w:top w:w="80" w:type="dxa"/>
              <w:left w:w="120" w:type="dxa"/>
              <w:bottom w:w="80" w:type="dxa"/>
              <w:right w:w="120" w:type="dxa"/>
            </w:tcMar>
            <w:vAlign w:val="center"/>
          </w:tcPr>
          <w:p w14:paraId="182A057E" w14:textId="77777777" w:rsidR="00F14BBF" w:rsidRDefault="00000000">
            <w:r>
              <w:rPr>
                <w:sz w:val="15"/>
              </w:rPr>
              <w:t>2. Project Background and Objectives</w:t>
            </w:r>
          </w:p>
        </w:tc>
        <w:tc>
          <w:tcPr>
            <w:tcW w:w="4896" w:type="dxa"/>
            <w:shd w:val="clear" w:color="auto" w:fill="FFFFFF"/>
            <w:tcMar>
              <w:top w:w="80" w:type="dxa"/>
              <w:left w:w="120" w:type="dxa"/>
              <w:bottom w:w="80" w:type="dxa"/>
              <w:right w:w="120" w:type="dxa"/>
            </w:tcMar>
            <w:vAlign w:val="center"/>
          </w:tcPr>
          <w:p w14:paraId="1F217CA8" w14:textId="77777777" w:rsidR="00F14BBF" w:rsidRDefault="00000000">
            <w:r>
              <w:rPr>
                <w:sz w:val="15"/>
              </w:rPr>
              <w:t>9. EDA, Drift Analysis, and Explainability</w:t>
            </w:r>
          </w:p>
        </w:tc>
      </w:tr>
      <w:tr w:rsidR="00F14BBF" w14:paraId="20981448" w14:textId="77777777">
        <w:trPr>
          <w:jc w:val="center"/>
        </w:trPr>
        <w:tc>
          <w:tcPr>
            <w:tcW w:w="4896" w:type="dxa"/>
            <w:shd w:val="clear" w:color="auto" w:fill="F3F6FA"/>
            <w:tcMar>
              <w:top w:w="80" w:type="dxa"/>
              <w:left w:w="120" w:type="dxa"/>
              <w:bottom w:w="80" w:type="dxa"/>
              <w:right w:w="120" w:type="dxa"/>
            </w:tcMar>
            <w:vAlign w:val="center"/>
          </w:tcPr>
          <w:p w14:paraId="4588C26F" w14:textId="77777777" w:rsidR="00F14BBF" w:rsidRDefault="00000000">
            <w:r>
              <w:rPr>
                <w:sz w:val="15"/>
              </w:rPr>
              <w:t>3. System Architecture Overview</w:t>
            </w:r>
          </w:p>
        </w:tc>
        <w:tc>
          <w:tcPr>
            <w:tcW w:w="4896" w:type="dxa"/>
            <w:shd w:val="clear" w:color="auto" w:fill="F3F6FA"/>
            <w:tcMar>
              <w:top w:w="80" w:type="dxa"/>
              <w:left w:w="120" w:type="dxa"/>
              <w:bottom w:w="80" w:type="dxa"/>
              <w:right w:w="120" w:type="dxa"/>
            </w:tcMar>
            <w:vAlign w:val="center"/>
          </w:tcPr>
          <w:p w14:paraId="2A97E77B" w14:textId="77777777" w:rsidR="00F14BBF" w:rsidRDefault="00000000">
            <w:r>
              <w:rPr>
                <w:sz w:val="15"/>
              </w:rPr>
              <w:t>10. Validation Results</w:t>
            </w:r>
          </w:p>
        </w:tc>
      </w:tr>
      <w:tr w:rsidR="00F14BBF" w14:paraId="418A48AA" w14:textId="77777777">
        <w:trPr>
          <w:jc w:val="center"/>
        </w:trPr>
        <w:tc>
          <w:tcPr>
            <w:tcW w:w="4896" w:type="dxa"/>
            <w:shd w:val="clear" w:color="auto" w:fill="FFFFFF"/>
            <w:tcMar>
              <w:top w:w="80" w:type="dxa"/>
              <w:left w:w="120" w:type="dxa"/>
              <w:bottom w:w="80" w:type="dxa"/>
              <w:right w:w="120" w:type="dxa"/>
            </w:tcMar>
            <w:vAlign w:val="center"/>
          </w:tcPr>
          <w:p w14:paraId="054EC349" w14:textId="77777777" w:rsidR="00F14BBF" w:rsidRDefault="00000000">
            <w:r>
              <w:rPr>
                <w:sz w:val="15"/>
              </w:rPr>
              <w:t>4. Data Sources and Dataset Overview</w:t>
            </w:r>
          </w:p>
        </w:tc>
        <w:tc>
          <w:tcPr>
            <w:tcW w:w="4896" w:type="dxa"/>
            <w:shd w:val="clear" w:color="auto" w:fill="FFFFFF"/>
            <w:tcMar>
              <w:top w:w="80" w:type="dxa"/>
              <w:left w:w="120" w:type="dxa"/>
              <w:bottom w:w="80" w:type="dxa"/>
              <w:right w:w="120" w:type="dxa"/>
            </w:tcMar>
            <w:vAlign w:val="center"/>
          </w:tcPr>
          <w:p w14:paraId="39A672AE" w14:textId="77777777" w:rsidR="00F14BBF" w:rsidRDefault="00000000">
            <w:r>
              <w:rPr>
                <w:sz w:val="15"/>
              </w:rPr>
              <w:t>11. Development Challenges and Key Engineering Decisions</w:t>
            </w:r>
          </w:p>
        </w:tc>
      </w:tr>
      <w:tr w:rsidR="00F14BBF" w14:paraId="145DF000" w14:textId="77777777">
        <w:trPr>
          <w:jc w:val="center"/>
        </w:trPr>
        <w:tc>
          <w:tcPr>
            <w:tcW w:w="4896" w:type="dxa"/>
            <w:shd w:val="clear" w:color="auto" w:fill="F3F6FA"/>
            <w:tcMar>
              <w:top w:w="80" w:type="dxa"/>
              <w:left w:w="120" w:type="dxa"/>
              <w:bottom w:w="80" w:type="dxa"/>
              <w:right w:w="120" w:type="dxa"/>
            </w:tcMar>
            <w:vAlign w:val="center"/>
          </w:tcPr>
          <w:p w14:paraId="71127839" w14:textId="77777777" w:rsidR="00F14BBF" w:rsidRDefault="00000000">
            <w:r>
              <w:rPr>
                <w:sz w:val="15"/>
              </w:rPr>
              <w:t>5. Feature Engineering and Feature Selection Rationale</w:t>
            </w:r>
          </w:p>
        </w:tc>
        <w:tc>
          <w:tcPr>
            <w:tcW w:w="4896" w:type="dxa"/>
            <w:shd w:val="clear" w:color="auto" w:fill="F3F6FA"/>
            <w:tcMar>
              <w:top w:w="80" w:type="dxa"/>
              <w:left w:w="120" w:type="dxa"/>
              <w:bottom w:w="80" w:type="dxa"/>
              <w:right w:w="120" w:type="dxa"/>
            </w:tcMar>
            <w:vAlign w:val="center"/>
          </w:tcPr>
          <w:p w14:paraId="6C9B1412" w14:textId="77777777" w:rsidR="00F14BBF" w:rsidRDefault="00000000">
            <w:r>
              <w:rPr>
                <w:sz w:val="15"/>
              </w:rPr>
              <w:t>12. Limitations and Future Improvements</w:t>
            </w:r>
          </w:p>
        </w:tc>
      </w:tr>
      <w:tr w:rsidR="00F14BBF" w14:paraId="30D3B4F4" w14:textId="77777777">
        <w:trPr>
          <w:jc w:val="center"/>
        </w:trPr>
        <w:tc>
          <w:tcPr>
            <w:tcW w:w="4896" w:type="dxa"/>
            <w:shd w:val="clear" w:color="auto" w:fill="FFFFFF"/>
            <w:tcMar>
              <w:top w:w="80" w:type="dxa"/>
              <w:left w:w="120" w:type="dxa"/>
              <w:bottom w:w="80" w:type="dxa"/>
              <w:right w:w="120" w:type="dxa"/>
            </w:tcMar>
            <w:vAlign w:val="center"/>
          </w:tcPr>
          <w:p w14:paraId="72CCF468" w14:textId="77777777" w:rsidR="00F14BBF" w:rsidRDefault="00000000">
            <w:r>
              <w:rPr>
                <w:sz w:val="15"/>
              </w:rPr>
              <w:t>6. Historical Backfill and Live Feature Pipeline</w:t>
            </w:r>
          </w:p>
        </w:tc>
        <w:tc>
          <w:tcPr>
            <w:tcW w:w="4896" w:type="dxa"/>
            <w:shd w:val="clear" w:color="auto" w:fill="FFFFFF"/>
            <w:tcMar>
              <w:top w:w="80" w:type="dxa"/>
              <w:left w:w="120" w:type="dxa"/>
              <w:bottom w:w="80" w:type="dxa"/>
              <w:right w:w="120" w:type="dxa"/>
            </w:tcMar>
            <w:vAlign w:val="center"/>
          </w:tcPr>
          <w:p w14:paraId="3BC933C4" w14:textId="77777777" w:rsidR="00F14BBF" w:rsidRDefault="00000000">
            <w:r>
              <w:rPr>
                <w:sz w:val="15"/>
              </w:rPr>
              <w:t>13. Conclusion</w:t>
            </w:r>
          </w:p>
        </w:tc>
      </w:tr>
      <w:tr w:rsidR="00F14BBF" w14:paraId="1D4B35CF" w14:textId="77777777">
        <w:trPr>
          <w:jc w:val="center"/>
        </w:trPr>
        <w:tc>
          <w:tcPr>
            <w:tcW w:w="4896" w:type="dxa"/>
            <w:shd w:val="clear" w:color="auto" w:fill="F3F6FA"/>
            <w:tcMar>
              <w:top w:w="80" w:type="dxa"/>
              <w:left w:w="120" w:type="dxa"/>
              <w:bottom w:w="80" w:type="dxa"/>
              <w:right w:w="120" w:type="dxa"/>
            </w:tcMar>
            <w:vAlign w:val="center"/>
          </w:tcPr>
          <w:p w14:paraId="44D1CACF" w14:textId="77777777" w:rsidR="00F14BBF" w:rsidRDefault="00000000">
            <w:r>
              <w:rPr>
                <w:sz w:val="15"/>
              </w:rPr>
              <w:t>7. Model Training, Comparison, and Final Selection</w:t>
            </w:r>
          </w:p>
        </w:tc>
        <w:tc>
          <w:tcPr>
            <w:tcW w:w="4896" w:type="dxa"/>
            <w:shd w:val="clear" w:color="auto" w:fill="F3F6FA"/>
            <w:tcMar>
              <w:top w:w="80" w:type="dxa"/>
              <w:left w:w="120" w:type="dxa"/>
              <w:bottom w:w="80" w:type="dxa"/>
              <w:right w:w="120" w:type="dxa"/>
            </w:tcMar>
            <w:vAlign w:val="center"/>
          </w:tcPr>
          <w:p w14:paraId="3F5E3CB1" w14:textId="77777777" w:rsidR="00F14BBF" w:rsidRDefault="00000000">
            <w:r>
              <w:rPr>
                <w:sz w:val="15"/>
              </w:rPr>
              <w:t>Appendices</w:t>
            </w:r>
          </w:p>
        </w:tc>
      </w:tr>
    </w:tbl>
    <w:p w14:paraId="1F052F20" w14:textId="54B79A27" w:rsidR="006B1C67" w:rsidRDefault="006B1C67"/>
    <w:p w14:paraId="09C8250A" w14:textId="77777777" w:rsidR="00F14BBF" w:rsidRDefault="00000000">
      <w:pPr>
        <w:pStyle w:val="Heading1"/>
        <w:spacing w:before="240" w:after="160"/>
      </w:pPr>
      <w:r>
        <w:lastRenderedPageBreak/>
        <w:t>1. Executive Summary</w:t>
      </w:r>
    </w:p>
    <w:p w14:paraId="5E41A275" w14:textId="77777777" w:rsidR="00F14BBF" w:rsidRDefault="00000000">
      <w:pPr>
        <w:spacing w:after="160" w:line="259" w:lineRule="auto"/>
      </w:pPr>
      <w:r>
        <w:t>This report presents the design, implementation, and validation of a serverless air quality forecasting system for Hyderabad, Pakistan. The project predicts hourly Air Quality Index (AQI) values for the next 72 hours by combining Open-Meteo forecast data with a machine learning pipeline built around Hopsworks, GitHub Actions, FastAPI, and Streamlit.</w:t>
      </w:r>
    </w:p>
    <w:p w14:paraId="17025AB1" w14:textId="77777777" w:rsidR="00F14BBF" w:rsidRDefault="00000000">
      <w:pPr>
        <w:spacing w:after="160" w:line="259" w:lineRule="auto"/>
      </w:pPr>
      <w:r>
        <w:t>The central engineering decision in this project was to train the model only on features that are genuinely available at prediction time. This constraint led to the removal of AQI lag features, observed-data rolling averages, future AQI forecast values as input features, and month-based seasonal indicators that could not be justified by the available training window. The final production model uses 19 forecast-compatible pollutant, weather, and time-based features and achieves a test R² of 0.9619.</w:t>
      </w:r>
    </w:p>
    <w:p w14:paraId="505DF943" w14:textId="77777777" w:rsidR="00F14BBF" w:rsidRDefault="00000000">
      <w:pPr>
        <w:spacing w:after="160" w:line="259" w:lineRule="auto"/>
      </w:pPr>
      <w:r>
        <w:t>The deployed system refreshes forecast features every hour, retrains the model daily, serves predictions through a FastAPI backend, and presents results through a Streamlit dashboard. End-to-end validation confirmed that the deployed pipeline returns a complete 72-hour prediction payload with consistent summary statistics and Moderate AQI classifications during the final test window.</w:t>
      </w:r>
    </w:p>
    <w:tbl>
      <w:tblPr>
        <w:tblStyle w:val="TableGrid"/>
        <w:tblW w:w="0" w:type="auto"/>
        <w:jc w:val="center"/>
        <w:tblBorders>
          <w:top w:val="single" w:sz="6" w:space="0" w:color="C0C8D8"/>
          <w:left w:val="single" w:sz="6" w:space="0" w:color="C0C8D8"/>
          <w:bottom w:val="single" w:sz="6" w:space="0" w:color="C0C8D8"/>
          <w:right w:val="single" w:sz="6" w:space="0" w:color="C0C8D8"/>
          <w:insideH w:val="single" w:sz="6" w:space="0" w:color="C0C8D8"/>
          <w:insideV w:val="single" w:sz="6" w:space="0" w:color="C0C8D8"/>
        </w:tblBorders>
        <w:tblLook w:val="04A0" w:firstRow="1" w:lastRow="0" w:firstColumn="1" w:lastColumn="0" w:noHBand="0" w:noVBand="1"/>
      </w:tblPr>
      <w:tblGrid>
        <w:gridCol w:w="3456"/>
        <w:gridCol w:w="6624"/>
      </w:tblGrid>
      <w:tr w:rsidR="00F14BBF" w14:paraId="42E3B2FC" w14:textId="77777777">
        <w:trPr>
          <w:jc w:val="center"/>
        </w:trPr>
        <w:tc>
          <w:tcPr>
            <w:tcW w:w="3456" w:type="dxa"/>
            <w:shd w:val="clear" w:color="auto" w:fill="1F3864"/>
            <w:tcMar>
              <w:top w:w="80" w:type="dxa"/>
              <w:left w:w="120" w:type="dxa"/>
              <w:bottom w:w="80" w:type="dxa"/>
              <w:right w:w="120" w:type="dxa"/>
            </w:tcMar>
            <w:vAlign w:val="center"/>
          </w:tcPr>
          <w:p w14:paraId="40306BB0" w14:textId="77777777" w:rsidR="00F14BBF" w:rsidRDefault="00000000">
            <w:r>
              <w:rPr>
                <w:b/>
                <w:color w:val="FFFFFF"/>
                <w:sz w:val="18"/>
              </w:rPr>
              <w:t>Metric</w:t>
            </w:r>
          </w:p>
        </w:tc>
        <w:tc>
          <w:tcPr>
            <w:tcW w:w="6624" w:type="dxa"/>
            <w:shd w:val="clear" w:color="auto" w:fill="1F3864"/>
            <w:tcMar>
              <w:top w:w="80" w:type="dxa"/>
              <w:left w:w="120" w:type="dxa"/>
              <w:bottom w:w="80" w:type="dxa"/>
              <w:right w:w="120" w:type="dxa"/>
            </w:tcMar>
            <w:vAlign w:val="center"/>
          </w:tcPr>
          <w:p w14:paraId="1CA00B71" w14:textId="77777777" w:rsidR="00F14BBF" w:rsidRDefault="00000000">
            <w:r>
              <w:rPr>
                <w:b/>
                <w:color w:val="FFFFFF"/>
                <w:sz w:val="18"/>
              </w:rPr>
              <w:t>Value</w:t>
            </w:r>
          </w:p>
        </w:tc>
      </w:tr>
      <w:tr w:rsidR="00F14BBF" w14:paraId="718ADA7B" w14:textId="77777777">
        <w:trPr>
          <w:jc w:val="center"/>
        </w:trPr>
        <w:tc>
          <w:tcPr>
            <w:tcW w:w="3456" w:type="dxa"/>
            <w:shd w:val="clear" w:color="auto" w:fill="F3F6FA"/>
            <w:tcMar>
              <w:top w:w="80" w:type="dxa"/>
              <w:left w:w="120" w:type="dxa"/>
              <w:bottom w:w="80" w:type="dxa"/>
              <w:right w:w="120" w:type="dxa"/>
            </w:tcMar>
            <w:vAlign w:val="center"/>
          </w:tcPr>
          <w:p w14:paraId="34564B95" w14:textId="77777777" w:rsidR="00F14BBF" w:rsidRDefault="00000000">
            <w:r>
              <w:rPr>
                <w:sz w:val="18"/>
              </w:rPr>
              <w:t>Final deployed model</w:t>
            </w:r>
          </w:p>
        </w:tc>
        <w:tc>
          <w:tcPr>
            <w:tcW w:w="6624" w:type="dxa"/>
            <w:shd w:val="clear" w:color="auto" w:fill="F3F6FA"/>
            <w:tcMar>
              <w:top w:w="80" w:type="dxa"/>
              <w:left w:w="120" w:type="dxa"/>
              <w:bottom w:w="80" w:type="dxa"/>
              <w:right w:w="120" w:type="dxa"/>
            </w:tcMar>
            <w:vAlign w:val="center"/>
          </w:tcPr>
          <w:p w14:paraId="6D9E6B64" w14:textId="77777777" w:rsidR="00F14BBF" w:rsidRDefault="00000000">
            <w:r>
              <w:rPr>
                <w:sz w:val="18"/>
              </w:rPr>
              <w:t>XGBoost</w:t>
            </w:r>
          </w:p>
        </w:tc>
      </w:tr>
      <w:tr w:rsidR="00F14BBF" w14:paraId="1A9AAC42" w14:textId="77777777">
        <w:trPr>
          <w:jc w:val="center"/>
        </w:trPr>
        <w:tc>
          <w:tcPr>
            <w:tcW w:w="3456" w:type="dxa"/>
            <w:shd w:val="clear" w:color="auto" w:fill="FFFFFF"/>
            <w:tcMar>
              <w:top w:w="80" w:type="dxa"/>
              <w:left w:w="120" w:type="dxa"/>
              <w:bottom w:w="80" w:type="dxa"/>
              <w:right w:w="120" w:type="dxa"/>
            </w:tcMar>
            <w:vAlign w:val="center"/>
          </w:tcPr>
          <w:p w14:paraId="76EC83F6" w14:textId="77777777" w:rsidR="00F14BBF" w:rsidRDefault="00000000">
            <w:r>
              <w:rPr>
                <w:sz w:val="18"/>
              </w:rPr>
              <w:t>Forecast horizon</w:t>
            </w:r>
          </w:p>
        </w:tc>
        <w:tc>
          <w:tcPr>
            <w:tcW w:w="6624" w:type="dxa"/>
            <w:shd w:val="clear" w:color="auto" w:fill="FFFFFF"/>
            <w:tcMar>
              <w:top w:w="80" w:type="dxa"/>
              <w:left w:w="120" w:type="dxa"/>
              <w:bottom w:w="80" w:type="dxa"/>
              <w:right w:w="120" w:type="dxa"/>
            </w:tcMar>
            <w:vAlign w:val="center"/>
          </w:tcPr>
          <w:p w14:paraId="6A8F6821" w14:textId="77777777" w:rsidR="00F14BBF" w:rsidRDefault="00000000">
            <w:r>
              <w:rPr>
                <w:sz w:val="18"/>
              </w:rPr>
              <w:t>72 hours / 3 days</w:t>
            </w:r>
          </w:p>
        </w:tc>
      </w:tr>
      <w:tr w:rsidR="00F14BBF" w14:paraId="1999E0D8" w14:textId="77777777">
        <w:trPr>
          <w:jc w:val="center"/>
        </w:trPr>
        <w:tc>
          <w:tcPr>
            <w:tcW w:w="3456" w:type="dxa"/>
            <w:shd w:val="clear" w:color="auto" w:fill="F3F6FA"/>
            <w:tcMar>
              <w:top w:w="80" w:type="dxa"/>
              <w:left w:w="120" w:type="dxa"/>
              <w:bottom w:w="80" w:type="dxa"/>
              <w:right w:w="120" w:type="dxa"/>
            </w:tcMar>
            <w:vAlign w:val="center"/>
          </w:tcPr>
          <w:p w14:paraId="3ACF1387" w14:textId="77777777" w:rsidR="00F14BBF" w:rsidRDefault="00000000">
            <w:r>
              <w:rPr>
                <w:sz w:val="18"/>
              </w:rPr>
              <w:t>Feature count</w:t>
            </w:r>
          </w:p>
        </w:tc>
        <w:tc>
          <w:tcPr>
            <w:tcW w:w="6624" w:type="dxa"/>
            <w:shd w:val="clear" w:color="auto" w:fill="F3F6FA"/>
            <w:tcMar>
              <w:top w:w="80" w:type="dxa"/>
              <w:left w:w="120" w:type="dxa"/>
              <w:bottom w:w="80" w:type="dxa"/>
              <w:right w:w="120" w:type="dxa"/>
            </w:tcMar>
            <w:vAlign w:val="center"/>
          </w:tcPr>
          <w:p w14:paraId="352CFAAF" w14:textId="77777777" w:rsidR="00F14BBF" w:rsidRDefault="00000000">
            <w:r>
              <w:rPr>
                <w:sz w:val="18"/>
              </w:rPr>
              <w:t>19</w:t>
            </w:r>
          </w:p>
        </w:tc>
      </w:tr>
      <w:tr w:rsidR="00F14BBF" w14:paraId="56986A4D" w14:textId="77777777">
        <w:trPr>
          <w:jc w:val="center"/>
        </w:trPr>
        <w:tc>
          <w:tcPr>
            <w:tcW w:w="3456" w:type="dxa"/>
            <w:shd w:val="clear" w:color="auto" w:fill="FFFFFF"/>
            <w:tcMar>
              <w:top w:w="80" w:type="dxa"/>
              <w:left w:w="120" w:type="dxa"/>
              <w:bottom w:w="80" w:type="dxa"/>
              <w:right w:w="120" w:type="dxa"/>
            </w:tcMar>
            <w:vAlign w:val="center"/>
          </w:tcPr>
          <w:p w14:paraId="3F538D12" w14:textId="77777777" w:rsidR="00F14BBF" w:rsidRDefault="00000000">
            <w:r>
              <w:rPr>
                <w:sz w:val="18"/>
              </w:rPr>
              <w:t>Best test R²</w:t>
            </w:r>
          </w:p>
        </w:tc>
        <w:tc>
          <w:tcPr>
            <w:tcW w:w="6624" w:type="dxa"/>
            <w:shd w:val="clear" w:color="auto" w:fill="FFFFFF"/>
            <w:tcMar>
              <w:top w:w="80" w:type="dxa"/>
              <w:left w:w="120" w:type="dxa"/>
              <w:bottom w:w="80" w:type="dxa"/>
              <w:right w:w="120" w:type="dxa"/>
            </w:tcMar>
            <w:vAlign w:val="center"/>
          </w:tcPr>
          <w:p w14:paraId="0357B3C6" w14:textId="77777777" w:rsidR="00F14BBF" w:rsidRDefault="00000000">
            <w:r>
              <w:rPr>
                <w:sz w:val="18"/>
              </w:rPr>
              <w:t>0.9619</w:t>
            </w:r>
          </w:p>
        </w:tc>
      </w:tr>
      <w:tr w:rsidR="00F14BBF" w14:paraId="0A60C62E" w14:textId="77777777">
        <w:trPr>
          <w:jc w:val="center"/>
        </w:trPr>
        <w:tc>
          <w:tcPr>
            <w:tcW w:w="3456" w:type="dxa"/>
            <w:shd w:val="clear" w:color="auto" w:fill="F3F6FA"/>
            <w:tcMar>
              <w:top w:w="80" w:type="dxa"/>
              <w:left w:w="120" w:type="dxa"/>
              <w:bottom w:w="80" w:type="dxa"/>
              <w:right w:w="120" w:type="dxa"/>
            </w:tcMar>
            <w:vAlign w:val="center"/>
          </w:tcPr>
          <w:p w14:paraId="3032EEBB" w14:textId="77777777" w:rsidR="00F14BBF" w:rsidRDefault="00000000">
            <w:r>
              <w:rPr>
                <w:sz w:val="18"/>
              </w:rPr>
              <w:t>Best test RMSE</w:t>
            </w:r>
          </w:p>
        </w:tc>
        <w:tc>
          <w:tcPr>
            <w:tcW w:w="6624" w:type="dxa"/>
            <w:shd w:val="clear" w:color="auto" w:fill="F3F6FA"/>
            <w:tcMar>
              <w:top w:w="80" w:type="dxa"/>
              <w:left w:w="120" w:type="dxa"/>
              <w:bottom w:w="80" w:type="dxa"/>
              <w:right w:w="120" w:type="dxa"/>
            </w:tcMar>
            <w:vAlign w:val="center"/>
          </w:tcPr>
          <w:p w14:paraId="2CFD3ED9" w14:textId="77777777" w:rsidR="00F14BBF" w:rsidRDefault="00000000">
            <w:r>
              <w:rPr>
                <w:sz w:val="18"/>
              </w:rPr>
              <w:t>3.9196</w:t>
            </w:r>
          </w:p>
        </w:tc>
      </w:tr>
      <w:tr w:rsidR="00F14BBF" w14:paraId="08289070" w14:textId="77777777">
        <w:trPr>
          <w:jc w:val="center"/>
        </w:trPr>
        <w:tc>
          <w:tcPr>
            <w:tcW w:w="3456" w:type="dxa"/>
            <w:shd w:val="clear" w:color="auto" w:fill="FFFFFF"/>
            <w:tcMar>
              <w:top w:w="80" w:type="dxa"/>
              <w:left w:w="120" w:type="dxa"/>
              <w:bottom w:w="80" w:type="dxa"/>
              <w:right w:w="120" w:type="dxa"/>
            </w:tcMar>
            <w:vAlign w:val="center"/>
          </w:tcPr>
          <w:p w14:paraId="3D9F80CB" w14:textId="77777777" w:rsidR="00F14BBF" w:rsidRDefault="00000000">
            <w:r>
              <w:rPr>
                <w:sz w:val="18"/>
              </w:rPr>
              <w:t>Backend</w:t>
            </w:r>
          </w:p>
        </w:tc>
        <w:tc>
          <w:tcPr>
            <w:tcW w:w="6624" w:type="dxa"/>
            <w:shd w:val="clear" w:color="auto" w:fill="FFFFFF"/>
            <w:tcMar>
              <w:top w:w="80" w:type="dxa"/>
              <w:left w:w="120" w:type="dxa"/>
              <w:bottom w:w="80" w:type="dxa"/>
              <w:right w:w="120" w:type="dxa"/>
            </w:tcMar>
            <w:vAlign w:val="center"/>
          </w:tcPr>
          <w:p w14:paraId="2B1CBA6C" w14:textId="77777777" w:rsidR="00F14BBF" w:rsidRDefault="00000000">
            <w:r>
              <w:rPr>
                <w:sz w:val="18"/>
              </w:rPr>
              <w:t>FastAPI on Hugging Face Spaces</w:t>
            </w:r>
          </w:p>
        </w:tc>
      </w:tr>
      <w:tr w:rsidR="00F14BBF" w14:paraId="18739E2E" w14:textId="77777777">
        <w:trPr>
          <w:jc w:val="center"/>
        </w:trPr>
        <w:tc>
          <w:tcPr>
            <w:tcW w:w="3456" w:type="dxa"/>
            <w:shd w:val="clear" w:color="auto" w:fill="F3F6FA"/>
            <w:tcMar>
              <w:top w:w="80" w:type="dxa"/>
              <w:left w:w="120" w:type="dxa"/>
              <w:bottom w:w="80" w:type="dxa"/>
              <w:right w:w="120" w:type="dxa"/>
            </w:tcMar>
            <w:vAlign w:val="center"/>
          </w:tcPr>
          <w:p w14:paraId="1739CBF1" w14:textId="77777777" w:rsidR="00F14BBF" w:rsidRDefault="00000000">
            <w:r>
              <w:rPr>
                <w:sz w:val="18"/>
              </w:rPr>
              <w:t>Dashboard</w:t>
            </w:r>
          </w:p>
        </w:tc>
        <w:tc>
          <w:tcPr>
            <w:tcW w:w="6624" w:type="dxa"/>
            <w:shd w:val="clear" w:color="auto" w:fill="F3F6FA"/>
            <w:tcMar>
              <w:top w:w="80" w:type="dxa"/>
              <w:left w:w="120" w:type="dxa"/>
              <w:bottom w:w="80" w:type="dxa"/>
              <w:right w:w="120" w:type="dxa"/>
            </w:tcMar>
            <w:vAlign w:val="center"/>
          </w:tcPr>
          <w:p w14:paraId="1F519952" w14:textId="77777777" w:rsidR="00F14BBF" w:rsidRDefault="00000000">
            <w:r>
              <w:rPr>
                <w:sz w:val="18"/>
              </w:rPr>
              <w:t>Streamlit Cloud</w:t>
            </w:r>
          </w:p>
        </w:tc>
      </w:tr>
    </w:tbl>
    <w:p w14:paraId="268817D0" w14:textId="77777777" w:rsidR="00F14BBF" w:rsidRDefault="00F14BBF"/>
    <w:p w14:paraId="4E065CE1" w14:textId="77777777" w:rsidR="00F14BBF" w:rsidRDefault="00000000">
      <w:pPr>
        <w:pStyle w:val="Heading1"/>
        <w:spacing w:before="240" w:after="160"/>
      </w:pPr>
      <w:r>
        <w:t>2. Project Background and Objectives</w:t>
      </w:r>
    </w:p>
    <w:p w14:paraId="6526072B" w14:textId="77777777" w:rsidR="00F14BBF" w:rsidRDefault="00000000">
      <w:pPr>
        <w:spacing w:after="160" w:line="259" w:lineRule="auto"/>
      </w:pPr>
      <w:r>
        <w:t>Air quality forecasting is a practical time-series prediction problem with direct public-health relevance. However, building a reliable forecasting system requires more than selecting a strong model. It requires a feature pipeline that is consistent between historical training and live inference, careful avoidance of leakage, and an operational design that supports automated retraining and repeatable deployment.</w:t>
      </w:r>
    </w:p>
    <w:p w14:paraId="7EEDD7E1" w14:textId="77777777" w:rsidR="00F14BBF" w:rsidRDefault="00000000">
      <w:pPr>
        <w:spacing w:after="160" w:line="259" w:lineRule="auto"/>
      </w:pPr>
      <w:r>
        <w:t>The objective of this internship project was to build a complete AQI forecasting system for Hyderabad, Pakistan that can:</w:t>
      </w:r>
    </w:p>
    <w:p w14:paraId="057FDC16" w14:textId="77777777" w:rsidR="00F14BBF" w:rsidRDefault="00000000">
      <w:pPr>
        <w:pStyle w:val="ListBullet"/>
        <w:spacing w:after="60"/>
      </w:pPr>
      <w:r>
        <w:rPr>
          <w:sz w:val="19"/>
        </w:rPr>
        <w:t>Collect historical and forecast weather and pollutant data from Open-Meteo.</w:t>
      </w:r>
    </w:p>
    <w:p w14:paraId="152AE986" w14:textId="77777777" w:rsidR="00F14BBF" w:rsidRDefault="00000000">
      <w:pPr>
        <w:pStyle w:val="ListBullet"/>
        <w:spacing w:after="60"/>
      </w:pPr>
      <w:r>
        <w:rPr>
          <w:sz w:val="19"/>
        </w:rPr>
        <w:t>Engineer prediction-ready features for both training and inference.</w:t>
      </w:r>
    </w:p>
    <w:p w14:paraId="2A4D6FA1" w14:textId="77777777" w:rsidR="00F14BBF" w:rsidRDefault="00000000">
      <w:pPr>
        <w:pStyle w:val="ListBullet"/>
        <w:spacing w:after="60"/>
      </w:pPr>
      <w:r>
        <w:rPr>
          <w:sz w:val="19"/>
        </w:rPr>
        <w:t>Train and compare multiple regression models.</w:t>
      </w:r>
    </w:p>
    <w:p w14:paraId="77C044EF" w14:textId="77777777" w:rsidR="00F14BBF" w:rsidRDefault="00000000">
      <w:pPr>
        <w:pStyle w:val="ListBullet"/>
        <w:spacing w:after="60"/>
      </w:pPr>
      <w:r>
        <w:rPr>
          <w:sz w:val="19"/>
        </w:rPr>
        <w:t>Register the best model in Hopsworks.</w:t>
      </w:r>
    </w:p>
    <w:p w14:paraId="26216FAD" w14:textId="77777777" w:rsidR="00F14BBF" w:rsidRDefault="00000000">
      <w:pPr>
        <w:pStyle w:val="ListBullet"/>
        <w:spacing w:after="60"/>
      </w:pPr>
      <w:r>
        <w:rPr>
          <w:sz w:val="19"/>
        </w:rPr>
        <w:t>Automate feature refresh and retraining through GitHub Actions.</w:t>
      </w:r>
    </w:p>
    <w:p w14:paraId="6BC5F438" w14:textId="77777777" w:rsidR="00F14BBF" w:rsidRDefault="00000000">
      <w:pPr>
        <w:pStyle w:val="ListBullet"/>
        <w:spacing w:after="60"/>
      </w:pPr>
      <w:r>
        <w:rPr>
          <w:sz w:val="19"/>
        </w:rPr>
        <w:t>Serve 72-hour AQI forecasts through a deployed API and dashboard.</w:t>
      </w:r>
    </w:p>
    <w:p w14:paraId="49CD46D2" w14:textId="77777777" w:rsidR="00F14BBF" w:rsidRDefault="00F14BBF"/>
    <w:p w14:paraId="6322AFDE" w14:textId="77777777" w:rsidR="00F14BBF" w:rsidRDefault="00000000">
      <w:pPr>
        <w:pStyle w:val="Heading1"/>
        <w:spacing w:before="240" w:after="160"/>
      </w:pPr>
      <w:r>
        <w:lastRenderedPageBreak/>
        <w:t>3. System Architecture Overview</w:t>
      </w:r>
    </w:p>
    <w:p w14:paraId="44C1BFB9" w14:textId="77777777" w:rsidR="00F14BBF" w:rsidRDefault="00000000">
      <w:pPr>
        <w:spacing w:after="160" w:line="259" w:lineRule="auto"/>
      </w:pPr>
      <w:r>
        <w:t>The project is organized as a set of separate but connected components rather than a single monolithic script. This design improves maintainability, simplifies debugging, and reduces coupling between data preparation, training, inference, and presentation.</w:t>
      </w:r>
    </w:p>
    <w:p w14:paraId="57E50182" w14:textId="77777777" w:rsidR="00F14BBF" w:rsidRDefault="00000000">
      <w:pPr>
        <w:jc w:val="center"/>
      </w:pPr>
      <w:r>
        <w:rPr>
          <w:noProof/>
        </w:rPr>
        <w:drawing>
          <wp:inline distT="0" distB="0" distL="0" distR="0" wp14:anchorId="0432F614" wp14:editId="321722BA">
            <wp:extent cx="6126480" cy="4084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architecture_diagram_on_a_whit.png"/>
                    <pic:cNvPicPr/>
                  </pic:nvPicPr>
                  <pic:blipFill>
                    <a:blip r:embed="rId8"/>
                    <a:stretch>
                      <a:fillRect/>
                    </a:stretch>
                  </pic:blipFill>
                  <pic:spPr>
                    <a:xfrm>
                      <a:off x="0" y="0"/>
                      <a:ext cx="6126480" cy="4084320"/>
                    </a:xfrm>
                    <a:prstGeom prst="rect">
                      <a:avLst/>
                    </a:prstGeom>
                  </pic:spPr>
                </pic:pic>
              </a:graphicData>
            </a:graphic>
          </wp:inline>
        </w:drawing>
      </w:r>
    </w:p>
    <w:p w14:paraId="0777C840" w14:textId="77777777" w:rsidR="00F14BBF" w:rsidRDefault="00000000">
      <w:pPr>
        <w:jc w:val="center"/>
      </w:pPr>
      <w:r>
        <w:rPr>
          <w:i/>
          <w:color w:val="5A5A72"/>
          <w:sz w:val="17"/>
        </w:rPr>
        <w:t>Figure 1. Production architecture for the AQI forecasting system.</w:t>
      </w:r>
    </w:p>
    <w:tbl>
      <w:tblPr>
        <w:tblStyle w:val="TableGrid"/>
        <w:tblW w:w="0" w:type="auto"/>
        <w:jc w:val="center"/>
        <w:tblBorders>
          <w:top w:val="single" w:sz="6" w:space="0" w:color="C0C8D8"/>
          <w:left w:val="single" w:sz="6" w:space="0" w:color="C0C8D8"/>
          <w:bottom w:val="single" w:sz="6" w:space="0" w:color="C0C8D8"/>
          <w:right w:val="single" w:sz="6" w:space="0" w:color="C0C8D8"/>
          <w:insideH w:val="single" w:sz="6" w:space="0" w:color="C0C8D8"/>
          <w:insideV w:val="single" w:sz="6" w:space="0" w:color="C0C8D8"/>
        </w:tblBorders>
        <w:tblLook w:val="04A0" w:firstRow="1" w:lastRow="0" w:firstColumn="1" w:lastColumn="0" w:noHBand="0" w:noVBand="1"/>
      </w:tblPr>
      <w:tblGrid>
        <w:gridCol w:w="2232"/>
        <w:gridCol w:w="4896"/>
        <w:gridCol w:w="2880"/>
      </w:tblGrid>
      <w:tr w:rsidR="00F14BBF" w14:paraId="6E4A8ACC" w14:textId="77777777">
        <w:trPr>
          <w:jc w:val="center"/>
        </w:trPr>
        <w:tc>
          <w:tcPr>
            <w:tcW w:w="2232" w:type="dxa"/>
            <w:shd w:val="clear" w:color="auto" w:fill="1F3864"/>
            <w:tcMar>
              <w:top w:w="80" w:type="dxa"/>
              <w:left w:w="120" w:type="dxa"/>
              <w:bottom w:w="80" w:type="dxa"/>
              <w:right w:w="120" w:type="dxa"/>
            </w:tcMar>
            <w:vAlign w:val="center"/>
          </w:tcPr>
          <w:p w14:paraId="1949E192" w14:textId="77777777" w:rsidR="00F14BBF" w:rsidRDefault="00000000">
            <w:r>
              <w:rPr>
                <w:b/>
                <w:color w:val="FFFFFF"/>
                <w:sz w:val="16"/>
              </w:rPr>
              <w:t>Layer</w:t>
            </w:r>
          </w:p>
        </w:tc>
        <w:tc>
          <w:tcPr>
            <w:tcW w:w="4896" w:type="dxa"/>
            <w:shd w:val="clear" w:color="auto" w:fill="1F3864"/>
            <w:tcMar>
              <w:top w:w="80" w:type="dxa"/>
              <w:left w:w="120" w:type="dxa"/>
              <w:bottom w:w="80" w:type="dxa"/>
              <w:right w:w="120" w:type="dxa"/>
            </w:tcMar>
            <w:vAlign w:val="center"/>
          </w:tcPr>
          <w:p w14:paraId="425F58DC" w14:textId="77777777" w:rsidR="00F14BBF" w:rsidRDefault="00000000">
            <w:r>
              <w:rPr>
                <w:b/>
                <w:color w:val="FFFFFF"/>
                <w:sz w:val="16"/>
              </w:rPr>
              <w:t>Responsibility</w:t>
            </w:r>
          </w:p>
        </w:tc>
        <w:tc>
          <w:tcPr>
            <w:tcW w:w="2880" w:type="dxa"/>
            <w:shd w:val="clear" w:color="auto" w:fill="1F3864"/>
            <w:tcMar>
              <w:top w:w="80" w:type="dxa"/>
              <w:left w:w="120" w:type="dxa"/>
              <w:bottom w:w="80" w:type="dxa"/>
              <w:right w:w="120" w:type="dxa"/>
            </w:tcMar>
            <w:vAlign w:val="center"/>
          </w:tcPr>
          <w:p w14:paraId="5EE0B9F3" w14:textId="77777777" w:rsidR="00F14BBF" w:rsidRDefault="00000000">
            <w:r>
              <w:rPr>
                <w:b/>
                <w:color w:val="FFFFFF"/>
                <w:sz w:val="16"/>
              </w:rPr>
              <w:t>Output</w:t>
            </w:r>
          </w:p>
        </w:tc>
      </w:tr>
      <w:tr w:rsidR="00F14BBF" w14:paraId="1D6FA10F" w14:textId="77777777">
        <w:trPr>
          <w:jc w:val="center"/>
        </w:trPr>
        <w:tc>
          <w:tcPr>
            <w:tcW w:w="2232" w:type="dxa"/>
            <w:shd w:val="clear" w:color="auto" w:fill="F3F6FA"/>
            <w:tcMar>
              <w:top w:w="80" w:type="dxa"/>
              <w:left w:w="120" w:type="dxa"/>
              <w:bottom w:w="80" w:type="dxa"/>
              <w:right w:w="120" w:type="dxa"/>
            </w:tcMar>
            <w:vAlign w:val="center"/>
          </w:tcPr>
          <w:p w14:paraId="3CBBA70D" w14:textId="77777777" w:rsidR="00F14BBF" w:rsidRDefault="00000000">
            <w:r>
              <w:rPr>
                <w:sz w:val="16"/>
              </w:rPr>
              <w:t>Open-Meteo APIs</w:t>
            </w:r>
          </w:p>
        </w:tc>
        <w:tc>
          <w:tcPr>
            <w:tcW w:w="4896" w:type="dxa"/>
            <w:shd w:val="clear" w:color="auto" w:fill="F3F6FA"/>
            <w:tcMar>
              <w:top w:w="80" w:type="dxa"/>
              <w:left w:w="120" w:type="dxa"/>
              <w:bottom w:w="80" w:type="dxa"/>
              <w:right w:w="120" w:type="dxa"/>
            </w:tcMar>
            <w:vAlign w:val="center"/>
          </w:tcPr>
          <w:p w14:paraId="060469C7" w14:textId="77777777" w:rsidR="00F14BBF" w:rsidRDefault="00000000">
            <w:r>
              <w:rPr>
                <w:sz w:val="16"/>
              </w:rPr>
              <w:t>Provide historical and forecast weather and pollutant data.</w:t>
            </w:r>
          </w:p>
        </w:tc>
        <w:tc>
          <w:tcPr>
            <w:tcW w:w="2880" w:type="dxa"/>
            <w:shd w:val="clear" w:color="auto" w:fill="F3F6FA"/>
            <w:tcMar>
              <w:top w:w="80" w:type="dxa"/>
              <w:left w:w="120" w:type="dxa"/>
              <w:bottom w:w="80" w:type="dxa"/>
              <w:right w:w="120" w:type="dxa"/>
            </w:tcMar>
            <w:vAlign w:val="center"/>
          </w:tcPr>
          <w:p w14:paraId="725AB8C7" w14:textId="77777777" w:rsidR="00F14BBF" w:rsidRDefault="00000000">
            <w:r>
              <w:rPr>
                <w:sz w:val="16"/>
              </w:rPr>
              <w:t>Raw hourly input data</w:t>
            </w:r>
          </w:p>
        </w:tc>
      </w:tr>
      <w:tr w:rsidR="00F14BBF" w14:paraId="4D99E917" w14:textId="77777777">
        <w:trPr>
          <w:jc w:val="center"/>
        </w:trPr>
        <w:tc>
          <w:tcPr>
            <w:tcW w:w="2232" w:type="dxa"/>
            <w:shd w:val="clear" w:color="auto" w:fill="FFFFFF"/>
            <w:tcMar>
              <w:top w:w="80" w:type="dxa"/>
              <w:left w:w="120" w:type="dxa"/>
              <w:bottom w:w="80" w:type="dxa"/>
              <w:right w:w="120" w:type="dxa"/>
            </w:tcMar>
            <w:vAlign w:val="center"/>
          </w:tcPr>
          <w:p w14:paraId="5E826C2D" w14:textId="77777777" w:rsidR="00F14BBF" w:rsidRDefault="00000000">
            <w:r>
              <w:rPr>
                <w:sz w:val="16"/>
              </w:rPr>
              <w:t>Feature Engineering</w:t>
            </w:r>
          </w:p>
        </w:tc>
        <w:tc>
          <w:tcPr>
            <w:tcW w:w="4896" w:type="dxa"/>
            <w:shd w:val="clear" w:color="auto" w:fill="FFFFFF"/>
            <w:tcMar>
              <w:top w:w="80" w:type="dxa"/>
              <w:left w:w="120" w:type="dxa"/>
              <w:bottom w:w="80" w:type="dxa"/>
              <w:right w:w="120" w:type="dxa"/>
            </w:tcMar>
            <w:vAlign w:val="center"/>
          </w:tcPr>
          <w:p w14:paraId="4C7CEF3C" w14:textId="77777777" w:rsidR="00F14BBF" w:rsidRDefault="00000000">
            <w:r>
              <w:rPr>
                <w:sz w:val="16"/>
              </w:rPr>
              <w:t>Convert raw variables into forecast-compatible model features.</w:t>
            </w:r>
          </w:p>
        </w:tc>
        <w:tc>
          <w:tcPr>
            <w:tcW w:w="2880" w:type="dxa"/>
            <w:shd w:val="clear" w:color="auto" w:fill="FFFFFF"/>
            <w:tcMar>
              <w:top w:w="80" w:type="dxa"/>
              <w:left w:w="120" w:type="dxa"/>
              <w:bottom w:w="80" w:type="dxa"/>
              <w:right w:w="120" w:type="dxa"/>
            </w:tcMar>
            <w:vAlign w:val="center"/>
          </w:tcPr>
          <w:p w14:paraId="6FF2B86C" w14:textId="77777777" w:rsidR="00F14BBF" w:rsidRDefault="00000000">
            <w:r>
              <w:rPr>
                <w:sz w:val="16"/>
              </w:rPr>
              <w:t>Training and forecast feature tables</w:t>
            </w:r>
          </w:p>
        </w:tc>
      </w:tr>
      <w:tr w:rsidR="00F14BBF" w14:paraId="2436591A" w14:textId="77777777">
        <w:trPr>
          <w:jc w:val="center"/>
        </w:trPr>
        <w:tc>
          <w:tcPr>
            <w:tcW w:w="2232" w:type="dxa"/>
            <w:shd w:val="clear" w:color="auto" w:fill="F3F6FA"/>
            <w:tcMar>
              <w:top w:w="80" w:type="dxa"/>
              <w:left w:w="120" w:type="dxa"/>
              <w:bottom w:w="80" w:type="dxa"/>
              <w:right w:w="120" w:type="dxa"/>
            </w:tcMar>
            <w:vAlign w:val="center"/>
          </w:tcPr>
          <w:p w14:paraId="248FF9E3" w14:textId="77777777" w:rsidR="00F14BBF" w:rsidRDefault="00000000">
            <w:r>
              <w:rPr>
                <w:sz w:val="16"/>
              </w:rPr>
              <w:t>Hopsworks</w:t>
            </w:r>
          </w:p>
        </w:tc>
        <w:tc>
          <w:tcPr>
            <w:tcW w:w="4896" w:type="dxa"/>
            <w:shd w:val="clear" w:color="auto" w:fill="F3F6FA"/>
            <w:tcMar>
              <w:top w:w="80" w:type="dxa"/>
              <w:left w:w="120" w:type="dxa"/>
              <w:bottom w:w="80" w:type="dxa"/>
              <w:right w:w="120" w:type="dxa"/>
            </w:tcMar>
            <w:vAlign w:val="center"/>
          </w:tcPr>
          <w:p w14:paraId="42724DD6" w14:textId="77777777" w:rsidR="00F14BBF" w:rsidRDefault="00000000">
            <w:r>
              <w:rPr>
                <w:sz w:val="16"/>
              </w:rPr>
              <w:t>Store feature groups and manage model registry.</w:t>
            </w:r>
          </w:p>
        </w:tc>
        <w:tc>
          <w:tcPr>
            <w:tcW w:w="2880" w:type="dxa"/>
            <w:shd w:val="clear" w:color="auto" w:fill="F3F6FA"/>
            <w:tcMar>
              <w:top w:w="80" w:type="dxa"/>
              <w:left w:w="120" w:type="dxa"/>
              <w:bottom w:w="80" w:type="dxa"/>
              <w:right w:w="120" w:type="dxa"/>
            </w:tcMar>
            <w:vAlign w:val="center"/>
          </w:tcPr>
          <w:p w14:paraId="3620D273" w14:textId="77777777" w:rsidR="00F14BBF" w:rsidRDefault="00000000">
            <w:r>
              <w:rPr>
                <w:sz w:val="16"/>
              </w:rPr>
              <w:t>Versioned features and model artifacts</w:t>
            </w:r>
          </w:p>
        </w:tc>
      </w:tr>
      <w:tr w:rsidR="00F14BBF" w14:paraId="6347BF96" w14:textId="77777777">
        <w:trPr>
          <w:jc w:val="center"/>
        </w:trPr>
        <w:tc>
          <w:tcPr>
            <w:tcW w:w="2232" w:type="dxa"/>
            <w:shd w:val="clear" w:color="auto" w:fill="FFFFFF"/>
            <w:tcMar>
              <w:top w:w="80" w:type="dxa"/>
              <w:left w:w="120" w:type="dxa"/>
              <w:bottom w:w="80" w:type="dxa"/>
              <w:right w:w="120" w:type="dxa"/>
            </w:tcMar>
            <w:vAlign w:val="center"/>
          </w:tcPr>
          <w:p w14:paraId="5404ED52" w14:textId="77777777" w:rsidR="00F14BBF" w:rsidRDefault="00000000">
            <w:r>
              <w:rPr>
                <w:sz w:val="16"/>
              </w:rPr>
              <w:t>Training Pipeline</w:t>
            </w:r>
          </w:p>
        </w:tc>
        <w:tc>
          <w:tcPr>
            <w:tcW w:w="4896" w:type="dxa"/>
            <w:shd w:val="clear" w:color="auto" w:fill="FFFFFF"/>
            <w:tcMar>
              <w:top w:w="80" w:type="dxa"/>
              <w:left w:w="120" w:type="dxa"/>
              <w:bottom w:w="80" w:type="dxa"/>
              <w:right w:w="120" w:type="dxa"/>
            </w:tcMar>
            <w:vAlign w:val="center"/>
          </w:tcPr>
          <w:p w14:paraId="5C114970" w14:textId="77777777" w:rsidR="00F14BBF" w:rsidRDefault="00000000">
            <w:r>
              <w:rPr>
                <w:sz w:val="16"/>
              </w:rPr>
              <w:t>Train, evaluate, and select the best model.</w:t>
            </w:r>
          </w:p>
        </w:tc>
        <w:tc>
          <w:tcPr>
            <w:tcW w:w="2880" w:type="dxa"/>
            <w:shd w:val="clear" w:color="auto" w:fill="FFFFFF"/>
            <w:tcMar>
              <w:top w:w="80" w:type="dxa"/>
              <w:left w:w="120" w:type="dxa"/>
              <w:bottom w:w="80" w:type="dxa"/>
              <w:right w:w="120" w:type="dxa"/>
            </w:tcMar>
            <w:vAlign w:val="center"/>
          </w:tcPr>
          <w:p w14:paraId="1E3B480C" w14:textId="77777777" w:rsidR="00F14BBF" w:rsidRDefault="00000000">
            <w:r>
              <w:rPr>
                <w:sz w:val="16"/>
              </w:rPr>
              <w:t>Registered XGBoost model</w:t>
            </w:r>
          </w:p>
        </w:tc>
      </w:tr>
      <w:tr w:rsidR="00F14BBF" w14:paraId="2D461E62" w14:textId="77777777">
        <w:trPr>
          <w:jc w:val="center"/>
        </w:trPr>
        <w:tc>
          <w:tcPr>
            <w:tcW w:w="2232" w:type="dxa"/>
            <w:shd w:val="clear" w:color="auto" w:fill="F3F6FA"/>
            <w:tcMar>
              <w:top w:w="80" w:type="dxa"/>
              <w:left w:w="120" w:type="dxa"/>
              <w:bottom w:w="80" w:type="dxa"/>
              <w:right w:w="120" w:type="dxa"/>
            </w:tcMar>
            <w:vAlign w:val="center"/>
          </w:tcPr>
          <w:p w14:paraId="528DC56B" w14:textId="77777777" w:rsidR="00F14BBF" w:rsidRDefault="00000000">
            <w:r>
              <w:rPr>
                <w:sz w:val="16"/>
              </w:rPr>
              <w:t>FastAPI Backend</w:t>
            </w:r>
          </w:p>
        </w:tc>
        <w:tc>
          <w:tcPr>
            <w:tcW w:w="4896" w:type="dxa"/>
            <w:shd w:val="clear" w:color="auto" w:fill="F3F6FA"/>
            <w:tcMar>
              <w:top w:w="80" w:type="dxa"/>
              <w:left w:w="120" w:type="dxa"/>
              <w:bottom w:w="80" w:type="dxa"/>
              <w:right w:w="120" w:type="dxa"/>
            </w:tcMar>
            <w:vAlign w:val="center"/>
          </w:tcPr>
          <w:p w14:paraId="23DB713D" w14:textId="77777777" w:rsidR="00F14BBF" w:rsidRDefault="00000000">
            <w:r>
              <w:rPr>
                <w:sz w:val="16"/>
              </w:rPr>
              <w:t>Load model and latest forecast features, then serve predictions.</w:t>
            </w:r>
          </w:p>
        </w:tc>
        <w:tc>
          <w:tcPr>
            <w:tcW w:w="2880" w:type="dxa"/>
            <w:shd w:val="clear" w:color="auto" w:fill="F3F6FA"/>
            <w:tcMar>
              <w:top w:w="80" w:type="dxa"/>
              <w:left w:w="120" w:type="dxa"/>
              <w:bottom w:w="80" w:type="dxa"/>
              <w:right w:w="120" w:type="dxa"/>
            </w:tcMar>
            <w:vAlign w:val="center"/>
          </w:tcPr>
          <w:p w14:paraId="3494030F" w14:textId="77777777" w:rsidR="00F14BBF" w:rsidRDefault="00000000">
            <w:r>
              <w:rPr>
                <w:sz w:val="16"/>
              </w:rPr>
              <w:t>JSON prediction payload</w:t>
            </w:r>
          </w:p>
        </w:tc>
      </w:tr>
      <w:tr w:rsidR="00F14BBF" w14:paraId="422C2FAA" w14:textId="77777777">
        <w:trPr>
          <w:jc w:val="center"/>
        </w:trPr>
        <w:tc>
          <w:tcPr>
            <w:tcW w:w="2232" w:type="dxa"/>
            <w:shd w:val="clear" w:color="auto" w:fill="FFFFFF"/>
            <w:tcMar>
              <w:top w:w="80" w:type="dxa"/>
              <w:left w:w="120" w:type="dxa"/>
              <w:bottom w:w="80" w:type="dxa"/>
              <w:right w:w="120" w:type="dxa"/>
            </w:tcMar>
            <w:vAlign w:val="center"/>
          </w:tcPr>
          <w:p w14:paraId="76085776" w14:textId="77777777" w:rsidR="00F14BBF" w:rsidRDefault="00000000">
            <w:r>
              <w:rPr>
                <w:sz w:val="16"/>
              </w:rPr>
              <w:t>Streamlit Dashboard</w:t>
            </w:r>
          </w:p>
        </w:tc>
        <w:tc>
          <w:tcPr>
            <w:tcW w:w="4896" w:type="dxa"/>
            <w:shd w:val="clear" w:color="auto" w:fill="FFFFFF"/>
            <w:tcMar>
              <w:top w:w="80" w:type="dxa"/>
              <w:left w:w="120" w:type="dxa"/>
              <w:bottom w:w="80" w:type="dxa"/>
              <w:right w:w="120" w:type="dxa"/>
            </w:tcMar>
            <w:vAlign w:val="center"/>
          </w:tcPr>
          <w:p w14:paraId="39103D1C" w14:textId="77777777" w:rsidR="00F14BBF" w:rsidRDefault="00000000">
            <w:r>
              <w:rPr>
                <w:sz w:val="16"/>
              </w:rPr>
              <w:t>Visualize current AQI, 3-day forecast, trends, and alerts.</w:t>
            </w:r>
          </w:p>
        </w:tc>
        <w:tc>
          <w:tcPr>
            <w:tcW w:w="2880" w:type="dxa"/>
            <w:shd w:val="clear" w:color="auto" w:fill="FFFFFF"/>
            <w:tcMar>
              <w:top w:w="80" w:type="dxa"/>
              <w:left w:w="120" w:type="dxa"/>
              <w:bottom w:w="80" w:type="dxa"/>
              <w:right w:w="120" w:type="dxa"/>
            </w:tcMar>
            <w:vAlign w:val="center"/>
          </w:tcPr>
          <w:p w14:paraId="3F051CBC" w14:textId="77777777" w:rsidR="00F14BBF" w:rsidRDefault="00000000">
            <w:r>
              <w:rPr>
                <w:sz w:val="16"/>
              </w:rPr>
              <w:t>Interactive user dashboard</w:t>
            </w:r>
          </w:p>
        </w:tc>
      </w:tr>
    </w:tbl>
    <w:p w14:paraId="342D5EA8" w14:textId="77777777" w:rsidR="00F14BBF" w:rsidRDefault="00F14BBF"/>
    <w:p w14:paraId="4B951AF6" w14:textId="77777777" w:rsidR="00F14BBF" w:rsidRDefault="00000000">
      <w:pPr>
        <w:pStyle w:val="Heading1"/>
        <w:spacing w:before="240" w:after="160"/>
      </w:pPr>
      <w:r>
        <w:t>4. Data Sources and Dataset Overview</w:t>
      </w:r>
    </w:p>
    <w:p w14:paraId="32383798" w14:textId="77777777" w:rsidR="00F14BBF" w:rsidRDefault="00000000">
      <w:pPr>
        <w:spacing w:after="160" w:line="259" w:lineRule="auto"/>
      </w:pPr>
      <w:r>
        <w:t>Open-Meteo was selected because the project required both historical and forecast data from a source with consistent variable names and compatible units. This reduced engineering overhead and helped keep feature logic consistent between historical training and live inference.</w:t>
      </w:r>
    </w:p>
    <w:tbl>
      <w:tblPr>
        <w:tblStyle w:val="TableGrid"/>
        <w:tblW w:w="0" w:type="auto"/>
        <w:jc w:val="center"/>
        <w:tblBorders>
          <w:top w:val="single" w:sz="6" w:space="0" w:color="C0C8D8"/>
          <w:left w:val="single" w:sz="6" w:space="0" w:color="C0C8D8"/>
          <w:bottom w:val="single" w:sz="6" w:space="0" w:color="C0C8D8"/>
          <w:right w:val="single" w:sz="6" w:space="0" w:color="C0C8D8"/>
          <w:insideH w:val="single" w:sz="6" w:space="0" w:color="C0C8D8"/>
          <w:insideV w:val="single" w:sz="6" w:space="0" w:color="C0C8D8"/>
        </w:tblBorders>
        <w:tblLook w:val="04A0" w:firstRow="1" w:lastRow="0" w:firstColumn="1" w:lastColumn="0" w:noHBand="0" w:noVBand="1"/>
      </w:tblPr>
      <w:tblGrid>
        <w:gridCol w:w="3456"/>
        <w:gridCol w:w="6480"/>
      </w:tblGrid>
      <w:tr w:rsidR="00F14BBF" w14:paraId="1D629892" w14:textId="77777777">
        <w:trPr>
          <w:jc w:val="center"/>
        </w:trPr>
        <w:tc>
          <w:tcPr>
            <w:tcW w:w="3456" w:type="dxa"/>
            <w:shd w:val="clear" w:color="auto" w:fill="1F3864"/>
            <w:tcMar>
              <w:top w:w="80" w:type="dxa"/>
              <w:left w:w="120" w:type="dxa"/>
              <w:bottom w:w="80" w:type="dxa"/>
              <w:right w:w="120" w:type="dxa"/>
            </w:tcMar>
            <w:vAlign w:val="center"/>
          </w:tcPr>
          <w:p w14:paraId="31B98F19" w14:textId="77777777" w:rsidR="00F14BBF" w:rsidRDefault="00000000">
            <w:r>
              <w:rPr>
                <w:b/>
                <w:color w:val="FFFFFF"/>
                <w:sz w:val="18"/>
              </w:rPr>
              <w:lastRenderedPageBreak/>
              <w:t>Dataset Item</w:t>
            </w:r>
          </w:p>
        </w:tc>
        <w:tc>
          <w:tcPr>
            <w:tcW w:w="6480" w:type="dxa"/>
            <w:shd w:val="clear" w:color="auto" w:fill="1F3864"/>
            <w:tcMar>
              <w:top w:w="80" w:type="dxa"/>
              <w:left w:w="120" w:type="dxa"/>
              <w:bottom w:w="80" w:type="dxa"/>
              <w:right w:w="120" w:type="dxa"/>
            </w:tcMar>
            <w:vAlign w:val="center"/>
          </w:tcPr>
          <w:p w14:paraId="36B3737F" w14:textId="77777777" w:rsidR="00F14BBF" w:rsidRDefault="00000000">
            <w:r>
              <w:rPr>
                <w:b/>
                <w:color w:val="FFFFFF"/>
                <w:sz w:val="18"/>
              </w:rPr>
              <w:t>Details</w:t>
            </w:r>
          </w:p>
        </w:tc>
      </w:tr>
      <w:tr w:rsidR="00F14BBF" w14:paraId="28E33C14" w14:textId="77777777">
        <w:trPr>
          <w:jc w:val="center"/>
        </w:trPr>
        <w:tc>
          <w:tcPr>
            <w:tcW w:w="3456" w:type="dxa"/>
            <w:shd w:val="clear" w:color="auto" w:fill="F3F6FA"/>
            <w:tcMar>
              <w:top w:w="80" w:type="dxa"/>
              <w:left w:w="120" w:type="dxa"/>
              <w:bottom w:w="80" w:type="dxa"/>
              <w:right w:w="120" w:type="dxa"/>
            </w:tcMar>
            <w:vAlign w:val="center"/>
          </w:tcPr>
          <w:p w14:paraId="6A83CCD0" w14:textId="77777777" w:rsidR="00F14BBF" w:rsidRDefault="00000000">
            <w:r>
              <w:rPr>
                <w:sz w:val="18"/>
              </w:rPr>
              <w:t>City</w:t>
            </w:r>
          </w:p>
        </w:tc>
        <w:tc>
          <w:tcPr>
            <w:tcW w:w="6480" w:type="dxa"/>
            <w:shd w:val="clear" w:color="auto" w:fill="F3F6FA"/>
            <w:tcMar>
              <w:top w:w="80" w:type="dxa"/>
              <w:left w:w="120" w:type="dxa"/>
              <w:bottom w:w="80" w:type="dxa"/>
              <w:right w:w="120" w:type="dxa"/>
            </w:tcMar>
            <w:vAlign w:val="center"/>
          </w:tcPr>
          <w:p w14:paraId="5D55351B" w14:textId="77777777" w:rsidR="00F14BBF" w:rsidRDefault="00000000">
            <w:r>
              <w:rPr>
                <w:sz w:val="18"/>
              </w:rPr>
              <w:t>Hyderabad, Pakistan</w:t>
            </w:r>
          </w:p>
        </w:tc>
      </w:tr>
      <w:tr w:rsidR="00F14BBF" w14:paraId="6AE246D5" w14:textId="77777777">
        <w:trPr>
          <w:jc w:val="center"/>
        </w:trPr>
        <w:tc>
          <w:tcPr>
            <w:tcW w:w="3456" w:type="dxa"/>
            <w:shd w:val="clear" w:color="auto" w:fill="FFFFFF"/>
            <w:tcMar>
              <w:top w:w="80" w:type="dxa"/>
              <w:left w:w="120" w:type="dxa"/>
              <w:bottom w:w="80" w:type="dxa"/>
              <w:right w:w="120" w:type="dxa"/>
            </w:tcMar>
            <w:vAlign w:val="center"/>
          </w:tcPr>
          <w:p w14:paraId="30849AFE" w14:textId="77777777" w:rsidR="00F14BBF" w:rsidRDefault="00000000">
            <w:r>
              <w:rPr>
                <w:sz w:val="18"/>
              </w:rPr>
              <w:t>Data source</w:t>
            </w:r>
          </w:p>
        </w:tc>
        <w:tc>
          <w:tcPr>
            <w:tcW w:w="6480" w:type="dxa"/>
            <w:shd w:val="clear" w:color="auto" w:fill="FFFFFF"/>
            <w:tcMar>
              <w:top w:w="80" w:type="dxa"/>
              <w:left w:w="120" w:type="dxa"/>
              <w:bottom w:w="80" w:type="dxa"/>
              <w:right w:w="120" w:type="dxa"/>
            </w:tcMar>
            <w:vAlign w:val="center"/>
          </w:tcPr>
          <w:p w14:paraId="6A3ABFF0" w14:textId="77777777" w:rsidR="00F14BBF" w:rsidRDefault="00000000">
            <w:r>
              <w:rPr>
                <w:sz w:val="18"/>
              </w:rPr>
              <w:t>Open-Meteo Weather API and Air Quality API</w:t>
            </w:r>
          </w:p>
        </w:tc>
      </w:tr>
      <w:tr w:rsidR="00F14BBF" w14:paraId="16D83A81" w14:textId="77777777">
        <w:trPr>
          <w:jc w:val="center"/>
        </w:trPr>
        <w:tc>
          <w:tcPr>
            <w:tcW w:w="3456" w:type="dxa"/>
            <w:shd w:val="clear" w:color="auto" w:fill="F3F6FA"/>
            <w:tcMar>
              <w:top w:w="80" w:type="dxa"/>
              <w:left w:w="120" w:type="dxa"/>
              <w:bottom w:w="80" w:type="dxa"/>
              <w:right w:w="120" w:type="dxa"/>
            </w:tcMar>
            <w:vAlign w:val="center"/>
          </w:tcPr>
          <w:p w14:paraId="05C441C2" w14:textId="77777777" w:rsidR="00F14BBF" w:rsidRDefault="00000000">
            <w:r>
              <w:rPr>
                <w:sz w:val="18"/>
              </w:rPr>
              <w:t>Data type</w:t>
            </w:r>
          </w:p>
        </w:tc>
        <w:tc>
          <w:tcPr>
            <w:tcW w:w="6480" w:type="dxa"/>
            <w:shd w:val="clear" w:color="auto" w:fill="F3F6FA"/>
            <w:tcMar>
              <w:top w:w="80" w:type="dxa"/>
              <w:left w:w="120" w:type="dxa"/>
              <w:bottom w:w="80" w:type="dxa"/>
              <w:right w:w="120" w:type="dxa"/>
            </w:tcMar>
            <w:vAlign w:val="center"/>
          </w:tcPr>
          <w:p w14:paraId="551B6400" w14:textId="77777777" w:rsidR="00F14BBF" w:rsidRDefault="00000000">
            <w:r>
              <w:rPr>
                <w:sz w:val="18"/>
              </w:rPr>
              <w:t>Hourly weather, pollutant, and AQI records</w:t>
            </w:r>
          </w:p>
        </w:tc>
      </w:tr>
      <w:tr w:rsidR="00F14BBF" w14:paraId="35CC0B12" w14:textId="77777777">
        <w:trPr>
          <w:jc w:val="center"/>
        </w:trPr>
        <w:tc>
          <w:tcPr>
            <w:tcW w:w="3456" w:type="dxa"/>
            <w:shd w:val="clear" w:color="auto" w:fill="FFFFFF"/>
            <w:tcMar>
              <w:top w:w="80" w:type="dxa"/>
              <w:left w:w="120" w:type="dxa"/>
              <w:bottom w:w="80" w:type="dxa"/>
              <w:right w:w="120" w:type="dxa"/>
            </w:tcMar>
            <w:vAlign w:val="center"/>
          </w:tcPr>
          <w:p w14:paraId="00492CED" w14:textId="77777777" w:rsidR="00F14BBF" w:rsidRDefault="00000000">
            <w:r>
              <w:rPr>
                <w:sz w:val="18"/>
              </w:rPr>
              <w:t>Historical period</w:t>
            </w:r>
          </w:p>
        </w:tc>
        <w:tc>
          <w:tcPr>
            <w:tcW w:w="6480" w:type="dxa"/>
            <w:shd w:val="clear" w:color="auto" w:fill="FFFFFF"/>
            <w:tcMar>
              <w:top w:w="80" w:type="dxa"/>
              <w:left w:w="120" w:type="dxa"/>
              <w:bottom w:w="80" w:type="dxa"/>
              <w:right w:w="120" w:type="dxa"/>
            </w:tcMar>
            <w:vAlign w:val="center"/>
          </w:tcPr>
          <w:p w14:paraId="124D2D35" w14:textId="77777777" w:rsidR="00F14BBF" w:rsidRDefault="00000000">
            <w:r>
              <w:rPr>
                <w:sz w:val="18"/>
              </w:rPr>
              <w:t>1 December 2025 to 29 May 2026</w:t>
            </w:r>
          </w:p>
        </w:tc>
      </w:tr>
      <w:tr w:rsidR="00F14BBF" w14:paraId="0AD294DA" w14:textId="77777777">
        <w:trPr>
          <w:jc w:val="center"/>
        </w:trPr>
        <w:tc>
          <w:tcPr>
            <w:tcW w:w="3456" w:type="dxa"/>
            <w:shd w:val="clear" w:color="auto" w:fill="F3F6FA"/>
            <w:tcMar>
              <w:top w:w="80" w:type="dxa"/>
              <w:left w:w="120" w:type="dxa"/>
              <w:bottom w:w="80" w:type="dxa"/>
              <w:right w:w="120" w:type="dxa"/>
            </w:tcMar>
            <w:vAlign w:val="center"/>
          </w:tcPr>
          <w:p w14:paraId="6FD177F3" w14:textId="77777777" w:rsidR="00F14BBF" w:rsidRDefault="00000000">
            <w:r>
              <w:rPr>
                <w:sz w:val="18"/>
              </w:rPr>
              <w:t>Approximate duration</w:t>
            </w:r>
          </w:p>
        </w:tc>
        <w:tc>
          <w:tcPr>
            <w:tcW w:w="6480" w:type="dxa"/>
            <w:shd w:val="clear" w:color="auto" w:fill="F3F6FA"/>
            <w:tcMar>
              <w:top w:w="80" w:type="dxa"/>
              <w:left w:w="120" w:type="dxa"/>
              <w:bottom w:w="80" w:type="dxa"/>
              <w:right w:w="120" w:type="dxa"/>
            </w:tcMar>
            <w:vAlign w:val="center"/>
          </w:tcPr>
          <w:p w14:paraId="51F3A375" w14:textId="77777777" w:rsidR="00F14BBF" w:rsidRDefault="00000000">
            <w:r>
              <w:rPr>
                <w:sz w:val="18"/>
              </w:rPr>
              <w:t>180 days / around 6 months</w:t>
            </w:r>
          </w:p>
        </w:tc>
      </w:tr>
      <w:tr w:rsidR="00F14BBF" w14:paraId="51BC2E27" w14:textId="77777777">
        <w:trPr>
          <w:jc w:val="center"/>
        </w:trPr>
        <w:tc>
          <w:tcPr>
            <w:tcW w:w="3456" w:type="dxa"/>
            <w:shd w:val="clear" w:color="auto" w:fill="FFFFFF"/>
            <w:tcMar>
              <w:top w:w="80" w:type="dxa"/>
              <w:left w:w="120" w:type="dxa"/>
              <w:bottom w:w="80" w:type="dxa"/>
              <w:right w:w="120" w:type="dxa"/>
            </w:tcMar>
            <w:vAlign w:val="center"/>
          </w:tcPr>
          <w:p w14:paraId="4BA51E66" w14:textId="77777777" w:rsidR="00F14BBF" w:rsidRDefault="00000000">
            <w:r>
              <w:rPr>
                <w:sz w:val="18"/>
              </w:rPr>
              <w:t>Approximate row count</w:t>
            </w:r>
          </w:p>
        </w:tc>
        <w:tc>
          <w:tcPr>
            <w:tcW w:w="6480" w:type="dxa"/>
            <w:shd w:val="clear" w:color="auto" w:fill="FFFFFF"/>
            <w:tcMar>
              <w:top w:w="80" w:type="dxa"/>
              <w:left w:w="120" w:type="dxa"/>
              <w:bottom w:w="80" w:type="dxa"/>
              <w:right w:w="120" w:type="dxa"/>
            </w:tcMar>
            <w:vAlign w:val="center"/>
          </w:tcPr>
          <w:p w14:paraId="188C1988" w14:textId="77777777" w:rsidR="00F14BBF" w:rsidRDefault="00000000">
            <w:r>
              <w:rPr>
                <w:sz w:val="18"/>
              </w:rPr>
              <w:t>About 4,320 hourly records before training</w:t>
            </w:r>
          </w:p>
        </w:tc>
      </w:tr>
      <w:tr w:rsidR="00F14BBF" w14:paraId="48D67892" w14:textId="77777777">
        <w:trPr>
          <w:jc w:val="center"/>
        </w:trPr>
        <w:tc>
          <w:tcPr>
            <w:tcW w:w="3456" w:type="dxa"/>
            <w:shd w:val="clear" w:color="auto" w:fill="F3F6FA"/>
            <w:tcMar>
              <w:top w:w="80" w:type="dxa"/>
              <w:left w:w="120" w:type="dxa"/>
              <w:bottom w:w="80" w:type="dxa"/>
              <w:right w:w="120" w:type="dxa"/>
            </w:tcMar>
            <w:vAlign w:val="center"/>
          </w:tcPr>
          <w:p w14:paraId="3B436D67" w14:textId="77777777" w:rsidR="00F14BBF" w:rsidRDefault="00000000">
            <w:r>
              <w:rPr>
                <w:sz w:val="18"/>
              </w:rPr>
              <w:t>Target variable</w:t>
            </w:r>
          </w:p>
        </w:tc>
        <w:tc>
          <w:tcPr>
            <w:tcW w:w="6480" w:type="dxa"/>
            <w:shd w:val="clear" w:color="auto" w:fill="F3F6FA"/>
            <w:tcMar>
              <w:top w:w="80" w:type="dxa"/>
              <w:left w:w="120" w:type="dxa"/>
              <w:bottom w:w="80" w:type="dxa"/>
              <w:right w:w="120" w:type="dxa"/>
            </w:tcMar>
            <w:vAlign w:val="center"/>
          </w:tcPr>
          <w:p w14:paraId="24C8DD17" w14:textId="77777777" w:rsidR="00F14BBF" w:rsidRDefault="00000000">
            <w:r>
              <w:rPr>
                <w:sz w:val="18"/>
              </w:rPr>
              <w:t>us_aqi</w:t>
            </w:r>
          </w:p>
        </w:tc>
      </w:tr>
      <w:tr w:rsidR="00F14BBF" w14:paraId="4B43881F" w14:textId="77777777">
        <w:trPr>
          <w:jc w:val="center"/>
        </w:trPr>
        <w:tc>
          <w:tcPr>
            <w:tcW w:w="3456" w:type="dxa"/>
            <w:shd w:val="clear" w:color="auto" w:fill="FFFFFF"/>
            <w:tcMar>
              <w:top w:w="80" w:type="dxa"/>
              <w:left w:w="120" w:type="dxa"/>
              <w:bottom w:w="80" w:type="dxa"/>
              <w:right w:w="120" w:type="dxa"/>
            </w:tcMar>
            <w:vAlign w:val="center"/>
          </w:tcPr>
          <w:p w14:paraId="66DC623D" w14:textId="77777777" w:rsidR="00F14BBF" w:rsidRDefault="00000000">
            <w:r>
              <w:rPr>
                <w:sz w:val="18"/>
              </w:rPr>
              <w:t>Forecast horizon</w:t>
            </w:r>
          </w:p>
        </w:tc>
        <w:tc>
          <w:tcPr>
            <w:tcW w:w="6480" w:type="dxa"/>
            <w:shd w:val="clear" w:color="auto" w:fill="FFFFFF"/>
            <w:tcMar>
              <w:top w:w="80" w:type="dxa"/>
              <w:left w:w="120" w:type="dxa"/>
              <w:bottom w:w="80" w:type="dxa"/>
              <w:right w:w="120" w:type="dxa"/>
            </w:tcMar>
            <w:vAlign w:val="center"/>
          </w:tcPr>
          <w:p w14:paraId="2FB198E6" w14:textId="77777777" w:rsidR="00F14BBF" w:rsidRDefault="00000000">
            <w:r>
              <w:rPr>
                <w:sz w:val="18"/>
              </w:rPr>
              <w:t>Next 72 hours / 3 days</w:t>
            </w:r>
          </w:p>
        </w:tc>
      </w:tr>
    </w:tbl>
    <w:p w14:paraId="78C9DB8F" w14:textId="77777777" w:rsidR="00F14BBF" w:rsidRDefault="00F14BBF"/>
    <w:p w14:paraId="72F8F608" w14:textId="77777777" w:rsidR="00F14BBF" w:rsidRDefault="00000000">
      <w:pPr>
        <w:spacing w:after="160" w:line="259" w:lineRule="auto"/>
      </w:pPr>
      <w:r>
        <w:t>Because the dataset covers only about six months, the model has limited exposure to full annual seasonal variation. This limitation influenced the final feature selection strategy, especially the decision to exclude month-based seasonality features.</w:t>
      </w:r>
    </w:p>
    <w:p w14:paraId="54037F20" w14:textId="77777777" w:rsidR="00F14BBF" w:rsidRDefault="00000000">
      <w:pPr>
        <w:pStyle w:val="Heading1"/>
        <w:spacing w:before="240" w:after="160"/>
      </w:pPr>
      <w:r>
        <w:t>5. Feature Engineering and Feature Selection Rationale</w:t>
      </w:r>
    </w:p>
    <w:p w14:paraId="2530CFF5" w14:textId="77777777" w:rsidR="00F14BBF" w:rsidRDefault="00000000">
      <w:pPr>
        <w:pStyle w:val="Heading2"/>
        <w:spacing w:before="160" w:after="120"/>
      </w:pPr>
      <w:r>
        <w:t>5.1 Final Feature Set</w:t>
      </w:r>
    </w:p>
    <w:p w14:paraId="5CA6C1F8" w14:textId="77777777" w:rsidR="00F14BBF" w:rsidRDefault="00000000">
      <w:pPr>
        <w:spacing w:after="160" w:line="259" w:lineRule="auto"/>
      </w:pPr>
      <w:r>
        <w:t>The final deployed model uses 19 features grouped into three categories. These features were retained because they are both predictive and available for future timestamps during live inference.</w:t>
      </w:r>
    </w:p>
    <w:tbl>
      <w:tblPr>
        <w:tblStyle w:val="TableGrid"/>
        <w:tblW w:w="0" w:type="auto"/>
        <w:jc w:val="center"/>
        <w:tblBorders>
          <w:top w:val="single" w:sz="6" w:space="0" w:color="C0C8D8"/>
          <w:left w:val="single" w:sz="6" w:space="0" w:color="C0C8D8"/>
          <w:bottom w:val="single" w:sz="6" w:space="0" w:color="C0C8D8"/>
          <w:right w:val="single" w:sz="6" w:space="0" w:color="C0C8D8"/>
          <w:insideH w:val="single" w:sz="6" w:space="0" w:color="C0C8D8"/>
          <w:insideV w:val="single" w:sz="6" w:space="0" w:color="C0C8D8"/>
        </w:tblBorders>
        <w:tblLook w:val="04A0" w:firstRow="1" w:lastRow="0" w:firstColumn="1" w:lastColumn="0" w:noHBand="0" w:noVBand="1"/>
      </w:tblPr>
      <w:tblGrid>
        <w:gridCol w:w="2448"/>
        <w:gridCol w:w="7632"/>
      </w:tblGrid>
      <w:tr w:rsidR="00F14BBF" w14:paraId="2703F9C0" w14:textId="77777777">
        <w:trPr>
          <w:jc w:val="center"/>
        </w:trPr>
        <w:tc>
          <w:tcPr>
            <w:tcW w:w="2448" w:type="dxa"/>
            <w:shd w:val="clear" w:color="auto" w:fill="1F3864"/>
            <w:tcMar>
              <w:top w:w="80" w:type="dxa"/>
              <w:left w:w="120" w:type="dxa"/>
              <w:bottom w:w="80" w:type="dxa"/>
              <w:right w:w="120" w:type="dxa"/>
            </w:tcMar>
            <w:vAlign w:val="center"/>
          </w:tcPr>
          <w:p w14:paraId="046C2A61" w14:textId="77777777" w:rsidR="00F14BBF" w:rsidRDefault="00000000">
            <w:r>
              <w:rPr>
                <w:b/>
                <w:color w:val="FFFFFF"/>
                <w:sz w:val="16"/>
              </w:rPr>
              <w:t>Feature Category</w:t>
            </w:r>
          </w:p>
        </w:tc>
        <w:tc>
          <w:tcPr>
            <w:tcW w:w="7632" w:type="dxa"/>
            <w:shd w:val="clear" w:color="auto" w:fill="1F3864"/>
            <w:tcMar>
              <w:top w:w="80" w:type="dxa"/>
              <w:left w:w="120" w:type="dxa"/>
              <w:bottom w:w="80" w:type="dxa"/>
              <w:right w:w="120" w:type="dxa"/>
            </w:tcMar>
            <w:vAlign w:val="center"/>
          </w:tcPr>
          <w:p w14:paraId="44A27233" w14:textId="77777777" w:rsidR="00F14BBF" w:rsidRDefault="00000000">
            <w:r>
              <w:rPr>
                <w:b/>
                <w:color w:val="FFFFFF"/>
                <w:sz w:val="16"/>
              </w:rPr>
              <w:t>Columns</w:t>
            </w:r>
          </w:p>
        </w:tc>
      </w:tr>
      <w:tr w:rsidR="00F14BBF" w14:paraId="116CE47B" w14:textId="77777777">
        <w:trPr>
          <w:jc w:val="center"/>
        </w:trPr>
        <w:tc>
          <w:tcPr>
            <w:tcW w:w="2448" w:type="dxa"/>
            <w:shd w:val="clear" w:color="auto" w:fill="F3F6FA"/>
            <w:tcMar>
              <w:top w:w="80" w:type="dxa"/>
              <w:left w:w="120" w:type="dxa"/>
              <w:bottom w:w="80" w:type="dxa"/>
              <w:right w:w="120" w:type="dxa"/>
            </w:tcMar>
            <w:vAlign w:val="center"/>
          </w:tcPr>
          <w:p w14:paraId="5E9111D1" w14:textId="77777777" w:rsidR="00F14BBF" w:rsidRDefault="00000000">
            <w:r>
              <w:rPr>
                <w:sz w:val="16"/>
              </w:rPr>
              <w:t>Pollutant features</w:t>
            </w:r>
          </w:p>
        </w:tc>
        <w:tc>
          <w:tcPr>
            <w:tcW w:w="7632" w:type="dxa"/>
            <w:shd w:val="clear" w:color="auto" w:fill="F3F6FA"/>
            <w:tcMar>
              <w:top w:w="80" w:type="dxa"/>
              <w:left w:w="120" w:type="dxa"/>
              <w:bottom w:w="80" w:type="dxa"/>
              <w:right w:w="120" w:type="dxa"/>
            </w:tcMar>
            <w:vAlign w:val="center"/>
          </w:tcPr>
          <w:p w14:paraId="7E655B4F" w14:textId="77777777" w:rsidR="00F14BBF" w:rsidRDefault="00000000">
            <w:r>
              <w:rPr>
                <w:sz w:val="16"/>
              </w:rPr>
              <w:t>pm25_24h, pm10_24h, o3_8h_ppb, co_8h_ppm, no2_1h_ppb</w:t>
            </w:r>
          </w:p>
        </w:tc>
      </w:tr>
      <w:tr w:rsidR="00F14BBF" w14:paraId="53A53D42" w14:textId="77777777">
        <w:trPr>
          <w:jc w:val="center"/>
        </w:trPr>
        <w:tc>
          <w:tcPr>
            <w:tcW w:w="2448" w:type="dxa"/>
            <w:shd w:val="clear" w:color="auto" w:fill="FFFFFF"/>
            <w:tcMar>
              <w:top w:w="80" w:type="dxa"/>
              <w:left w:w="120" w:type="dxa"/>
              <w:bottom w:w="80" w:type="dxa"/>
              <w:right w:w="120" w:type="dxa"/>
            </w:tcMar>
            <w:vAlign w:val="center"/>
          </w:tcPr>
          <w:p w14:paraId="1986030D" w14:textId="77777777" w:rsidR="00F14BBF" w:rsidRDefault="00000000">
            <w:r>
              <w:rPr>
                <w:sz w:val="16"/>
              </w:rPr>
              <w:t>Weather features</w:t>
            </w:r>
          </w:p>
        </w:tc>
        <w:tc>
          <w:tcPr>
            <w:tcW w:w="7632" w:type="dxa"/>
            <w:shd w:val="clear" w:color="auto" w:fill="FFFFFF"/>
            <w:tcMar>
              <w:top w:w="80" w:type="dxa"/>
              <w:left w:w="120" w:type="dxa"/>
              <w:bottom w:w="80" w:type="dxa"/>
              <w:right w:w="120" w:type="dxa"/>
            </w:tcMar>
            <w:vAlign w:val="center"/>
          </w:tcPr>
          <w:p w14:paraId="452FBE53" w14:textId="77777777" w:rsidR="00F14BBF" w:rsidRDefault="00000000">
            <w:r>
              <w:rPr>
                <w:sz w:val="16"/>
              </w:rPr>
              <w:t>temperature_2m, relative_humidity_2m, precipitation, windspeed_10m, surface_pressure, shortwave_radiation, et0_fao_evapotranspiration</w:t>
            </w:r>
          </w:p>
        </w:tc>
      </w:tr>
      <w:tr w:rsidR="00F14BBF" w14:paraId="3CB9E8DF" w14:textId="77777777">
        <w:trPr>
          <w:jc w:val="center"/>
        </w:trPr>
        <w:tc>
          <w:tcPr>
            <w:tcW w:w="2448" w:type="dxa"/>
            <w:shd w:val="clear" w:color="auto" w:fill="F3F6FA"/>
            <w:tcMar>
              <w:top w:w="80" w:type="dxa"/>
              <w:left w:w="120" w:type="dxa"/>
              <w:bottom w:w="80" w:type="dxa"/>
              <w:right w:w="120" w:type="dxa"/>
            </w:tcMar>
            <w:vAlign w:val="center"/>
          </w:tcPr>
          <w:p w14:paraId="052BF548" w14:textId="77777777" w:rsidR="00F14BBF" w:rsidRDefault="00000000">
            <w:r>
              <w:rPr>
                <w:sz w:val="16"/>
              </w:rPr>
              <w:t>Time features</w:t>
            </w:r>
          </w:p>
        </w:tc>
        <w:tc>
          <w:tcPr>
            <w:tcW w:w="7632" w:type="dxa"/>
            <w:shd w:val="clear" w:color="auto" w:fill="F3F6FA"/>
            <w:tcMar>
              <w:top w:w="80" w:type="dxa"/>
              <w:left w:w="120" w:type="dxa"/>
              <w:bottom w:w="80" w:type="dxa"/>
              <w:right w:w="120" w:type="dxa"/>
            </w:tcMar>
            <w:vAlign w:val="center"/>
          </w:tcPr>
          <w:p w14:paraId="026D78A4" w14:textId="77777777" w:rsidR="00F14BBF" w:rsidRDefault="00000000">
            <w:r>
              <w:rPr>
                <w:sz w:val="16"/>
              </w:rPr>
              <w:t>hour, day_of_week, is_weekend, hour_sin, hour_cos, day_of_week_sin, day_of_week_cos</w:t>
            </w:r>
          </w:p>
        </w:tc>
      </w:tr>
    </w:tbl>
    <w:p w14:paraId="43277CD2" w14:textId="77777777" w:rsidR="00F14BBF" w:rsidRDefault="00F14BBF"/>
    <w:p w14:paraId="5CEC4B8B" w14:textId="77777777" w:rsidR="00F14BBF" w:rsidRDefault="00000000">
      <w:pPr>
        <w:pStyle w:val="Heading2"/>
        <w:spacing w:before="160" w:after="120"/>
      </w:pPr>
      <w:r>
        <w:t>5.2 Pollutant Unit Conversion and AQI-Aligned Windows</w:t>
      </w:r>
    </w:p>
    <w:p w14:paraId="701B09BB" w14:textId="77777777" w:rsidR="00F14BBF" w:rsidRDefault="00000000">
      <w:pPr>
        <w:spacing w:after="160" w:line="259" w:lineRule="auto"/>
      </w:pPr>
      <w:r>
        <w:t>The pollutant features were engineered to align better with AQI-relevant interpretation while preserving consistency between training and deployment. PM2.5 and PM10 were kept in µg/m³ and summarized with 24-hour rolling averages. Ozone and nitrogen dioxide were converted from µg/m³ to ppb, carbon monoxide was converted from µg/m³ to ppm, ozone and carbon monoxide were represented with 8-hour rolling averages, and nitrogen dioxide was retained as a 1-hour feature.</w:t>
      </w:r>
    </w:p>
    <w:tbl>
      <w:tblPr>
        <w:tblStyle w:val="TableGrid"/>
        <w:tblW w:w="0" w:type="auto"/>
        <w:jc w:val="center"/>
        <w:tblBorders>
          <w:top w:val="single" w:sz="6" w:space="0" w:color="C0C8D8"/>
          <w:left w:val="single" w:sz="6" w:space="0" w:color="C0C8D8"/>
          <w:bottom w:val="single" w:sz="6" w:space="0" w:color="C0C8D8"/>
          <w:right w:val="single" w:sz="6" w:space="0" w:color="C0C8D8"/>
          <w:insideH w:val="single" w:sz="6" w:space="0" w:color="C0C8D8"/>
          <w:insideV w:val="single" w:sz="6" w:space="0" w:color="C0C8D8"/>
        </w:tblBorders>
        <w:tblLook w:val="04A0" w:firstRow="1" w:lastRow="0" w:firstColumn="1" w:lastColumn="0" w:noHBand="0" w:noVBand="1"/>
      </w:tblPr>
      <w:tblGrid>
        <w:gridCol w:w="1152"/>
        <w:gridCol w:w="1728"/>
        <w:gridCol w:w="4896"/>
        <w:gridCol w:w="2016"/>
      </w:tblGrid>
      <w:tr w:rsidR="00F14BBF" w14:paraId="45BA335E" w14:textId="77777777">
        <w:trPr>
          <w:jc w:val="center"/>
        </w:trPr>
        <w:tc>
          <w:tcPr>
            <w:tcW w:w="1152" w:type="dxa"/>
            <w:shd w:val="clear" w:color="auto" w:fill="1F3864"/>
            <w:tcMar>
              <w:top w:w="80" w:type="dxa"/>
              <w:left w:w="120" w:type="dxa"/>
              <w:bottom w:w="80" w:type="dxa"/>
              <w:right w:w="120" w:type="dxa"/>
            </w:tcMar>
            <w:vAlign w:val="center"/>
          </w:tcPr>
          <w:p w14:paraId="58513CE6" w14:textId="77777777" w:rsidR="00F14BBF" w:rsidRDefault="00000000">
            <w:r>
              <w:rPr>
                <w:b/>
                <w:color w:val="FFFFFF"/>
                <w:sz w:val="15"/>
              </w:rPr>
              <w:t>Pollutant</w:t>
            </w:r>
          </w:p>
        </w:tc>
        <w:tc>
          <w:tcPr>
            <w:tcW w:w="1728" w:type="dxa"/>
            <w:shd w:val="clear" w:color="auto" w:fill="1F3864"/>
            <w:tcMar>
              <w:top w:w="80" w:type="dxa"/>
              <w:left w:w="120" w:type="dxa"/>
              <w:bottom w:w="80" w:type="dxa"/>
              <w:right w:w="120" w:type="dxa"/>
            </w:tcMar>
            <w:vAlign w:val="center"/>
          </w:tcPr>
          <w:p w14:paraId="3F9A2809" w14:textId="77777777" w:rsidR="00F14BBF" w:rsidRDefault="00000000">
            <w:r>
              <w:rPr>
                <w:b/>
                <w:color w:val="FFFFFF"/>
                <w:sz w:val="15"/>
              </w:rPr>
              <w:t>Raw Unit</w:t>
            </w:r>
          </w:p>
        </w:tc>
        <w:tc>
          <w:tcPr>
            <w:tcW w:w="4896" w:type="dxa"/>
            <w:shd w:val="clear" w:color="auto" w:fill="1F3864"/>
            <w:tcMar>
              <w:top w:w="80" w:type="dxa"/>
              <w:left w:w="120" w:type="dxa"/>
              <w:bottom w:w="80" w:type="dxa"/>
              <w:right w:w="120" w:type="dxa"/>
            </w:tcMar>
            <w:vAlign w:val="center"/>
          </w:tcPr>
          <w:p w14:paraId="17FEAB00" w14:textId="77777777" w:rsidR="00F14BBF" w:rsidRDefault="00000000">
            <w:r>
              <w:rPr>
                <w:b/>
                <w:color w:val="FFFFFF"/>
                <w:sz w:val="15"/>
              </w:rPr>
              <w:t>Engineering Applied</w:t>
            </w:r>
          </w:p>
        </w:tc>
        <w:tc>
          <w:tcPr>
            <w:tcW w:w="2016" w:type="dxa"/>
            <w:shd w:val="clear" w:color="auto" w:fill="1F3864"/>
            <w:tcMar>
              <w:top w:w="80" w:type="dxa"/>
              <w:left w:w="120" w:type="dxa"/>
              <w:bottom w:w="80" w:type="dxa"/>
              <w:right w:w="120" w:type="dxa"/>
            </w:tcMar>
            <w:vAlign w:val="center"/>
          </w:tcPr>
          <w:p w14:paraId="1FF2EEA7" w14:textId="77777777" w:rsidR="00F14BBF" w:rsidRDefault="00000000">
            <w:r>
              <w:rPr>
                <w:b/>
                <w:color w:val="FFFFFF"/>
                <w:sz w:val="15"/>
              </w:rPr>
              <w:t>Final Feature</w:t>
            </w:r>
          </w:p>
        </w:tc>
      </w:tr>
      <w:tr w:rsidR="00F14BBF" w14:paraId="6D68F03C" w14:textId="77777777">
        <w:trPr>
          <w:jc w:val="center"/>
        </w:trPr>
        <w:tc>
          <w:tcPr>
            <w:tcW w:w="1152" w:type="dxa"/>
            <w:shd w:val="clear" w:color="auto" w:fill="F3F6FA"/>
            <w:tcMar>
              <w:top w:w="80" w:type="dxa"/>
              <w:left w:w="120" w:type="dxa"/>
              <w:bottom w:w="80" w:type="dxa"/>
              <w:right w:w="120" w:type="dxa"/>
            </w:tcMar>
            <w:vAlign w:val="center"/>
          </w:tcPr>
          <w:p w14:paraId="1351678E" w14:textId="77777777" w:rsidR="00F14BBF" w:rsidRDefault="00000000">
            <w:r>
              <w:rPr>
                <w:sz w:val="15"/>
              </w:rPr>
              <w:t>PM2.5</w:t>
            </w:r>
          </w:p>
        </w:tc>
        <w:tc>
          <w:tcPr>
            <w:tcW w:w="1728" w:type="dxa"/>
            <w:shd w:val="clear" w:color="auto" w:fill="F3F6FA"/>
            <w:tcMar>
              <w:top w:w="80" w:type="dxa"/>
              <w:left w:w="120" w:type="dxa"/>
              <w:bottom w:w="80" w:type="dxa"/>
              <w:right w:w="120" w:type="dxa"/>
            </w:tcMar>
            <w:vAlign w:val="center"/>
          </w:tcPr>
          <w:p w14:paraId="34FE7439" w14:textId="77777777" w:rsidR="00F14BBF" w:rsidRDefault="00000000">
            <w:r>
              <w:rPr>
                <w:sz w:val="15"/>
              </w:rPr>
              <w:t>µg/m³</w:t>
            </w:r>
          </w:p>
        </w:tc>
        <w:tc>
          <w:tcPr>
            <w:tcW w:w="4896" w:type="dxa"/>
            <w:shd w:val="clear" w:color="auto" w:fill="F3F6FA"/>
            <w:tcMar>
              <w:top w:w="80" w:type="dxa"/>
              <w:left w:w="120" w:type="dxa"/>
              <w:bottom w:w="80" w:type="dxa"/>
              <w:right w:w="120" w:type="dxa"/>
            </w:tcMar>
            <w:vAlign w:val="center"/>
          </w:tcPr>
          <w:p w14:paraId="20BD8D0B" w14:textId="77777777" w:rsidR="00F14BBF" w:rsidRDefault="00000000">
            <w:r>
              <w:rPr>
                <w:sz w:val="15"/>
              </w:rPr>
              <w:t>24-hour rolling average</w:t>
            </w:r>
          </w:p>
        </w:tc>
        <w:tc>
          <w:tcPr>
            <w:tcW w:w="2016" w:type="dxa"/>
            <w:shd w:val="clear" w:color="auto" w:fill="F3F6FA"/>
            <w:tcMar>
              <w:top w:w="80" w:type="dxa"/>
              <w:left w:w="120" w:type="dxa"/>
              <w:bottom w:w="80" w:type="dxa"/>
              <w:right w:w="120" w:type="dxa"/>
            </w:tcMar>
            <w:vAlign w:val="center"/>
          </w:tcPr>
          <w:p w14:paraId="22D8ACC6" w14:textId="77777777" w:rsidR="00F14BBF" w:rsidRDefault="00000000">
            <w:r>
              <w:rPr>
                <w:sz w:val="15"/>
              </w:rPr>
              <w:t>pm25_24h</w:t>
            </w:r>
          </w:p>
        </w:tc>
      </w:tr>
      <w:tr w:rsidR="00F14BBF" w14:paraId="3E92862B" w14:textId="77777777">
        <w:trPr>
          <w:jc w:val="center"/>
        </w:trPr>
        <w:tc>
          <w:tcPr>
            <w:tcW w:w="1152" w:type="dxa"/>
            <w:shd w:val="clear" w:color="auto" w:fill="FFFFFF"/>
            <w:tcMar>
              <w:top w:w="80" w:type="dxa"/>
              <w:left w:w="120" w:type="dxa"/>
              <w:bottom w:w="80" w:type="dxa"/>
              <w:right w:w="120" w:type="dxa"/>
            </w:tcMar>
            <w:vAlign w:val="center"/>
          </w:tcPr>
          <w:p w14:paraId="6DD5127F" w14:textId="77777777" w:rsidR="00F14BBF" w:rsidRDefault="00000000">
            <w:r>
              <w:rPr>
                <w:sz w:val="15"/>
              </w:rPr>
              <w:t>PM10</w:t>
            </w:r>
          </w:p>
        </w:tc>
        <w:tc>
          <w:tcPr>
            <w:tcW w:w="1728" w:type="dxa"/>
            <w:shd w:val="clear" w:color="auto" w:fill="FFFFFF"/>
            <w:tcMar>
              <w:top w:w="80" w:type="dxa"/>
              <w:left w:w="120" w:type="dxa"/>
              <w:bottom w:w="80" w:type="dxa"/>
              <w:right w:w="120" w:type="dxa"/>
            </w:tcMar>
            <w:vAlign w:val="center"/>
          </w:tcPr>
          <w:p w14:paraId="22339723" w14:textId="77777777" w:rsidR="00F14BBF" w:rsidRDefault="00000000">
            <w:r>
              <w:rPr>
                <w:sz w:val="15"/>
              </w:rPr>
              <w:t>µg/m³</w:t>
            </w:r>
          </w:p>
        </w:tc>
        <w:tc>
          <w:tcPr>
            <w:tcW w:w="4896" w:type="dxa"/>
            <w:shd w:val="clear" w:color="auto" w:fill="FFFFFF"/>
            <w:tcMar>
              <w:top w:w="80" w:type="dxa"/>
              <w:left w:w="120" w:type="dxa"/>
              <w:bottom w:w="80" w:type="dxa"/>
              <w:right w:w="120" w:type="dxa"/>
            </w:tcMar>
            <w:vAlign w:val="center"/>
          </w:tcPr>
          <w:p w14:paraId="3039DD14" w14:textId="77777777" w:rsidR="00F14BBF" w:rsidRDefault="00000000">
            <w:r>
              <w:rPr>
                <w:sz w:val="15"/>
              </w:rPr>
              <w:t>24-hour rolling average</w:t>
            </w:r>
          </w:p>
        </w:tc>
        <w:tc>
          <w:tcPr>
            <w:tcW w:w="2016" w:type="dxa"/>
            <w:shd w:val="clear" w:color="auto" w:fill="FFFFFF"/>
            <w:tcMar>
              <w:top w:w="80" w:type="dxa"/>
              <w:left w:w="120" w:type="dxa"/>
              <w:bottom w:w="80" w:type="dxa"/>
              <w:right w:w="120" w:type="dxa"/>
            </w:tcMar>
            <w:vAlign w:val="center"/>
          </w:tcPr>
          <w:p w14:paraId="36E3070E" w14:textId="77777777" w:rsidR="00F14BBF" w:rsidRDefault="00000000">
            <w:r>
              <w:rPr>
                <w:sz w:val="15"/>
              </w:rPr>
              <w:t>pm10_24h</w:t>
            </w:r>
          </w:p>
        </w:tc>
      </w:tr>
      <w:tr w:rsidR="00F14BBF" w14:paraId="3F7B5520" w14:textId="77777777">
        <w:trPr>
          <w:jc w:val="center"/>
        </w:trPr>
        <w:tc>
          <w:tcPr>
            <w:tcW w:w="1152" w:type="dxa"/>
            <w:shd w:val="clear" w:color="auto" w:fill="F3F6FA"/>
            <w:tcMar>
              <w:top w:w="80" w:type="dxa"/>
              <w:left w:w="120" w:type="dxa"/>
              <w:bottom w:w="80" w:type="dxa"/>
              <w:right w:w="120" w:type="dxa"/>
            </w:tcMar>
            <w:vAlign w:val="center"/>
          </w:tcPr>
          <w:p w14:paraId="1631F08C" w14:textId="77777777" w:rsidR="00F14BBF" w:rsidRDefault="00000000">
            <w:r>
              <w:rPr>
                <w:sz w:val="15"/>
              </w:rPr>
              <w:t>O₃</w:t>
            </w:r>
          </w:p>
        </w:tc>
        <w:tc>
          <w:tcPr>
            <w:tcW w:w="1728" w:type="dxa"/>
            <w:shd w:val="clear" w:color="auto" w:fill="F3F6FA"/>
            <w:tcMar>
              <w:top w:w="80" w:type="dxa"/>
              <w:left w:w="120" w:type="dxa"/>
              <w:bottom w:w="80" w:type="dxa"/>
              <w:right w:w="120" w:type="dxa"/>
            </w:tcMar>
            <w:vAlign w:val="center"/>
          </w:tcPr>
          <w:p w14:paraId="14E5E4EF" w14:textId="77777777" w:rsidR="00F14BBF" w:rsidRDefault="00000000">
            <w:r>
              <w:rPr>
                <w:sz w:val="15"/>
              </w:rPr>
              <w:t>µg/m³ → ppb</w:t>
            </w:r>
          </w:p>
        </w:tc>
        <w:tc>
          <w:tcPr>
            <w:tcW w:w="4896" w:type="dxa"/>
            <w:shd w:val="clear" w:color="auto" w:fill="F3F6FA"/>
            <w:tcMar>
              <w:top w:w="80" w:type="dxa"/>
              <w:left w:w="120" w:type="dxa"/>
              <w:bottom w:w="80" w:type="dxa"/>
              <w:right w:w="120" w:type="dxa"/>
            </w:tcMar>
            <w:vAlign w:val="center"/>
          </w:tcPr>
          <w:p w14:paraId="528C4F88" w14:textId="77777777" w:rsidR="00F14BBF" w:rsidRDefault="00000000">
            <w:r>
              <w:rPr>
                <w:sz w:val="15"/>
              </w:rPr>
              <w:t>ppb = (µg/m³ × 24.45) / 48.00; 8-hour rolling average</w:t>
            </w:r>
          </w:p>
        </w:tc>
        <w:tc>
          <w:tcPr>
            <w:tcW w:w="2016" w:type="dxa"/>
            <w:shd w:val="clear" w:color="auto" w:fill="F3F6FA"/>
            <w:tcMar>
              <w:top w:w="80" w:type="dxa"/>
              <w:left w:w="120" w:type="dxa"/>
              <w:bottom w:w="80" w:type="dxa"/>
              <w:right w:w="120" w:type="dxa"/>
            </w:tcMar>
            <w:vAlign w:val="center"/>
          </w:tcPr>
          <w:p w14:paraId="6BD402C6" w14:textId="77777777" w:rsidR="00F14BBF" w:rsidRDefault="00000000">
            <w:r>
              <w:rPr>
                <w:sz w:val="15"/>
              </w:rPr>
              <w:t>o3_8h_ppb</w:t>
            </w:r>
          </w:p>
        </w:tc>
      </w:tr>
      <w:tr w:rsidR="00F14BBF" w14:paraId="7895FA7F" w14:textId="77777777">
        <w:trPr>
          <w:jc w:val="center"/>
        </w:trPr>
        <w:tc>
          <w:tcPr>
            <w:tcW w:w="1152" w:type="dxa"/>
            <w:shd w:val="clear" w:color="auto" w:fill="FFFFFF"/>
            <w:tcMar>
              <w:top w:w="80" w:type="dxa"/>
              <w:left w:w="120" w:type="dxa"/>
              <w:bottom w:w="80" w:type="dxa"/>
              <w:right w:w="120" w:type="dxa"/>
            </w:tcMar>
            <w:vAlign w:val="center"/>
          </w:tcPr>
          <w:p w14:paraId="797D7561" w14:textId="77777777" w:rsidR="00F14BBF" w:rsidRDefault="00000000">
            <w:r>
              <w:rPr>
                <w:sz w:val="15"/>
              </w:rPr>
              <w:t>CO</w:t>
            </w:r>
          </w:p>
        </w:tc>
        <w:tc>
          <w:tcPr>
            <w:tcW w:w="1728" w:type="dxa"/>
            <w:shd w:val="clear" w:color="auto" w:fill="FFFFFF"/>
            <w:tcMar>
              <w:top w:w="80" w:type="dxa"/>
              <w:left w:w="120" w:type="dxa"/>
              <w:bottom w:w="80" w:type="dxa"/>
              <w:right w:w="120" w:type="dxa"/>
            </w:tcMar>
            <w:vAlign w:val="center"/>
          </w:tcPr>
          <w:p w14:paraId="5D0CF263" w14:textId="77777777" w:rsidR="00F14BBF" w:rsidRDefault="00000000">
            <w:r>
              <w:rPr>
                <w:sz w:val="15"/>
              </w:rPr>
              <w:t>µg/m³ → ppm</w:t>
            </w:r>
          </w:p>
        </w:tc>
        <w:tc>
          <w:tcPr>
            <w:tcW w:w="4896" w:type="dxa"/>
            <w:shd w:val="clear" w:color="auto" w:fill="FFFFFF"/>
            <w:tcMar>
              <w:top w:w="80" w:type="dxa"/>
              <w:left w:w="120" w:type="dxa"/>
              <w:bottom w:w="80" w:type="dxa"/>
              <w:right w:w="120" w:type="dxa"/>
            </w:tcMar>
            <w:vAlign w:val="center"/>
          </w:tcPr>
          <w:p w14:paraId="54BBAC63" w14:textId="77777777" w:rsidR="00F14BBF" w:rsidRDefault="00000000">
            <w:r>
              <w:rPr>
                <w:sz w:val="15"/>
              </w:rPr>
              <w:t>ppm = (µg/m³ × 24.45) / (28.01 × 1000); 8-hour rolling average</w:t>
            </w:r>
          </w:p>
        </w:tc>
        <w:tc>
          <w:tcPr>
            <w:tcW w:w="2016" w:type="dxa"/>
            <w:shd w:val="clear" w:color="auto" w:fill="FFFFFF"/>
            <w:tcMar>
              <w:top w:w="80" w:type="dxa"/>
              <w:left w:w="120" w:type="dxa"/>
              <w:bottom w:w="80" w:type="dxa"/>
              <w:right w:w="120" w:type="dxa"/>
            </w:tcMar>
            <w:vAlign w:val="center"/>
          </w:tcPr>
          <w:p w14:paraId="3ED1256F" w14:textId="77777777" w:rsidR="00F14BBF" w:rsidRDefault="00000000">
            <w:r>
              <w:rPr>
                <w:sz w:val="15"/>
              </w:rPr>
              <w:t>co_8h_ppm</w:t>
            </w:r>
          </w:p>
        </w:tc>
      </w:tr>
      <w:tr w:rsidR="00F14BBF" w14:paraId="4DF9E23C" w14:textId="77777777">
        <w:trPr>
          <w:jc w:val="center"/>
        </w:trPr>
        <w:tc>
          <w:tcPr>
            <w:tcW w:w="1152" w:type="dxa"/>
            <w:shd w:val="clear" w:color="auto" w:fill="F3F6FA"/>
            <w:tcMar>
              <w:top w:w="80" w:type="dxa"/>
              <w:left w:w="120" w:type="dxa"/>
              <w:bottom w:w="80" w:type="dxa"/>
              <w:right w:w="120" w:type="dxa"/>
            </w:tcMar>
            <w:vAlign w:val="center"/>
          </w:tcPr>
          <w:p w14:paraId="2CB7DEE9" w14:textId="77777777" w:rsidR="00F14BBF" w:rsidRDefault="00000000">
            <w:r>
              <w:rPr>
                <w:sz w:val="15"/>
              </w:rPr>
              <w:t>NO₂</w:t>
            </w:r>
          </w:p>
        </w:tc>
        <w:tc>
          <w:tcPr>
            <w:tcW w:w="1728" w:type="dxa"/>
            <w:shd w:val="clear" w:color="auto" w:fill="F3F6FA"/>
            <w:tcMar>
              <w:top w:w="80" w:type="dxa"/>
              <w:left w:w="120" w:type="dxa"/>
              <w:bottom w:w="80" w:type="dxa"/>
              <w:right w:w="120" w:type="dxa"/>
            </w:tcMar>
            <w:vAlign w:val="center"/>
          </w:tcPr>
          <w:p w14:paraId="24EF6564" w14:textId="77777777" w:rsidR="00F14BBF" w:rsidRDefault="00000000">
            <w:r>
              <w:rPr>
                <w:sz w:val="15"/>
              </w:rPr>
              <w:t>µg/m³ → ppb</w:t>
            </w:r>
          </w:p>
        </w:tc>
        <w:tc>
          <w:tcPr>
            <w:tcW w:w="4896" w:type="dxa"/>
            <w:shd w:val="clear" w:color="auto" w:fill="F3F6FA"/>
            <w:tcMar>
              <w:top w:w="80" w:type="dxa"/>
              <w:left w:w="120" w:type="dxa"/>
              <w:bottom w:w="80" w:type="dxa"/>
              <w:right w:w="120" w:type="dxa"/>
            </w:tcMar>
            <w:vAlign w:val="center"/>
          </w:tcPr>
          <w:p w14:paraId="0F117184" w14:textId="77777777" w:rsidR="00F14BBF" w:rsidRDefault="00000000">
            <w:r>
              <w:rPr>
                <w:sz w:val="15"/>
              </w:rPr>
              <w:t>ppb = (µg/m³ × 24.45) / 46.0055; 1-hour feature</w:t>
            </w:r>
          </w:p>
        </w:tc>
        <w:tc>
          <w:tcPr>
            <w:tcW w:w="2016" w:type="dxa"/>
            <w:shd w:val="clear" w:color="auto" w:fill="F3F6FA"/>
            <w:tcMar>
              <w:top w:w="80" w:type="dxa"/>
              <w:left w:w="120" w:type="dxa"/>
              <w:bottom w:w="80" w:type="dxa"/>
              <w:right w:w="120" w:type="dxa"/>
            </w:tcMar>
            <w:vAlign w:val="center"/>
          </w:tcPr>
          <w:p w14:paraId="2B3C93AB" w14:textId="77777777" w:rsidR="00F14BBF" w:rsidRDefault="00000000">
            <w:r>
              <w:rPr>
                <w:sz w:val="15"/>
              </w:rPr>
              <w:t>no2_1h_ppb</w:t>
            </w:r>
          </w:p>
        </w:tc>
      </w:tr>
    </w:tbl>
    <w:p w14:paraId="0668ECD8" w14:textId="77777777" w:rsidR="00F14BBF" w:rsidRDefault="00F14BBF"/>
    <w:p w14:paraId="0252D42B" w14:textId="77777777" w:rsidR="00F14BBF" w:rsidRDefault="00000000">
      <w:pPr>
        <w:spacing w:after="160" w:line="259" w:lineRule="auto"/>
      </w:pPr>
      <w:r>
        <w:lastRenderedPageBreak/>
        <w:t>These transformations were not used to manually recalculate AQI. The target variable remained Open-Meteo’s us_aqi value. The conversions improved the interpretability and physical relevance of the model inputs while keeping the same definitions in the backfill and live forecast pipelines.</w:t>
      </w:r>
    </w:p>
    <w:p w14:paraId="3EA223DA" w14:textId="77777777" w:rsidR="00F14BBF" w:rsidRDefault="00000000">
      <w:pPr>
        <w:pStyle w:val="Heading2"/>
        <w:spacing w:before="160" w:after="120"/>
      </w:pPr>
      <w:r>
        <w:t>5.3 Removed Features and Leakage Prevention</w:t>
      </w:r>
    </w:p>
    <w:p w14:paraId="6D463ECE" w14:textId="77777777" w:rsidR="00F14BBF" w:rsidRDefault="00000000">
      <w:pPr>
        <w:spacing w:after="160" w:line="259" w:lineRule="auto"/>
      </w:pPr>
      <w:r>
        <w:t>The most important feature-engineering decision was the removal of variables that would not be available when predicting future timestamps. The production model does not use previous observed AQI values, rolling averages computed from observed AQI readings, future Open-Meteo AQI forecasts as input features, or month-based seasonal features.</w:t>
      </w:r>
    </w:p>
    <w:tbl>
      <w:tblPr>
        <w:tblStyle w:val="TableGrid"/>
        <w:tblW w:w="0" w:type="auto"/>
        <w:jc w:val="center"/>
        <w:tblBorders>
          <w:top w:val="single" w:sz="6" w:space="0" w:color="C0C8D8"/>
          <w:left w:val="single" w:sz="6" w:space="0" w:color="C0C8D8"/>
          <w:bottom w:val="single" w:sz="6" w:space="0" w:color="C0C8D8"/>
          <w:right w:val="single" w:sz="6" w:space="0" w:color="C0C8D8"/>
          <w:insideH w:val="single" w:sz="6" w:space="0" w:color="C0C8D8"/>
          <w:insideV w:val="single" w:sz="6" w:space="0" w:color="C0C8D8"/>
        </w:tblBorders>
        <w:tblLook w:val="04A0" w:firstRow="1" w:lastRow="0" w:firstColumn="1" w:lastColumn="0" w:noHBand="0" w:noVBand="1"/>
      </w:tblPr>
      <w:tblGrid>
        <w:gridCol w:w="3168"/>
        <w:gridCol w:w="6768"/>
      </w:tblGrid>
      <w:tr w:rsidR="00F14BBF" w14:paraId="775CC373" w14:textId="77777777">
        <w:trPr>
          <w:jc w:val="center"/>
        </w:trPr>
        <w:tc>
          <w:tcPr>
            <w:tcW w:w="3168" w:type="dxa"/>
            <w:shd w:val="clear" w:color="auto" w:fill="1F3864"/>
            <w:tcMar>
              <w:top w:w="80" w:type="dxa"/>
              <w:left w:w="120" w:type="dxa"/>
              <w:bottom w:w="80" w:type="dxa"/>
              <w:right w:w="120" w:type="dxa"/>
            </w:tcMar>
            <w:vAlign w:val="center"/>
          </w:tcPr>
          <w:p w14:paraId="3AE46929" w14:textId="77777777" w:rsidR="00F14BBF" w:rsidRDefault="00000000">
            <w:r>
              <w:rPr>
                <w:b/>
                <w:color w:val="FFFFFF"/>
                <w:sz w:val="17"/>
              </w:rPr>
              <w:t>Removed / Excluded Input</w:t>
            </w:r>
          </w:p>
        </w:tc>
        <w:tc>
          <w:tcPr>
            <w:tcW w:w="6768" w:type="dxa"/>
            <w:shd w:val="clear" w:color="auto" w:fill="1F3864"/>
            <w:tcMar>
              <w:top w:w="80" w:type="dxa"/>
              <w:left w:w="120" w:type="dxa"/>
              <w:bottom w:w="80" w:type="dxa"/>
              <w:right w:w="120" w:type="dxa"/>
            </w:tcMar>
            <w:vAlign w:val="center"/>
          </w:tcPr>
          <w:p w14:paraId="67A31B57" w14:textId="77777777" w:rsidR="00F14BBF" w:rsidRDefault="00000000">
            <w:r>
              <w:rPr>
                <w:b/>
                <w:color w:val="FFFFFF"/>
                <w:sz w:val="17"/>
              </w:rPr>
              <w:t>Reason</w:t>
            </w:r>
          </w:p>
        </w:tc>
      </w:tr>
      <w:tr w:rsidR="00F14BBF" w14:paraId="6F09C5B9" w14:textId="77777777">
        <w:trPr>
          <w:jc w:val="center"/>
        </w:trPr>
        <w:tc>
          <w:tcPr>
            <w:tcW w:w="3168" w:type="dxa"/>
            <w:shd w:val="clear" w:color="auto" w:fill="F3F6FA"/>
            <w:tcMar>
              <w:top w:w="80" w:type="dxa"/>
              <w:left w:w="120" w:type="dxa"/>
              <w:bottom w:w="80" w:type="dxa"/>
              <w:right w:w="120" w:type="dxa"/>
            </w:tcMar>
            <w:vAlign w:val="center"/>
          </w:tcPr>
          <w:p w14:paraId="3CC313BB" w14:textId="77777777" w:rsidR="00F14BBF" w:rsidRDefault="00000000">
            <w:r>
              <w:rPr>
                <w:sz w:val="17"/>
              </w:rPr>
              <w:t>AQI lag features</w:t>
            </w:r>
          </w:p>
        </w:tc>
        <w:tc>
          <w:tcPr>
            <w:tcW w:w="6768" w:type="dxa"/>
            <w:shd w:val="clear" w:color="auto" w:fill="F3F6FA"/>
            <w:tcMar>
              <w:top w:w="80" w:type="dxa"/>
              <w:left w:w="120" w:type="dxa"/>
              <w:bottom w:w="80" w:type="dxa"/>
              <w:right w:w="120" w:type="dxa"/>
            </w:tcMar>
            <w:vAlign w:val="center"/>
          </w:tcPr>
          <w:p w14:paraId="22D8B7A4" w14:textId="77777777" w:rsidR="00F14BBF" w:rsidRDefault="00000000">
            <w:r>
              <w:rPr>
                <w:sz w:val="17"/>
              </w:rPr>
              <w:t>Observed AQI values do not exist for future timestamps and would cause leakage.</w:t>
            </w:r>
          </w:p>
        </w:tc>
      </w:tr>
      <w:tr w:rsidR="00F14BBF" w14:paraId="5C212FAE" w14:textId="77777777">
        <w:trPr>
          <w:jc w:val="center"/>
        </w:trPr>
        <w:tc>
          <w:tcPr>
            <w:tcW w:w="3168" w:type="dxa"/>
            <w:shd w:val="clear" w:color="auto" w:fill="FFFFFF"/>
            <w:tcMar>
              <w:top w:w="80" w:type="dxa"/>
              <w:left w:w="120" w:type="dxa"/>
              <w:bottom w:w="80" w:type="dxa"/>
              <w:right w:w="120" w:type="dxa"/>
            </w:tcMar>
            <w:vAlign w:val="center"/>
          </w:tcPr>
          <w:p w14:paraId="64F33E6B" w14:textId="77777777" w:rsidR="00F14BBF" w:rsidRDefault="00000000">
            <w:r>
              <w:rPr>
                <w:sz w:val="17"/>
              </w:rPr>
              <w:t>Observed rolling AQI averages</w:t>
            </w:r>
          </w:p>
        </w:tc>
        <w:tc>
          <w:tcPr>
            <w:tcW w:w="6768" w:type="dxa"/>
            <w:shd w:val="clear" w:color="auto" w:fill="FFFFFF"/>
            <w:tcMar>
              <w:top w:w="80" w:type="dxa"/>
              <w:left w:w="120" w:type="dxa"/>
              <w:bottom w:w="80" w:type="dxa"/>
              <w:right w:w="120" w:type="dxa"/>
            </w:tcMar>
            <w:vAlign w:val="center"/>
          </w:tcPr>
          <w:p w14:paraId="62AE8495" w14:textId="77777777" w:rsidR="00F14BBF" w:rsidRDefault="00000000">
            <w:r>
              <w:rPr>
                <w:sz w:val="17"/>
              </w:rPr>
              <w:t>They depend on future unavailable observations during live forecasting.</w:t>
            </w:r>
          </w:p>
        </w:tc>
      </w:tr>
      <w:tr w:rsidR="00F14BBF" w14:paraId="0051FA8E" w14:textId="77777777">
        <w:trPr>
          <w:jc w:val="center"/>
        </w:trPr>
        <w:tc>
          <w:tcPr>
            <w:tcW w:w="3168" w:type="dxa"/>
            <w:shd w:val="clear" w:color="auto" w:fill="F3F6FA"/>
            <w:tcMar>
              <w:top w:w="80" w:type="dxa"/>
              <w:left w:w="120" w:type="dxa"/>
              <w:bottom w:w="80" w:type="dxa"/>
              <w:right w:w="120" w:type="dxa"/>
            </w:tcMar>
            <w:vAlign w:val="center"/>
          </w:tcPr>
          <w:p w14:paraId="002F011A" w14:textId="77777777" w:rsidR="00F14BBF" w:rsidRDefault="00000000">
            <w:r>
              <w:rPr>
                <w:sz w:val="17"/>
              </w:rPr>
              <w:t>Future Open-Meteo AQI as model input</w:t>
            </w:r>
          </w:p>
        </w:tc>
        <w:tc>
          <w:tcPr>
            <w:tcW w:w="6768" w:type="dxa"/>
            <w:shd w:val="clear" w:color="auto" w:fill="F3F6FA"/>
            <w:tcMar>
              <w:top w:w="80" w:type="dxa"/>
              <w:left w:w="120" w:type="dxa"/>
              <w:bottom w:w="80" w:type="dxa"/>
              <w:right w:w="120" w:type="dxa"/>
            </w:tcMar>
            <w:vAlign w:val="center"/>
          </w:tcPr>
          <w:p w14:paraId="264A0296" w14:textId="77777777" w:rsidR="00F14BBF" w:rsidRDefault="00000000">
            <w:r>
              <w:rPr>
                <w:sz w:val="17"/>
              </w:rPr>
              <w:t>This would create proxy target leakage by giving the model another AQI forecast while asking it to predict AQI.</w:t>
            </w:r>
          </w:p>
        </w:tc>
      </w:tr>
      <w:tr w:rsidR="00F14BBF" w14:paraId="0D25AF20" w14:textId="77777777">
        <w:trPr>
          <w:jc w:val="center"/>
        </w:trPr>
        <w:tc>
          <w:tcPr>
            <w:tcW w:w="3168" w:type="dxa"/>
            <w:shd w:val="clear" w:color="auto" w:fill="FFFFFF"/>
            <w:tcMar>
              <w:top w:w="80" w:type="dxa"/>
              <w:left w:w="120" w:type="dxa"/>
              <w:bottom w:w="80" w:type="dxa"/>
              <w:right w:w="120" w:type="dxa"/>
            </w:tcMar>
            <w:vAlign w:val="center"/>
          </w:tcPr>
          <w:p w14:paraId="6405D514" w14:textId="77777777" w:rsidR="00F14BBF" w:rsidRDefault="00000000">
            <w:r>
              <w:rPr>
                <w:sz w:val="17"/>
              </w:rPr>
              <w:t>Month features</w:t>
            </w:r>
          </w:p>
        </w:tc>
        <w:tc>
          <w:tcPr>
            <w:tcW w:w="6768" w:type="dxa"/>
            <w:shd w:val="clear" w:color="auto" w:fill="FFFFFF"/>
            <w:tcMar>
              <w:top w:w="80" w:type="dxa"/>
              <w:left w:w="120" w:type="dxa"/>
              <w:bottom w:w="80" w:type="dxa"/>
              <w:right w:w="120" w:type="dxa"/>
            </w:tcMar>
            <w:vAlign w:val="center"/>
          </w:tcPr>
          <w:p w14:paraId="4ECC42A6" w14:textId="77777777" w:rsidR="00F14BBF" w:rsidRDefault="00000000">
            <w:r>
              <w:rPr>
                <w:sz w:val="17"/>
              </w:rPr>
              <w:t>The 180-day dataset does not cover a complete annual cycle, so month features could learn unreliable seasonality.</w:t>
            </w:r>
          </w:p>
        </w:tc>
      </w:tr>
    </w:tbl>
    <w:p w14:paraId="79BC29C6" w14:textId="77777777" w:rsidR="00F14BBF" w:rsidRDefault="00F14BBF"/>
    <w:p w14:paraId="429B9840" w14:textId="77777777" w:rsidR="00F14BBF" w:rsidRDefault="00000000">
      <w:pPr>
        <w:pStyle w:val="Heading1"/>
        <w:spacing w:before="240" w:after="160"/>
      </w:pPr>
      <w:r>
        <w:t>6. Historical Backfill and Live Feature Pipeline</w:t>
      </w:r>
    </w:p>
    <w:p w14:paraId="662CAAE3" w14:textId="77777777" w:rsidR="00F14BBF" w:rsidRDefault="00000000">
      <w:pPr>
        <w:spacing w:after="160" w:line="259" w:lineRule="auto"/>
      </w:pPr>
      <w:r>
        <w:t>The project uses two closely aligned pipelines. The backfill pipeline generates the historical training dataset and includes the target variable us_aqi. The feature pipeline generates the next 72 hours of forecast features for live inference. Maintaining the same transformation logic across both pipelines prevents train-serve skew.</w:t>
      </w:r>
    </w:p>
    <w:tbl>
      <w:tblPr>
        <w:tblStyle w:val="TableGrid"/>
        <w:tblW w:w="0" w:type="auto"/>
        <w:jc w:val="center"/>
        <w:tblBorders>
          <w:top w:val="single" w:sz="6" w:space="0" w:color="C0C8D8"/>
          <w:left w:val="single" w:sz="6" w:space="0" w:color="C0C8D8"/>
          <w:bottom w:val="single" w:sz="6" w:space="0" w:color="C0C8D8"/>
          <w:right w:val="single" w:sz="6" w:space="0" w:color="C0C8D8"/>
          <w:insideH w:val="single" w:sz="6" w:space="0" w:color="C0C8D8"/>
          <w:insideV w:val="single" w:sz="6" w:space="0" w:color="C0C8D8"/>
        </w:tblBorders>
        <w:tblLook w:val="04A0" w:firstRow="1" w:lastRow="0" w:firstColumn="1" w:lastColumn="0" w:noHBand="0" w:noVBand="1"/>
      </w:tblPr>
      <w:tblGrid>
        <w:gridCol w:w="4032"/>
        <w:gridCol w:w="6048"/>
      </w:tblGrid>
      <w:tr w:rsidR="00F14BBF" w14:paraId="7A4305EA" w14:textId="77777777">
        <w:trPr>
          <w:jc w:val="center"/>
        </w:trPr>
        <w:tc>
          <w:tcPr>
            <w:tcW w:w="4032" w:type="dxa"/>
            <w:shd w:val="clear" w:color="auto" w:fill="1F3864"/>
            <w:tcMar>
              <w:top w:w="80" w:type="dxa"/>
              <w:left w:w="120" w:type="dxa"/>
              <w:bottom w:w="80" w:type="dxa"/>
              <w:right w:w="120" w:type="dxa"/>
            </w:tcMar>
            <w:vAlign w:val="center"/>
          </w:tcPr>
          <w:p w14:paraId="5AA4A5EC" w14:textId="77777777" w:rsidR="00F14BBF" w:rsidRDefault="00000000">
            <w:r>
              <w:rPr>
                <w:b/>
                <w:color w:val="FFFFFF"/>
                <w:sz w:val="17"/>
              </w:rPr>
              <w:t>Pipeline / Resource</w:t>
            </w:r>
          </w:p>
        </w:tc>
        <w:tc>
          <w:tcPr>
            <w:tcW w:w="6048" w:type="dxa"/>
            <w:shd w:val="clear" w:color="auto" w:fill="1F3864"/>
            <w:tcMar>
              <w:top w:w="80" w:type="dxa"/>
              <w:left w:w="120" w:type="dxa"/>
              <w:bottom w:w="80" w:type="dxa"/>
              <w:right w:w="120" w:type="dxa"/>
            </w:tcMar>
            <w:vAlign w:val="center"/>
          </w:tcPr>
          <w:p w14:paraId="797E384E" w14:textId="77777777" w:rsidR="00F14BBF" w:rsidRDefault="00000000">
            <w:r>
              <w:rPr>
                <w:b/>
                <w:color w:val="FFFFFF"/>
                <w:sz w:val="17"/>
              </w:rPr>
              <w:t>Role</w:t>
            </w:r>
          </w:p>
        </w:tc>
      </w:tr>
      <w:tr w:rsidR="00F14BBF" w14:paraId="267A1F25" w14:textId="77777777">
        <w:trPr>
          <w:jc w:val="center"/>
        </w:trPr>
        <w:tc>
          <w:tcPr>
            <w:tcW w:w="4032" w:type="dxa"/>
            <w:shd w:val="clear" w:color="auto" w:fill="F3F6FA"/>
            <w:tcMar>
              <w:top w:w="80" w:type="dxa"/>
              <w:left w:w="120" w:type="dxa"/>
              <w:bottom w:w="80" w:type="dxa"/>
              <w:right w:w="120" w:type="dxa"/>
            </w:tcMar>
            <w:vAlign w:val="center"/>
          </w:tcPr>
          <w:p w14:paraId="7846CC54" w14:textId="77777777" w:rsidR="00F14BBF" w:rsidRDefault="00000000">
            <w:r>
              <w:rPr>
                <w:sz w:val="17"/>
              </w:rPr>
              <w:t>pipelines/backfill_pipeline.py</w:t>
            </w:r>
          </w:p>
        </w:tc>
        <w:tc>
          <w:tcPr>
            <w:tcW w:w="6048" w:type="dxa"/>
            <w:shd w:val="clear" w:color="auto" w:fill="F3F6FA"/>
            <w:tcMar>
              <w:top w:w="80" w:type="dxa"/>
              <w:left w:w="120" w:type="dxa"/>
              <w:bottom w:w="80" w:type="dxa"/>
              <w:right w:w="120" w:type="dxa"/>
            </w:tcMar>
            <w:vAlign w:val="center"/>
          </w:tcPr>
          <w:p w14:paraId="4F19A920" w14:textId="77777777" w:rsidR="00F14BBF" w:rsidRDefault="00000000">
            <w:r>
              <w:rPr>
                <w:sz w:val="17"/>
              </w:rPr>
              <w:t>Builds historical training rows with features and target values.</w:t>
            </w:r>
          </w:p>
        </w:tc>
      </w:tr>
      <w:tr w:rsidR="00F14BBF" w14:paraId="3117DFE4" w14:textId="77777777">
        <w:trPr>
          <w:jc w:val="center"/>
        </w:trPr>
        <w:tc>
          <w:tcPr>
            <w:tcW w:w="4032" w:type="dxa"/>
            <w:shd w:val="clear" w:color="auto" w:fill="FFFFFF"/>
            <w:tcMar>
              <w:top w:w="80" w:type="dxa"/>
              <w:left w:w="120" w:type="dxa"/>
              <w:bottom w:w="80" w:type="dxa"/>
              <w:right w:w="120" w:type="dxa"/>
            </w:tcMar>
            <w:vAlign w:val="center"/>
          </w:tcPr>
          <w:p w14:paraId="3609A536" w14:textId="77777777" w:rsidR="00F14BBF" w:rsidRDefault="00000000">
            <w:r>
              <w:rPr>
                <w:sz w:val="17"/>
              </w:rPr>
              <w:t>pipelines/feature_pipeline.py</w:t>
            </w:r>
          </w:p>
        </w:tc>
        <w:tc>
          <w:tcPr>
            <w:tcW w:w="6048" w:type="dxa"/>
            <w:shd w:val="clear" w:color="auto" w:fill="FFFFFF"/>
            <w:tcMar>
              <w:top w:w="80" w:type="dxa"/>
              <w:left w:w="120" w:type="dxa"/>
              <w:bottom w:w="80" w:type="dxa"/>
              <w:right w:w="120" w:type="dxa"/>
            </w:tcMar>
            <w:vAlign w:val="center"/>
          </w:tcPr>
          <w:p w14:paraId="2B13C922" w14:textId="77777777" w:rsidR="00F14BBF" w:rsidRDefault="00000000">
            <w:r>
              <w:rPr>
                <w:sz w:val="17"/>
              </w:rPr>
              <w:t>Builds 72-hour future forecast features for live inference.</w:t>
            </w:r>
          </w:p>
        </w:tc>
      </w:tr>
      <w:tr w:rsidR="00F14BBF" w14:paraId="0C70E8A6" w14:textId="77777777">
        <w:trPr>
          <w:jc w:val="center"/>
        </w:trPr>
        <w:tc>
          <w:tcPr>
            <w:tcW w:w="4032" w:type="dxa"/>
            <w:shd w:val="clear" w:color="auto" w:fill="F3F6FA"/>
            <w:tcMar>
              <w:top w:w="80" w:type="dxa"/>
              <w:left w:w="120" w:type="dxa"/>
              <w:bottom w:w="80" w:type="dxa"/>
              <w:right w:w="120" w:type="dxa"/>
            </w:tcMar>
            <w:vAlign w:val="center"/>
          </w:tcPr>
          <w:p w14:paraId="7BF4ECB1" w14:textId="77777777" w:rsidR="00F14BBF" w:rsidRDefault="00000000">
            <w:r>
              <w:rPr>
                <w:sz w:val="17"/>
              </w:rPr>
              <w:t>aqi_openmeteo_19f_training_fg v1</w:t>
            </w:r>
          </w:p>
        </w:tc>
        <w:tc>
          <w:tcPr>
            <w:tcW w:w="6048" w:type="dxa"/>
            <w:shd w:val="clear" w:color="auto" w:fill="F3F6FA"/>
            <w:tcMar>
              <w:top w:w="80" w:type="dxa"/>
              <w:left w:w="120" w:type="dxa"/>
              <w:bottom w:w="80" w:type="dxa"/>
              <w:right w:w="120" w:type="dxa"/>
            </w:tcMar>
            <w:vAlign w:val="center"/>
          </w:tcPr>
          <w:p w14:paraId="7E292B59" w14:textId="77777777" w:rsidR="00F14BBF" w:rsidRDefault="00000000">
            <w:r>
              <w:rPr>
                <w:sz w:val="17"/>
              </w:rPr>
              <w:t>Hopsworks training feature group.</w:t>
            </w:r>
          </w:p>
        </w:tc>
      </w:tr>
      <w:tr w:rsidR="00F14BBF" w14:paraId="5720964A" w14:textId="77777777">
        <w:trPr>
          <w:jc w:val="center"/>
        </w:trPr>
        <w:tc>
          <w:tcPr>
            <w:tcW w:w="4032" w:type="dxa"/>
            <w:shd w:val="clear" w:color="auto" w:fill="FFFFFF"/>
            <w:tcMar>
              <w:top w:w="80" w:type="dxa"/>
              <w:left w:w="120" w:type="dxa"/>
              <w:bottom w:w="80" w:type="dxa"/>
              <w:right w:w="120" w:type="dxa"/>
            </w:tcMar>
            <w:vAlign w:val="center"/>
          </w:tcPr>
          <w:p w14:paraId="6299F0C2" w14:textId="77777777" w:rsidR="00F14BBF" w:rsidRDefault="00000000">
            <w:r>
              <w:rPr>
                <w:sz w:val="17"/>
              </w:rPr>
              <w:t>aqi_openmeteo_19f_forecast_fg v1</w:t>
            </w:r>
          </w:p>
        </w:tc>
        <w:tc>
          <w:tcPr>
            <w:tcW w:w="6048" w:type="dxa"/>
            <w:shd w:val="clear" w:color="auto" w:fill="FFFFFF"/>
            <w:tcMar>
              <w:top w:w="80" w:type="dxa"/>
              <w:left w:w="120" w:type="dxa"/>
              <w:bottom w:w="80" w:type="dxa"/>
              <w:right w:w="120" w:type="dxa"/>
            </w:tcMar>
            <w:vAlign w:val="center"/>
          </w:tcPr>
          <w:p w14:paraId="46B6351E" w14:textId="77777777" w:rsidR="00F14BBF" w:rsidRDefault="00000000">
            <w:r>
              <w:rPr>
                <w:sz w:val="17"/>
              </w:rPr>
              <w:t>Hopsworks forecast feature group.</w:t>
            </w:r>
          </w:p>
        </w:tc>
      </w:tr>
      <w:tr w:rsidR="00F14BBF" w14:paraId="7CFC7AF6" w14:textId="77777777">
        <w:trPr>
          <w:jc w:val="center"/>
        </w:trPr>
        <w:tc>
          <w:tcPr>
            <w:tcW w:w="4032" w:type="dxa"/>
            <w:shd w:val="clear" w:color="auto" w:fill="F3F6FA"/>
            <w:tcMar>
              <w:top w:w="80" w:type="dxa"/>
              <w:left w:w="120" w:type="dxa"/>
              <w:bottom w:w="80" w:type="dxa"/>
              <w:right w:w="120" w:type="dxa"/>
            </w:tcMar>
            <w:vAlign w:val="center"/>
          </w:tcPr>
          <w:p w14:paraId="18327F49" w14:textId="77777777" w:rsidR="00F14BBF" w:rsidRDefault="00000000">
            <w:r>
              <w:rPr>
                <w:sz w:val="17"/>
              </w:rPr>
              <w:t>aqi_openmeteo_19f_best_model v1</w:t>
            </w:r>
          </w:p>
        </w:tc>
        <w:tc>
          <w:tcPr>
            <w:tcW w:w="6048" w:type="dxa"/>
            <w:shd w:val="clear" w:color="auto" w:fill="F3F6FA"/>
            <w:tcMar>
              <w:top w:w="80" w:type="dxa"/>
              <w:left w:w="120" w:type="dxa"/>
              <w:bottom w:w="80" w:type="dxa"/>
              <w:right w:w="120" w:type="dxa"/>
            </w:tcMar>
            <w:vAlign w:val="center"/>
          </w:tcPr>
          <w:p w14:paraId="6449C44C" w14:textId="77777777" w:rsidR="00F14BBF" w:rsidRDefault="00000000">
            <w:r>
              <w:rPr>
                <w:sz w:val="17"/>
              </w:rPr>
              <w:t>Hopsworks model registry entry used by the API.</w:t>
            </w:r>
          </w:p>
        </w:tc>
      </w:tr>
    </w:tbl>
    <w:p w14:paraId="7D062A05" w14:textId="77777777" w:rsidR="00F14BBF" w:rsidRDefault="00F14BBF"/>
    <w:p w14:paraId="70870F5A" w14:textId="77777777" w:rsidR="00F14BBF" w:rsidRDefault="00000000">
      <w:pPr>
        <w:pStyle w:val="Heading1"/>
        <w:spacing w:before="240" w:after="160"/>
      </w:pPr>
      <w:r>
        <w:t>7. Model Training, Comparison, and Final Selection</w:t>
      </w:r>
    </w:p>
    <w:p w14:paraId="0864F48C" w14:textId="77777777" w:rsidR="00F14BBF" w:rsidRDefault="00000000">
      <w:pPr>
        <w:spacing w:after="160" w:line="259" w:lineRule="auto"/>
      </w:pPr>
      <w:r>
        <w:t>The training pipeline reads historical features from Hopsworks, trains three candidate models, evaluates them on holdout regression metrics, and registers the best-performing model. A chronological time-based train-test split was used so that older records form the training set and newer records form the test set, matching the real forecasting scenario.</w:t>
      </w:r>
    </w:p>
    <w:tbl>
      <w:tblPr>
        <w:tblStyle w:val="TableGrid"/>
        <w:tblW w:w="0" w:type="auto"/>
        <w:jc w:val="center"/>
        <w:tblBorders>
          <w:top w:val="single" w:sz="6" w:space="0" w:color="C0C8D8"/>
          <w:left w:val="single" w:sz="6" w:space="0" w:color="C0C8D8"/>
          <w:bottom w:val="single" w:sz="6" w:space="0" w:color="C0C8D8"/>
          <w:right w:val="single" w:sz="6" w:space="0" w:color="C0C8D8"/>
          <w:insideH w:val="single" w:sz="6" w:space="0" w:color="C0C8D8"/>
          <w:insideV w:val="single" w:sz="6" w:space="0" w:color="C0C8D8"/>
        </w:tblBorders>
        <w:tblLook w:val="04A0" w:firstRow="1" w:lastRow="0" w:firstColumn="1" w:lastColumn="0" w:noHBand="0" w:noVBand="1"/>
      </w:tblPr>
      <w:tblGrid>
        <w:gridCol w:w="2088"/>
        <w:gridCol w:w="1224"/>
        <w:gridCol w:w="1296"/>
        <w:gridCol w:w="1080"/>
        <w:gridCol w:w="1224"/>
        <w:gridCol w:w="1296"/>
        <w:gridCol w:w="1080"/>
      </w:tblGrid>
      <w:tr w:rsidR="00F14BBF" w14:paraId="52750876" w14:textId="77777777">
        <w:trPr>
          <w:jc w:val="center"/>
        </w:trPr>
        <w:tc>
          <w:tcPr>
            <w:tcW w:w="2088" w:type="dxa"/>
            <w:shd w:val="clear" w:color="auto" w:fill="1F3864"/>
            <w:tcMar>
              <w:top w:w="80" w:type="dxa"/>
              <w:left w:w="120" w:type="dxa"/>
              <w:bottom w:w="80" w:type="dxa"/>
              <w:right w:w="120" w:type="dxa"/>
            </w:tcMar>
            <w:vAlign w:val="center"/>
          </w:tcPr>
          <w:p w14:paraId="24065449" w14:textId="77777777" w:rsidR="00F14BBF" w:rsidRDefault="00000000">
            <w:r>
              <w:rPr>
                <w:b/>
                <w:color w:val="FFFFFF"/>
                <w:sz w:val="15"/>
              </w:rPr>
              <w:t>Model</w:t>
            </w:r>
          </w:p>
        </w:tc>
        <w:tc>
          <w:tcPr>
            <w:tcW w:w="1224" w:type="dxa"/>
            <w:shd w:val="clear" w:color="auto" w:fill="1F3864"/>
            <w:tcMar>
              <w:top w:w="80" w:type="dxa"/>
              <w:left w:w="120" w:type="dxa"/>
              <w:bottom w:w="80" w:type="dxa"/>
              <w:right w:w="120" w:type="dxa"/>
            </w:tcMar>
            <w:vAlign w:val="center"/>
          </w:tcPr>
          <w:p w14:paraId="21DC3B8E" w14:textId="77777777" w:rsidR="00F14BBF" w:rsidRDefault="00000000">
            <w:r>
              <w:rPr>
                <w:b/>
                <w:color w:val="FFFFFF"/>
                <w:sz w:val="15"/>
              </w:rPr>
              <w:t>Train MAE</w:t>
            </w:r>
          </w:p>
        </w:tc>
        <w:tc>
          <w:tcPr>
            <w:tcW w:w="1296" w:type="dxa"/>
            <w:shd w:val="clear" w:color="auto" w:fill="1F3864"/>
            <w:tcMar>
              <w:top w:w="80" w:type="dxa"/>
              <w:left w:w="120" w:type="dxa"/>
              <w:bottom w:w="80" w:type="dxa"/>
              <w:right w:w="120" w:type="dxa"/>
            </w:tcMar>
            <w:vAlign w:val="center"/>
          </w:tcPr>
          <w:p w14:paraId="18E5718F" w14:textId="77777777" w:rsidR="00F14BBF" w:rsidRDefault="00000000">
            <w:r>
              <w:rPr>
                <w:b/>
                <w:color w:val="FFFFFF"/>
                <w:sz w:val="15"/>
              </w:rPr>
              <w:t>Train RMSE</w:t>
            </w:r>
          </w:p>
        </w:tc>
        <w:tc>
          <w:tcPr>
            <w:tcW w:w="1080" w:type="dxa"/>
            <w:shd w:val="clear" w:color="auto" w:fill="1F3864"/>
            <w:tcMar>
              <w:top w:w="80" w:type="dxa"/>
              <w:left w:w="120" w:type="dxa"/>
              <w:bottom w:w="80" w:type="dxa"/>
              <w:right w:w="120" w:type="dxa"/>
            </w:tcMar>
            <w:vAlign w:val="center"/>
          </w:tcPr>
          <w:p w14:paraId="35422C8D" w14:textId="77777777" w:rsidR="00F14BBF" w:rsidRDefault="00000000">
            <w:r>
              <w:rPr>
                <w:b/>
                <w:color w:val="FFFFFF"/>
                <w:sz w:val="15"/>
              </w:rPr>
              <w:t>Train R²</w:t>
            </w:r>
          </w:p>
        </w:tc>
        <w:tc>
          <w:tcPr>
            <w:tcW w:w="1224" w:type="dxa"/>
            <w:shd w:val="clear" w:color="auto" w:fill="1F3864"/>
            <w:tcMar>
              <w:top w:w="80" w:type="dxa"/>
              <w:left w:w="120" w:type="dxa"/>
              <w:bottom w:w="80" w:type="dxa"/>
              <w:right w:w="120" w:type="dxa"/>
            </w:tcMar>
            <w:vAlign w:val="center"/>
          </w:tcPr>
          <w:p w14:paraId="46B40081" w14:textId="77777777" w:rsidR="00F14BBF" w:rsidRDefault="00000000">
            <w:r>
              <w:rPr>
                <w:b/>
                <w:color w:val="FFFFFF"/>
                <w:sz w:val="15"/>
              </w:rPr>
              <w:t>Test MAE</w:t>
            </w:r>
          </w:p>
        </w:tc>
        <w:tc>
          <w:tcPr>
            <w:tcW w:w="1296" w:type="dxa"/>
            <w:shd w:val="clear" w:color="auto" w:fill="1F3864"/>
            <w:tcMar>
              <w:top w:w="80" w:type="dxa"/>
              <w:left w:w="120" w:type="dxa"/>
              <w:bottom w:w="80" w:type="dxa"/>
              <w:right w:w="120" w:type="dxa"/>
            </w:tcMar>
            <w:vAlign w:val="center"/>
          </w:tcPr>
          <w:p w14:paraId="02842231" w14:textId="77777777" w:rsidR="00F14BBF" w:rsidRDefault="00000000">
            <w:r>
              <w:rPr>
                <w:b/>
                <w:color w:val="FFFFFF"/>
                <w:sz w:val="15"/>
              </w:rPr>
              <w:t>Test RMSE</w:t>
            </w:r>
          </w:p>
        </w:tc>
        <w:tc>
          <w:tcPr>
            <w:tcW w:w="1080" w:type="dxa"/>
            <w:shd w:val="clear" w:color="auto" w:fill="1F3864"/>
            <w:tcMar>
              <w:top w:w="80" w:type="dxa"/>
              <w:left w:w="120" w:type="dxa"/>
              <w:bottom w:w="80" w:type="dxa"/>
              <w:right w:w="120" w:type="dxa"/>
            </w:tcMar>
            <w:vAlign w:val="center"/>
          </w:tcPr>
          <w:p w14:paraId="222076A9" w14:textId="77777777" w:rsidR="00F14BBF" w:rsidRDefault="00000000">
            <w:r>
              <w:rPr>
                <w:b/>
                <w:color w:val="FFFFFF"/>
                <w:sz w:val="15"/>
              </w:rPr>
              <w:t>Test R²</w:t>
            </w:r>
          </w:p>
        </w:tc>
      </w:tr>
      <w:tr w:rsidR="00F14BBF" w14:paraId="7DC2E0EF" w14:textId="77777777">
        <w:trPr>
          <w:jc w:val="center"/>
        </w:trPr>
        <w:tc>
          <w:tcPr>
            <w:tcW w:w="2088" w:type="dxa"/>
            <w:shd w:val="clear" w:color="auto" w:fill="F3F6FA"/>
            <w:tcMar>
              <w:top w:w="80" w:type="dxa"/>
              <w:left w:w="120" w:type="dxa"/>
              <w:bottom w:w="80" w:type="dxa"/>
              <w:right w:w="120" w:type="dxa"/>
            </w:tcMar>
            <w:vAlign w:val="center"/>
          </w:tcPr>
          <w:p w14:paraId="6ED28A41" w14:textId="77777777" w:rsidR="00F14BBF" w:rsidRDefault="00000000">
            <w:r>
              <w:rPr>
                <w:sz w:val="15"/>
              </w:rPr>
              <w:t>XGBoost</w:t>
            </w:r>
          </w:p>
        </w:tc>
        <w:tc>
          <w:tcPr>
            <w:tcW w:w="1224" w:type="dxa"/>
            <w:shd w:val="clear" w:color="auto" w:fill="F3F6FA"/>
            <w:tcMar>
              <w:top w:w="80" w:type="dxa"/>
              <w:left w:w="120" w:type="dxa"/>
              <w:bottom w:w="80" w:type="dxa"/>
              <w:right w:w="120" w:type="dxa"/>
            </w:tcMar>
            <w:vAlign w:val="center"/>
          </w:tcPr>
          <w:p w14:paraId="1E0ED554" w14:textId="77777777" w:rsidR="00F14BBF" w:rsidRDefault="00000000">
            <w:r>
              <w:rPr>
                <w:sz w:val="15"/>
              </w:rPr>
              <w:t>1.1049</w:t>
            </w:r>
          </w:p>
        </w:tc>
        <w:tc>
          <w:tcPr>
            <w:tcW w:w="1296" w:type="dxa"/>
            <w:shd w:val="clear" w:color="auto" w:fill="F3F6FA"/>
            <w:tcMar>
              <w:top w:w="80" w:type="dxa"/>
              <w:left w:w="120" w:type="dxa"/>
              <w:bottom w:w="80" w:type="dxa"/>
              <w:right w:w="120" w:type="dxa"/>
            </w:tcMar>
            <w:vAlign w:val="center"/>
          </w:tcPr>
          <w:p w14:paraId="3A1AB8C7" w14:textId="77777777" w:rsidR="00F14BBF" w:rsidRDefault="00000000">
            <w:r>
              <w:rPr>
                <w:sz w:val="15"/>
              </w:rPr>
              <w:t>1.5423</w:t>
            </w:r>
          </w:p>
        </w:tc>
        <w:tc>
          <w:tcPr>
            <w:tcW w:w="1080" w:type="dxa"/>
            <w:shd w:val="clear" w:color="auto" w:fill="F3F6FA"/>
            <w:tcMar>
              <w:top w:w="80" w:type="dxa"/>
              <w:left w:w="120" w:type="dxa"/>
              <w:bottom w:w="80" w:type="dxa"/>
              <w:right w:w="120" w:type="dxa"/>
            </w:tcMar>
            <w:vAlign w:val="center"/>
          </w:tcPr>
          <w:p w14:paraId="2E2F8C27" w14:textId="77777777" w:rsidR="00F14BBF" w:rsidRDefault="00000000">
            <w:r>
              <w:rPr>
                <w:sz w:val="15"/>
              </w:rPr>
              <w:t>0.9973</w:t>
            </w:r>
          </w:p>
        </w:tc>
        <w:tc>
          <w:tcPr>
            <w:tcW w:w="1224" w:type="dxa"/>
            <w:shd w:val="clear" w:color="auto" w:fill="F3F6FA"/>
            <w:tcMar>
              <w:top w:w="80" w:type="dxa"/>
              <w:left w:w="120" w:type="dxa"/>
              <w:bottom w:w="80" w:type="dxa"/>
              <w:right w:w="120" w:type="dxa"/>
            </w:tcMar>
            <w:vAlign w:val="center"/>
          </w:tcPr>
          <w:p w14:paraId="7120702F" w14:textId="77777777" w:rsidR="00F14BBF" w:rsidRDefault="00000000">
            <w:r>
              <w:rPr>
                <w:sz w:val="15"/>
              </w:rPr>
              <w:t>2.0749</w:t>
            </w:r>
          </w:p>
        </w:tc>
        <w:tc>
          <w:tcPr>
            <w:tcW w:w="1296" w:type="dxa"/>
            <w:shd w:val="clear" w:color="auto" w:fill="F3F6FA"/>
            <w:tcMar>
              <w:top w:w="80" w:type="dxa"/>
              <w:left w:w="120" w:type="dxa"/>
              <w:bottom w:w="80" w:type="dxa"/>
              <w:right w:w="120" w:type="dxa"/>
            </w:tcMar>
            <w:vAlign w:val="center"/>
          </w:tcPr>
          <w:p w14:paraId="047CA7E0" w14:textId="77777777" w:rsidR="00F14BBF" w:rsidRDefault="00000000">
            <w:r>
              <w:rPr>
                <w:sz w:val="15"/>
              </w:rPr>
              <w:t>3.9196</w:t>
            </w:r>
          </w:p>
        </w:tc>
        <w:tc>
          <w:tcPr>
            <w:tcW w:w="1080" w:type="dxa"/>
            <w:shd w:val="clear" w:color="auto" w:fill="F3F6FA"/>
            <w:tcMar>
              <w:top w:w="80" w:type="dxa"/>
              <w:left w:w="120" w:type="dxa"/>
              <w:bottom w:w="80" w:type="dxa"/>
              <w:right w:w="120" w:type="dxa"/>
            </w:tcMar>
            <w:vAlign w:val="center"/>
          </w:tcPr>
          <w:p w14:paraId="3D40E5F6" w14:textId="77777777" w:rsidR="00F14BBF" w:rsidRDefault="00000000">
            <w:r>
              <w:rPr>
                <w:sz w:val="15"/>
              </w:rPr>
              <w:t>0.9619</w:t>
            </w:r>
          </w:p>
        </w:tc>
      </w:tr>
      <w:tr w:rsidR="00F14BBF" w14:paraId="5EDA3385" w14:textId="77777777">
        <w:trPr>
          <w:jc w:val="center"/>
        </w:trPr>
        <w:tc>
          <w:tcPr>
            <w:tcW w:w="2088" w:type="dxa"/>
            <w:shd w:val="clear" w:color="auto" w:fill="FFFFFF"/>
            <w:tcMar>
              <w:top w:w="80" w:type="dxa"/>
              <w:left w:w="120" w:type="dxa"/>
              <w:bottom w:w="80" w:type="dxa"/>
              <w:right w:w="120" w:type="dxa"/>
            </w:tcMar>
            <w:vAlign w:val="center"/>
          </w:tcPr>
          <w:p w14:paraId="383C3779" w14:textId="77777777" w:rsidR="00F14BBF" w:rsidRDefault="00000000">
            <w:r>
              <w:rPr>
                <w:sz w:val="15"/>
              </w:rPr>
              <w:t>Random Forest</w:t>
            </w:r>
          </w:p>
        </w:tc>
        <w:tc>
          <w:tcPr>
            <w:tcW w:w="1224" w:type="dxa"/>
            <w:shd w:val="clear" w:color="auto" w:fill="FFFFFF"/>
            <w:tcMar>
              <w:top w:w="80" w:type="dxa"/>
              <w:left w:w="120" w:type="dxa"/>
              <w:bottom w:w="80" w:type="dxa"/>
              <w:right w:w="120" w:type="dxa"/>
            </w:tcMar>
            <w:vAlign w:val="center"/>
          </w:tcPr>
          <w:p w14:paraId="7928E02A" w14:textId="77777777" w:rsidR="00F14BBF" w:rsidRDefault="00000000">
            <w:r>
              <w:rPr>
                <w:sz w:val="15"/>
              </w:rPr>
              <w:t>0.8088</w:t>
            </w:r>
          </w:p>
        </w:tc>
        <w:tc>
          <w:tcPr>
            <w:tcW w:w="1296" w:type="dxa"/>
            <w:shd w:val="clear" w:color="auto" w:fill="FFFFFF"/>
            <w:tcMar>
              <w:top w:w="80" w:type="dxa"/>
              <w:left w:w="120" w:type="dxa"/>
              <w:bottom w:w="80" w:type="dxa"/>
              <w:right w:w="120" w:type="dxa"/>
            </w:tcMar>
            <w:vAlign w:val="center"/>
          </w:tcPr>
          <w:p w14:paraId="302CA8D7" w14:textId="77777777" w:rsidR="00F14BBF" w:rsidRDefault="00000000">
            <w:r>
              <w:rPr>
                <w:sz w:val="15"/>
              </w:rPr>
              <w:t>1.4747</w:t>
            </w:r>
          </w:p>
        </w:tc>
        <w:tc>
          <w:tcPr>
            <w:tcW w:w="1080" w:type="dxa"/>
            <w:shd w:val="clear" w:color="auto" w:fill="FFFFFF"/>
            <w:tcMar>
              <w:top w:w="80" w:type="dxa"/>
              <w:left w:w="120" w:type="dxa"/>
              <w:bottom w:w="80" w:type="dxa"/>
              <w:right w:w="120" w:type="dxa"/>
            </w:tcMar>
            <w:vAlign w:val="center"/>
          </w:tcPr>
          <w:p w14:paraId="3C560411" w14:textId="77777777" w:rsidR="00F14BBF" w:rsidRDefault="00000000">
            <w:r>
              <w:rPr>
                <w:sz w:val="15"/>
              </w:rPr>
              <w:t>0.9975</w:t>
            </w:r>
          </w:p>
        </w:tc>
        <w:tc>
          <w:tcPr>
            <w:tcW w:w="1224" w:type="dxa"/>
            <w:shd w:val="clear" w:color="auto" w:fill="FFFFFF"/>
            <w:tcMar>
              <w:top w:w="80" w:type="dxa"/>
              <w:left w:w="120" w:type="dxa"/>
              <w:bottom w:w="80" w:type="dxa"/>
              <w:right w:w="120" w:type="dxa"/>
            </w:tcMar>
            <w:vAlign w:val="center"/>
          </w:tcPr>
          <w:p w14:paraId="4AE6D059" w14:textId="77777777" w:rsidR="00F14BBF" w:rsidRDefault="00000000">
            <w:r>
              <w:rPr>
                <w:sz w:val="15"/>
              </w:rPr>
              <w:t>2.0045</w:t>
            </w:r>
          </w:p>
        </w:tc>
        <w:tc>
          <w:tcPr>
            <w:tcW w:w="1296" w:type="dxa"/>
            <w:shd w:val="clear" w:color="auto" w:fill="FFFFFF"/>
            <w:tcMar>
              <w:top w:w="80" w:type="dxa"/>
              <w:left w:w="120" w:type="dxa"/>
              <w:bottom w:w="80" w:type="dxa"/>
              <w:right w:w="120" w:type="dxa"/>
            </w:tcMar>
            <w:vAlign w:val="center"/>
          </w:tcPr>
          <w:p w14:paraId="13D3CDD0" w14:textId="77777777" w:rsidR="00F14BBF" w:rsidRDefault="00000000">
            <w:r>
              <w:rPr>
                <w:sz w:val="15"/>
              </w:rPr>
              <w:t>4.3100</w:t>
            </w:r>
          </w:p>
        </w:tc>
        <w:tc>
          <w:tcPr>
            <w:tcW w:w="1080" w:type="dxa"/>
            <w:shd w:val="clear" w:color="auto" w:fill="FFFFFF"/>
            <w:tcMar>
              <w:top w:w="80" w:type="dxa"/>
              <w:left w:w="120" w:type="dxa"/>
              <w:bottom w:w="80" w:type="dxa"/>
              <w:right w:w="120" w:type="dxa"/>
            </w:tcMar>
            <w:vAlign w:val="center"/>
          </w:tcPr>
          <w:p w14:paraId="3F8B521F" w14:textId="77777777" w:rsidR="00F14BBF" w:rsidRDefault="00000000">
            <w:r>
              <w:rPr>
                <w:sz w:val="15"/>
              </w:rPr>
              <w:t>0.9539</w:t>
            </w:r>
          </w:p>
        </w:tc>
      </w:tr>
      <w:tr w:rsidR="00F14BBF" w14:paraId="3CDB928E" w14:textId="77777777">
        <w:trPr>
          <w:jc w:val="center"/>
        </w:trPr>
        <w:tc>
          <w:tcPr>
            <w:tcW w:w="2088" w:type="dxa"/>
            <w:shd w:val="clear" w:color="auto" w:fill="F3F6FA"/>
            <w:tcMar>
              <w:top w:w="80" w:type="dxa"/>
              <w:left w:w="120" w:type="dxa"/>
              <w:bottom w:w="80" w:type="dxa"/>
              <w:right w:w="120" w:type="dxa"/>
            </w:tcMar>
            <w:vAlign w:val="center"/>
          </w:tcPr>
          <w:p w14:paraId="73F7615C" w14:textId="77777777" w:rsidR="00F14BBF" w:rsidRDefault="00000000">
            <w:r>
              <w:rPr>
                <w:sz w:val="15"/>
              </w:rPr>
              <w:t>Ridge Regression</w:t>
            </w:r>
          </w:p>
        </w:tc>
        <w:tc>
          <w:tcPr>
            <w:tcW w:w="1224" w:type="dxa"/>
            <w:shd w:val="clear" w:color="auto" w:fill="F3F6FA"/>
            <w:tcMar>
              <w:top w:w="80" w:type="dxa"/>
              <w:left w:w="120" w:type="dxa"/>
              <w:bottom w:w="80" w:type="dxa"/>
              <w:right w:w="120" w:type="dxa"/>
            </w:tcMar>
            <w:vAlign w:val="center"/>
          </w:tcPr>
          <w:p w14:paraId="745F03C6" w14:textId="77777777" w:rsidR="00F14BBF" w:rsidRDefault="00000000">
            <w:r>
              <w:rPr>
                <w:sz w:val="15"/>
              </w:rPr>
              <w:t>5.7771</w:t>
            </w:r>
          </w:p>
        </w:tc>
        <w:tc>
          <w:tcPr>
            <w:tcW w:w="1296" w:type="dxa"/>
            <w:shd w:val="clear" w:color="auto" w:fill="F3F6FA"/>
            <w:tcMar>
              <w:top w:w="80" w:type="dxa"/>
              <w:left w:w="120" w:type="dxa"/>
              <w:bottom w:w="80" w:type="dxa"/>
              <w:right w:w="120" w:type="dxa"/>
            </w:tcMar>
            <w:vAlign w:val="center"/>
          </w:tcPr>
          <w:p w14:paraId="7C20BEC8" w14:textId="77777777" w:rsidR="00F14BBF" w:rsidRDefault="00000000">
            <w:r>
              <w:rPr>
                <w:sz w:val="15"/>
              </w:rPr>
              <w:t>8.7000</w:t>
            </w:r>
          </w:p>
        </w:tc>
        <w:tc>
          <w:tcPr>
            <w:tcW w:w="1080" w:type="dxa"/>
            <w:shd w:val="clear" w:color="auto" w:fill="F3F6FA"/>
            <w:tcMar>
              <w:top w:w="80" w:type="dxa"/>
              <w:left w:w="120" w:type="dxa"/>
              <w:bottom w:w="80" w:type="dxa"/>
              <w:right w:w="120" w:type="dxa"/>
            </w:tcMar>
            <w:vAlign w:val="center"/>
          </w:tcPr>
          <w:p w14:paraId="0F44089A" w14:textId="77777777" w:rsidR="00F14BBF" w:rsidRDefault="00000000">
            <w:r>
              <w:rPr>
                <w:sz w:val="15"/>
              </w:rPr>
              <w:t>0.9144</w:t>
            </w:r>
          </w:p>
        </w:tc>
        <w:tc>
          <w:tcPr>
            <w:tcW w:w="1224" w:type="dxa"/>
            <w:shd w:val="clear" w:color="auto" w:fill="F3F6FA"/>
            <w:tcMar>
              <w:top w:w="80" w:type="dxa"/>
              <w:left w:w="120" w:type="dxa"/>
              <w:bottom w:w="80" w:type="dxa"/>
              <w:right w:w="120" w:type="dxa"/>
            </w:tcMar>
            <w:vAlign w:val="center"/>
          </w:tcPr>
          <w:p w14:paraId="400ABEDB" w14:textId="77777777" w:rsidR="00F14BBF" w:rsidRDefault="00000000">
            <w:r>
              <w:rPr>
                <w:sz w:val="15"/>
              </w:rPr>
              <w:t>5.3275</w:t>
            </w:r>
          </w:p>
        </w:tc>
        <w:tc>
          <w:tcPr>
            <w:tcW w:w="1296" w:type="dxa"/>
            <w:shd w:val="clear" w:color="auto" w:fill="F3F6FA"/>
            <w:tcMar>
              <w:top w:w="80" w:type="dxa"/>
              <w:left w:w="120" w:type="dxa"/>
              <w:bottom w:w="80" w:type="dxa"/>
              <w:right w:w="120" w:type="dxa"/>
            </w:tcMar>
            <w:vAlign w:val="center"/>
          </w:tcPr>
          <w:p w14:paraId="7748B943" w14:textId="77777777" w:rsidR="00F14BBF" w:rsidRDefault="00000000">
            <w:r>
              <w:rPr>
                <w:sz w:val="15"/>
              </w:rPr>
              <w:t>7.6916</w:t>
            </w:r>
          </w:p>
        </w:tc>
        <w:tc>
          <w:tcPr>
            <w:tcW w:w="1080" w:type="dxa"/>
            <w:shd w:val="clear" w:color="auto" w:fill="F3F6FA"/>
            <w:tcMar>
              <w:top w:w="80" w:type="dxa"/>
              <w:left w:w="120" w:type="dxa"/>
              <w:bottom w:w="80" w:type="dxa"/>
              <w:right w:w="120" w:type="dxa"/>
            </w:tcMar>
            <w:vAlign w:val="center"/>
          </w:tcPr>
          <w:p w14:paraId="3BF83A26" w14:textId="77777777" w:rsidR="00F14BBF" w:rsidRDefault="00000000">
            <w:r>
              <w:rPr>
                <w:sz w:val="15"/>
              </w:rPr>
              <w:t>0.8532</w:t>
            </w:r>
          </w:p>
        </w:tc>
      </w:tr>
    </w:tbl>
    <w:p w14:paraId="4E9227C1" w14:textId="77777777" w:rsidR="00F14BBF" w:rsidRDefault="00F14BBF"/>
    <w:p w14:paraId="580BEC9B" w14:textId="77777777" w:rsidR="00F14BBF" w:rsidRDefault="00000000">
      <w:pPr>
        <w:spacing w:after="160" w:line="259" w:lineRule="auto"/>
      </w:pPr>
      <w:r>
        <w:lastRenderedPageBreak/>
        <w:t>XGBoost was selected for deployment because it achieved the best overall balance of low test error and high explained variance. Although Random Forest produced a slightly lower test MAE, XGBoost achieved the lowest test RMSE and highest test R², making it the stronger production choice for this forecasting context.</w:t>
      </w:r>
    </w:p>
    <w:p w14:paraId="5C80D9D0" w14:textId="77777777" w:rsidR="00F14BBF" w:rsidRDefault="00000000">
      <w:pPr>
        <w:pStyle w:val="Heading2"/>
        <w:spacing w:before="160" w:after="120"/>
      </w:pPr>
      <w:r>
        <w:t>7.1 Model Card Summary</w:t>
      </w:r>
    </w:p>
    <w:tbl>
      <w:tblPr>
        <w:tblStyle w:val="TableGrid"/>
        <w:tblW w:w="0" w:type="auto"/>
        <w:jc w:val="center"/>
        <w:tblBorders>
          <w:top w:val="single" w:sz="6" w:space="0" w:color="C0C8D8"/>
          <w:left w:val="single" w:sz="6" w:space="0" w:color="C0C8D8"/>
          <w:bottom w:val="single" w:sz="6" w:space="0" w:color="C0C8D8"/>
          <w:right w:val="single" w:sz="6" w:space="0" w:color="C0C8D8"/>
          <w:insideH w:val="single" w:sz="6" w:space="0" w:color="C0C8D8"/>
          <w:insideV w:val="single" w:sz="6" w:space="0" w:color="C0C8D8"/>
        </w:tblBorders>
        <w:tblLook w:val="04A0" w:firstRow="1" w:lastRow="0" w:firstColumn="1" w:lastColumn="0" w:noHBand="0" w:noVBand="1"/>
      </w:tblPr>
      <w:tblGrid>
        <w:gridCol w:w="3168"/>
        <w:gridCol w:w="6768"/>
      </w:tblGrid>
      <w:tr w:rsidR="00F14BBF" w14:paraId="48156680" w14:textId="77777777">
        <w:trPr>
          <w:jc w:val="center"/>
        </w:trPr>
        <w:tc>
          <w:tcPr>
            <w:tcW w:w="3168" w:type="dxa"/>
            <w:shd w:val="clear" w:color="auto" w:fill="1F3864"/>
            <w:tcMar>
              <w:top w:w="80" w:type="dxa"/>
              <w:left w:w="120" w:type="dxa"/>
              <w:bottom w:w="80" w:type="dxa"/>
              <w:right w:w="120" w:type="dxa"/>
            </w:tcMar>
            <w:vAlign w:val="center"/>
          </w:tcPr>
          <w:p w14:paraId="5630E2CB" w14:textId="77777777" w:rsidR="00F14BBF" w:rsidRDefault="00000000">
            <w:r>
              <w:rPr>
                <w:b/>
                <w:color w:val="FFFFFF"/>
                <w:sz w:val="17"/>
              </w:rPr>
              <w:t>Item</w:t>
            </w:r>
          </w:p>
        </w:tc>
        <w:tc>
          <w:tcPr>
            <w:tcW w:w="6768" w:type="dxa"/>
            <w:shd w:val="clear" w:color="auto" w:fill="1F3864"/>
            <w:tcMar>
              <w:top w:w="80" w:type="dxa"/>
              <w:left w:w="120" w:type="dxa"/>
              <w:bottom w:w="80" w:type="dxa"/>
              <w:right w:w="120" w:type="dxa"/>
            </w:tcMar>
            <w:vAlign w:val="center"/>
          </w:tcPr>
          <w:p w14:paraId="2C79649B" w14:textId="77777777" w:rsidR="00F14BBF" w:rsidRDefault="00000000">
            <w:r>
              <w:rPr>
                <w:b/>
                <w:color w:val="FFFFFF"/>
                <w:sz w:val="17"/>
              </w:rPr>
              <w:t>Value</w:t>
            </w:r>
          </w:p>
        </w:tc>
      </w:tr>
      <w:tr w:rsidR="00F14BBF" w14:paraId="4EB90FF5" w14:textId="77777777">
        <w:trPr>
          <w:jc w:val="center"/>
        </w:trPr>
        <w:tc>
          <w:tcPr>
            <w:tcW w:w="3168" w:type="dxa"/>
            <w:shd w:val="clear" w:color="auto" w:fill="F3F6FA"/>
            <w:tcMar>
              <w:top w:w="80" w:type="dxa"/>
              <w:left w:w="120" w:type="dxa"/>
              <w:bottom w:w="80" w:type="dxa"/>
              <w:right w:w="120" w:type="dxa"/>
            </w:tcMar>
            <w:vAlign w:val="center"/>
          </w:tcPr>
          <w:p w14:paraId="780A0E52" w14:textId="77777777" w:rsidR="00F14BBF" w:rsidRDefault="00000000">
            <w:r>
              <w:rPr>
                <w:sz w:val="17"/>
              </w:rPr>
              <w:t>Final deployed model</w:t>
            </w:r>
          </w:p>
        </w:tc>
        <w:tc>
          <w:tcPr>
            <w:tcW w:w="6768" w:type="dxa"/>
            <w:shd w:val="clear" w:color="auto" w:fill="F3F6FA"/>
            <w:tcMar>
              <w:top w:w="80" w:type="dxa"/>
              <w:left w:w="120" w:type="dxa"/>
              <w:bottom w:w="80" w:type="dxa"/>
              <w:right w:w="120" w:type="dxa"/>
            </w:tcMar>
            <w:vAlign w:val="center"/>
          </w:tcPr>
          <w:p w14:paraId="34D4471E" w14:textId="77777777" w:rsidR="00F14BBF" w:rsidRDefault="00000000">
            <w:r>
              <w:rPr>
                <w:sz w:val="17"/>
              </w:rPr>
              <w:t>XGBoost</w:t>
            </w:r>
          </w:p>
        </w:tc>
      </w:tr>
      <w:tr w:rsidR="00F14BBF" w14:paraId="6DCAE0C2" w14:textId="77777777">
        <w:trPr>
          <w:jc w:val="center"/>
        </w:trPr>
        <w:tc>
          <w:tcPr>
            <w:tcW w:w="3168" w:type="dxa"/>
            <w:shd w:val="clear" w:color="auto" w:fill="FFFFFF"/>
            <w:tcMar>
              <w:top w:w="80" w:type="dxa"/>
              <w:left w:w="120" w:type="dxa"/>
              <w:bottom w:w="80" w:type="dxa"/>
              <w:right w:w="120" w:type="dxa"/>
            </w:tcMar>
            <w:vAlign w:val="center"/>
          </w:tcPr>
          <w:p w14:paraId="2CA5FD7A" w14:textId="77777777" w:rsidR="00F14BBF" w:rsidRDefault="00000000">
            <w:r>
              <w:rPr>
                <w:sz w:val="17"/>
              </w:rPr>
              <w:t>Target variable</w:t>
            </w:r>
          </w:p>
        </w:tc>
        <w:tc>
          <w:tcPr>
            <w:tcW w:w="6768" w:type="dxa"/>
            <w:shd w:val="clear" w:color="auto" w:fill="FFFFFF"/>
            <w:tcMar>
              <w:top w:w="80" w:type="dxa"/>
              <w:left w:w="120" w:type="dxa"/>
              <w:bottom w:w="80" w:type="dxa"/>
              <w:right w:w="120" w:type="dxa"/>
            </w:tcMar>
            <w:vAlign w:val="center"/>
          </w:tcPr>
          <w:p w14:paraId="76F9F221" w14:textId="77777777" w:rsidR="00F14BBF" w:rsidRDefault="00000000">
            <w:r>
              <w:rPr>
                <w:sz w:val="17"/>
              </w:rPr>
              <w:t>us_aqi</w:t>
            </w:r>
          </w:p>
        </w:tc>
      </w:tr>
      <w:tr w:rsidR="00F14BBF" w14:paraId="08BECCCD" w14:textId="77777777">
        <w:trPr>
          <w:jc w:val="center"/>
        </w:trPr>
        <w:tc>
          <w:tcPr>
            <w:tcW w:w="3168" w:type="dxa"/>
            <w:shd w:val="clear" w:color="auto" w:fill="F3F6FA"/>
            <w:tcMar>
              <w:top w:w="80" w:type="dxa"/>
              <w:left w:w="120" w:type="dxa"/>
              <w:bottom w:w="80" w:type="dxa"/>
              <w:right w:w="120" w:type="dxa"/>
            </w:tcMar>
            <w:vAlign w:val="center"/>
          </w:tcPr>
          <w:p w14:paraId="1B1D6D96" w14:textId="77777777" w:rsidR="00F14BBF" w:rsidRDefault="00000000">
            <w:r>
              <w:rPr>
                <w:sz w:val="17"/>
              </w:rPr>
              <w:t>Feature count</w:t>
            </w:r>
          </w:p>
        </w:tc>
        <w:tc>
          <w:tcPr>
            <w:tcW w:w="6768" w:type="dxa"/>
            <w:shd w:val="clear" w:color="auto" w:fill="F3F6FA"/>
            <w:tcMar>
              <w:top w:w="80" w:type="dxa"/>
              <w:left w:w="120" w:type="dxa"/>
              <w:bottom w:w="80" w:type="dxa"/>
              <w:right w:w="120" w:type="dxa"/>
            </w:tcMar>
            <w:vAlign w:val="center"/>
          </w:tcPr>
          <w:p w14:paraId="5301D7C0" w14:textId="77777777" w:rsidR="00F14BBF" w:rsidRDefault="00000000">
            <w:r>
              <w:rPr>
                <w:sz w:val="17"/>
              </w:rPr>
              <w:t>19</w:t>
            </w:r>
          </w:p>
        </w:tc>
      </w:tr>
      <w:tr w:rsidR="00F14BBF" w14:paraId="0391F9D3" w14:textId="77777777">
        <w:trPr>
          <w:jc w:val="center"/>
        </w:trPr>
        <w:tc>
          <w:tcPr>
            <w:tcW w:w="3168" w:type="dxa"/>
            <w:shd w:val="clear" w:color="auto" w:fill="FFFFFF"/>
            <w:tcMar>
              <w:top w:w="80" w:type="dxa"/>
              <w:left w:w="120" w:type="dxa"/>
              <w:bottom w:w="80" w:type="dxa"/>
              <w:right w:w="120" w:type="dxa"/>
            </w:tcMar>
            <w:vAlign w:val="center"/>
          </w:tcPr>
          <w:p w14:paraId="1AC3851B" w14:textId="77777777" w:rsidR="00F14BBF" w:rsidRDefault="00000000">
            <w:r>
              <w:rPr>
                <w:sz w:val="17"/>
              </w:rPr>
              <w:t>Training rows</w:t>
            </w:r>
          </w:p>
        </w:tc>
        <w:tc>
          <w:tcPr>
            <w:tcW w:w="6768" w:type="dxa"/>
            <w:shd w:val="clear" w:color="auto" w:fill="FFFFFF"/>
            <w:tcMar>
              <w:top w:w="80" w:type="dxa"/>
              <w:left w:w="120" w:type="dxa"/>
              <w:bottom w:w="80" w:type="dxa"/>
              <w:right w:w="120" w:type="dxa"/>
            </w:tcMar>
            <w:vAlign w:val="center"/>
          </w:tcPr>
          <w:p w14:paraId="59D60BDD" w14:textId="77777777" w:rsidR="00F14BBF" w:rsidRDefault="00000000">
            <w:r>
              <w:rPr>
                <w:sz w:val="17"/>
              </w:rPr>
              <w:t>About 4,320</w:t>
            </w:r>
          </w:p>
        </w:tc>
      </w:tr>
      <w:tr w:rsidR="00F14BBF" w14:paraId="17335687" w14:textId="77777777">
        <w:trPr>
          <w:jc w:val="center"/>
        </w:trPr>
        <w:tc>
          <w:tcPr>
            <w:tcW w:w="3168" w:type="dxa"/>
            <w:shd w:val="clear" w:color="auto" w:fill="F3F6FA"/>
            <w:tcMar>
              <w:top w:w="80" w:type="dxa"/>
              <w:left w:w="120" w:type="dxa"/>
              <w:bottom w:w="80" w:type="dxa"/>
              <w:right w:w="120" w:type="dxa"/>
            </w:tcMar>
            <w:vAlign w:val="center"/>
          </w:tcPr>
          <w:p w14:paraId="1229D3A5" w14:textId="77777777" w:rsidR="00F14BBF" w:rsidRDefault="00000000">
            <w:r>
              <w:rPr>
                <w:sz w:val="17"/>
              </w:rPr>
              <w:t>Intended use</w:t>
            </w:r>
          </w:p>
        </w:tc>
        <w:tc>
          <w:tcPr>
            <w:tcW w:w="6768" w:type="dxa"/>
            <w:shd w:val="clear" w:color="auto" w:fill="F3F6FA"/>
            <w:tcMar>
              <w:top w:w="80" w:type="dxa"/>
              <w:left w:w="120" w:type="dxa"/>
              <w:bottom w:w="80" w:type="dxa"/>
              <w:right w:w="120" w:type="dxa"/>
            </w:tcMar>
            <w:vAlign w:val="center"/>
          </w:tcPr>
          <w:p w14:paraId="69A9190F" w14:textId="77777777" w:rsidR="00F14BBF" w:rsidRDefault="00000000">
            <w:r>
              <w:rPr>
                <w:sz w:val="17"/>
              </w:rPr>
              <w:t>Academic demonstration and short-term AQI awareness for Hyderabad, Pakistan</w:t>
            </w:r>
          </w:p>
        </w:tc>
      </w:tr>
      <w:tr w:rsidR="00F14BBF" w14:paraId="50692FEE" w14:textId="77777777">
        <w:trPr>
          <w:jc w:val="center"/>
        </w:trPr>
        <w:tc>
          <w:tcPr>
            <w:tcW w:w="3168" w:type="dxa"/>
            <w:shd w:val="clear" w:color="auto" w:fill="FFFFFF"/>
            <w:tcMar>
              <w:top w:w="80" w:type="dxa"/>
              <w:left w:w="120" w:type="dxa"/>
              <w:bottom w:w="80" w:type="dxa"/>
              <w:right w:w="120" w:type="dxa"/>
            </w:tcMar>
            <w:vAlign w:val="center"/>
          </w:tcPr>
          <w:p w14:paraId="278B391C" w14:textId="77777777" w:rsidR="00F14BBF" w:rsidRDefault="00000000">
            <w:r>
              <w:rPr>
                <w:sz w:val="17"/>
              </w:rPr>
              <w:t>Not intended use</w:t>
            </w:r>
          </w:p>
        </w:tc>
        <w:tc>
          <w:tcPr>
            <w:tcW w:w="6768" w:type="dxa"/>
            <w:shd w:val="clear" w:color="auto" w:fill="FFFFFF"/>
            <w:tcMar>
              <w:top w:w="80" w:type="dxa"/>
              <w:left w:w="120" w:type="dxa"/>
              <w:bottom w:w="80" w:type="dxa"/>
              <w:right w:w="120" w:type="dxa"/>
            </w:tcMar>
            <w:vAlign w:val="center"/>
          </w:tcPr>
          <w:p w14:paraId="231AA643" w14:textId="77777777" w:rsidR="00F14BBF" w:rsidRDefault="00000000">
            <w:r>
              <w:rPr>
                <w:sz w:val="17"/>
              </w:rPr>
              <w:t>Official regulatory forecasting or critical health decision-making without external validation</w:t>
            </w:r>
          </w:p>
        </w:tc>
      </w:tr>
    </w:tbl>
    <w:p w14:paraId="6E60A443" w14:textId="77777777" w:rsidR="00F14BBF" w:rsidRDefault="00F14BBF"/>
    <w:p w14:paraId="0C8A8046" w14:textId="77777777" w:rsidR="00F14BBF" w:rsidRDefault="00000000">
      <w:pPr>
        <w:pStyle w:val="Heading1"/>
        <w:spacing w:before="240" w:after="160"/>
      </w:pPr>
      <w:r>
        <w:t>8. Automation, Deployment, and Application Layers</w:t>
      </w:r>
    </w:p>
    <w:p w14:paraId="3867C07E" w14:textId="77777777" w:rsidR="00F14BBF" w:rsidRDefault="00000000">
      <w:pPr>
        <w:jc w:val="center"/>
      </w:pPr>
      <w:r>
        <w:rPr>
          <w:noProof/>
        </w:rPr>
        <w:drawing>
          <wp:inline distT="0" distB="0" distL="0" distR="0" wp14:anchorId="3C9BFBA8" wp14:editId="47123DD0">
            <wp:extent cx="5943600" cy="3261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flat_infographic_slide_like_diagram_on_a_w.png"/>
                    <pic:cNvPicPr/>
                  </pic:nvPicPr>
                  <pic:blipFill>
                    <a:blip r:embed="rId9"/>
                    <a:stretch>
                      <a:fillRect/>
                    </a:stretch>
                  </pic:blipFill>
                  <pic:spPr>
                    <a:xfrm>
                      <a:off x="0" y="0"/>
                      <a:ext cx="5943600" cy="3261432"/>
                    </a:xfrm>
                    <a:prstGeom prst="rect">
                      <a:avLst/>
                    </a:prstGeom>
                  </pic:spPr>
                </pic:pic>
              </a:graphicData>
            </a:graphic>
          </wp:inline>
        </w:drawing>
      </w:r>
    </w:p>
    <w:p w14:paraId="7F506B0D" w14:textId="77777777" w:rsidR="00F14BBF" w:rsidRDefault="00000000">
      <w:pPr>
        <w:jc w:val="center"/>
      </w:pPr>
      <w:r>
        <w:rPr>
          <w:i/>
          <w:color w:val="5A5A72"/>
          <w:sz w:val="17"/>
        </w:rPr>
        <w:t>Figure 2. Pipeline schedule and runtime responsibilities.</w:t>
      </w:r>
    </w:p>
    <w:p w14:paraId="4B27C44A" w14:textId="77777777" w:rsidR="00F14BBF" w:rsidRDefault="00000000">
      <w:pPr>
        <w:spacing w:after="160" w:line="259" w:lineRule="auto"/>
      </w:pPr>
      <w:r>
        <w:t>GitHub Actions manages the operational cycle of the system. The inference and presentation layers were intentionally separated so that FastAPI handles prediction logic and Streamlit handles only visualization.</w:t>
      </w:r>
    </w:p>
    <w:tbl>
      <w:tblPr>
        <w:tblStyle w:val="TableGrid"/>
        <w:tblW w:w="0" w:type="auto"/>
        <w:jc w:val="center"/>
        <w:tblBorders>
          <w:top w:val="single" w:sz="6" w:space="0" w:color="C0C8D8"/>
          <w:left w:val="single" w:sz="6" w:space="0" w:color="C0C8D8"/>
          <w:bottom w:val="single" w:sz="6" w:space="0" w:color="C0C8D8"/>
          <w:right w:val="single" w:sz="6" w:space="0" w:color="C0C8D8"/>
          <w:insideH w:val="single" w:sz="6" w:space="0" w:color="C0C8D8"/>
          <w:insideV w:val="single" w:sz="6" w:space="0" w:color="C0C8D8"/>
        </w:tblBorders>
        <w:tblLook w:val="04A0" w:firstRow="1" w:lastRow="0" w:firstColumn="1" w:lastColumn="0" w:noHBand="0" w:noVBand="1"/>
      </w:tblPr>
      <w:tblGrid>
        <w:gridCol w:w="2880"/>
        <w:gridCol w:w="2376"/>
        <w:gridCol w:w="4896"/>
      </w:tblGrid>
      <w:tr w:rsidR="00F14BBF" w14:paraId="3A603F3B" w14:textId="77777777">
        <w:trPr>
          <w:jc w:val="center"/>
        </w:trPr>
        <w:tc>
          <w:tcPr>
            <w:tcW w:w="2880" w:type="dxa"/>
            <w:shd w:val="clear" w:color="auto" w:fill="1F3864"/>
            <w:tcMar>
              <w:top w:w="80" w:type="dxa"/>
              <w:left w:w="120" w:type="dxa"/>
              <w:bottom w:w="80" w:type="dxa"/>
              <w:right w:w="120" w:type="dxa"/>
            </w:tcMar>
            <w:vAlign w:val="center"/>
          </w:tcPr>
          <w:p w14:paraId="4FA21A62" w14:textId="77777777" w:rsidR="00F14BBF" w:rsidRDefault="00000000">
            <w:r>
              <w:rPr>
                <w:b/>
                <w:color w:val="FFFFFF"/>
                <w:sz w:val="16"/>
              </w:rPr>
              <w:t>Component</w:t>
            </w:r>
          </w:p>
        </w:tc>
        <w:tc>
          <w:tcPr>
            <w:tcW w:w="2376" w:type="dxa"/>
            <w:shd w:val="clear" w:color="auto" w:fill="1F3864"/>
            <w:tcMar>
              <w:top w:w="80" w:type="dxa"/>
              <w:left w:w="120" w:type="dxa"/>
              <w:bottom w:w="80" w:type="dxa"/>
              <w:right w:w="120" w:type="dxa"/>
            </w:tcMar>
            <w:vAlign w:val="center"/>
          </w:tcPr>
          <w:p w14:paraId="18DAF0BB" w14:textId="77777777" w:rsidR="00F14BBF" w:rsidRDefault="00000000">
            <w:r>
              <w:rPr>
                <w:b/>
                <w:color w:val="FFFFFF"/>
                <w:sz w:val="16"/>
              </w:rPr>
              <w:t>Schedule / Endpoint</w:t>
            </w:r>
          </w:p>
        </w:tc>
        <w:tc>
          <w:tcPr>
            <w:tcW w:w="4896" w:type="dxa"/>
            <w:shd w:val="clear" w:color="auto" w:fill="1F3864"/>
            <w:tcMar>
              <w:top w:w="80" w:type="dxa"/>
              <w:left w:w="120" w:type="dxa"/>
              <w:bottom w:w="80" w:type="dxa"/>
              <w:right w:w="120" w:type="dxa"/>
            </w:tcMar>
            <w:vAlign w:val="center"/>
          </w:tcPr>
          <w:p w14:paraId="2251E238" w14:textId="77777777" w:rsidR="00F14BBF" w:rsidRDefault="00000000">
            <w:r>
              <w:rPr>
                <w:b/>
                <w:color w:val="FFFFFF"/>
                <w:sz w:val="16"/>
              </w:rPr>
              <w:t>Responsibility</w:t>
            </w:r>
          </w:p>
        </w:tc>
      </w:tr>
      <w:tr w:rsidR="00F14BBF" w14:paraId="729F1031" w14:textId="77777777">
        <w:trPr>
          <w:jc w:val="center"/>
        </w:trPr>
        <w:tc>
          <w:tcPr>
            <w:tcW w:w="2880" w:type="dxa"/>
            <w:shd w:val="clear" w:color="auto" w:fill="F3F6FA"/>
            <w:tcMar>
              <w:top w:w="80" w:type="dxa"/>
              <w:left w:w="120" w:type="dxa"/>
              <w:bottom w:w="80" w:type="dxa"/>
              <w:right w:w="120" w:type="dxa"/>
            </w:tcMar>
            <w:vAlign w:val="center"/>
          </w:tcPr>
          <w:p w14:paraId="19669FD0" w14:textId="77777777" w:rsidR="00F14BBF" w:rsidRDefault="00000000">
            <w:r>
              <w:rPr>
                <w:sz w:val="16"/>
              </w:rPr>
              <w:t>Hourly feature workflow</w:t>
            </w:r>
          </w:p>
        </w:tc>
        <w:tc>
          <w:tcPr>
            <w:tcW w:w="2376" w:type="dxa"/>
            <w:shd w:val="clear" w:color="auto" w:fill="F3F6FA"/>
            <w:tcMar>
              <w:top w:w="80" w:type="dxa"/>
              <w:left w:w="120" w:type="dxa"/>
              <w:bottom w:w="80" w:type="dxa"/>
              <w:right w:w="120" w:type="dxa"/>
            </w:tcMar>
            <w:vAlign w:val="center"/>
          </w:tcPr>
          <w:p w14:paraId="110DBF30" w14:textId="77777777" w:rsidR="00F14BBF" w:rsidRDefault="00000000">
            <w:r>
              <w:rPr>
                <w:sz w:val="16"/>
              </w:rPr>
              <w:t>10 * * * *</w:t>
            </w:r>
          </w:p>
        </w:tc>
        <w:tc>
          <w:tcPr>
            <w:tcW w:w="4896" w:type="dxa"/>
            <w:shd w:val="clear" w:color="auto" w:fill="F3F6FA"/>
            <w:tcMar>
              <w:top w:w="80" w:type="dxa"/>
              <w:left w:w="120" w:type="dxa"/>
              <w:bottom w:w="80" w:type="dxa"/>
              <w:right w:w="120" w:type="dxa"/>
            </w:tcMar>
            <w:vAlign w:val="center"/>
          </w:tcPr>
          <w:p w14:paraId="576C58FF" w14:textId="77777777" w:rsidR="00F14BBF" w:rsidRDefault="00000000">
            <w:r>
              <w:rPr>
                <w:sz w:val="16"/>
              </w:rPr>
              <w:t>Runs every hour at minute 10 UTC to refresh forecast features.</w:t>
            </w:r>
          </w:p>
        </w:tc>
      </w:tr>
      <w:tr w:rsidR="00F14BBF" w14:paraId="05D06133" w14:textId="77777777">
        <w:trPr>
          <w:jc w:val="center"/>
        </w:trPr>
        <w:tc>
          <w:tcPr>
            <w:tcW w:w="2880" w:type="dxa"/>
            <w:shd w:val="clear" w:color="auto" w:fill="FFFFFF"/>
            <w:tcMar>
              <w:top w:w="80" w:type="dxa"/>
              <w:left w:w="120" w:type="dxa"/>
              <w:bottom w:w="80" w:type="dxa"/>
              <w:right w:w="120" w:type="dxa"/>
            </w:tcMar>
            <w:vAlign w:val="center"/>
          </w:tcPr>
          <w:p w14:paraId="5B3D14AC" w14:textId="77777777" w:rsidR="00F14BBF" w:rsidRDefault="00000000">
            <w:r>
              <w:rPr>
                <w:sz w:val="16"/>
              </w:rPr>
              <w:t>Daily training workflow</w:t>
            </w:r>
          </w:p>
        </w:tc>
        <w:tc>
          <w:tcPr>
            <w:tcW w:w="2376" w:type="dxa"/>
            <w:shd w:val="clear" w:color="auto" w:fill="FFFFFF"/>
            <w:tcMar>
              <w:top w:w="80" w:type="dxa"/>
              <w:left w:w="120" w:type="dxa"/>
              <w:bottom w:w="80" w:type="dxa"/>
              <w:right w:w="120" w:type="dxa"/>
            </w:tcMar>
            <w:vAlign w:val="center"/>
          </w:tcPr>
          <w:p w14:paraId="514EE17A" w14:textId="77777777" w:rsidR="00F14BBF" w:rsidRDefault="00000000">
            <w:r>
              <w:rPr>
                <w:sz w:val="16"/>
              </w:rPr>
              <w:t>10 19 * * *</w:t>
            </w:r>
          </w:p>
        </w:tc>
        <w:tc>
          <w:tcPr>
            <w:tcW w:w="4896" w:type="dxa"/>
            <w:shd w:val="clear" w:color="auto" w:fill="FFFFFF"/>
            <w:tcMar>
              <w:top w:w="80" w:type="dxa"/>
              <w:left w:w="120" w:type="dxa"/>
              <w:bottom w:w="80" w:type="dxa"/>
              <w:right w:w="120" w:type="dxa"/>
            </w:tcMar>
            <w:vAlign w:val="center"/>
          </w:tcPr>
          <w:p w14:paraId="5A2CDABD" w14:textId="22B0202B" w:rsidR="00F14BBF" w:rsidRDefault="00000000">
            <w:r>
              <w:rPr>
                <w:sz w:val="16"/>
              </w:rPr>
              <w:t>Runs at 19:10 UTC, equivalent to 12:10 AM Pakistan time.</w:t>
            </w:r>
            <w:r w:rsidR="002A3CF8">
              <w:rPr>
                <w:sz w:val="16"/>
              </w:rPr>
              <w:t>Retrain The Models And upload the best on the Hopswork.</w:t>
            </w:r>
          </w:p>
        </w:tc>
      </w:tr>
      <w:tr w:rsidR="00F14BBF" w14:paraId="34153E7C" w14:textId="77777777">
        <w:trPr>
          <w:jc w:val="center"/>
        </w:trPr>
        <w:tc>
          <w:tcPr>
            <w:tcW w:w="2880" w:type="dxa"/>
            <w:shd w:val="clear" w:color="auto" w:fill="F3F6FA"/>
            <w:tcMar>
              <w:top w:w="80" w:type="dxa"/>
              <w:left w:w="120" w:type="dxa"/>
              <w:bottom w:w="80" w:type="dxa"/>
              <w:right w:w="120" w:type="dxa"/>
            </w:tcMar>
            <w:vAlign w:val="center"/>
          </w:tcPr>
          <w:p w14:paraId="262DA185" w14:textId="77777777" w:rsidR="00F14BBF" w:rsidRDefault="00000000">
            <w:r>
              <w:rPr>
                <w:sz w:val="16"/>
              </w:rPr>
              <w:t>FastAPI /health</w:t>
            </w:r>
          </w:p>
        </w:tc>
        <w:tc>
          <w:tcPr>
            <w:tcW w:w="2376" w:type="dxa"/>
            <w:shd w:val="clear" w:color="auto" w:fill="F3F6FA"/>
            <w:tcMar>
              <w:top w:w="80" w:type="dxa"/>
              <w:left w:w="120" w:type="dxa"/>
              <w:bottom w:w="80" w:type="dxa"/>
              <w:right w:w="120" w:type="dxa"/>
            </w:tcMar>
            <w:vAlign w:val="center"/>
          </w:tcPr>
          <w:p w14:paraId="3F9A2370" w14:textId="77777777" w:rsidR="00F14BBF" w:rsidRDefault="00000000">
            <w:r>
              <w:rPr>
                <w:sz w:val="16"/>
              </w:rPr>
              <w:t>Public API endpoint</w:t>
            </w:r>
          </w:p>
        </w:tc>
        <w:tc>
          <w:tcPr>
            <w:tcW w:w="4896" w:type="dxa"/>
            <w:shd w:val="clear" w:color="auto" w:fill="F3F6FA"/>
            <w:tcMar>
              <w:top w:w="80" w:type="dxa"/>
              <w:left w:w="120" w:type="dxa"/>
              <w:bottom w:w="80" w:type="dxa"/>
              <w:right w:w="120" w:type="dxa"/>
            </w:tcMar>
            <w:vAlign w:val="center"/>
          </w:tcPr>
          <w:p w14:paraId="174E5B67" w14:textId="77777777" w:rsidR="00F14BBF" w:rsidRDefault="00000000">
            <w:r>
              <w:rPr>
                <w:sz w:val="16"/>
              </w:rPr>
              <w:t>Confirms the API container and configuration are running.</w:t>
            </w:r>
          </w:p>
        </w:tc>
      </w:tr>
      <w:tr w:rsidR="00F14BBF" w14:paraId="2D6283A6" w14:textId="77777777">
        <w:trPr>
          <w:jc w:val="center"/>
        </w:trPr>
        <w:tc>
          <w:tcPr>
            <w:tcW w:w="2880" w:type="dxa"/>
            <w:shd w:val="clear" w:color="auto" w:fill="FFFFFF"/>
            <w:tcMar>
              <w:top w:w="80" w:type="dxa"/>
              <w:left w:w="120" w:type="dxa"/>
              <w:bottom w:w="80" w:type="dxa"/>
              <w:right w:w="120" w:type="dxa"/>
            </w:tcMar>
            <w:vAlign w:val="center"/>
          </w:tcPr>
          <w:p w14:paraId="2E0ADA23" w14:textId="77777777" w:rsidR="00F14BBF" w:rsidRDefault="00000000">
            <w:r>
              <w:rPr>
                <w:sz w:val="16"/>
              </w:rPr>
              <w:lastRenderedPageBreak/>
              <w:t>FastAPI /predictions?hours=72</w:t>
            </w:r>
          </w:p>
        </w:tc>
        <w:tc>
          <w:tcPr>
            <w:tcW w:w="2376" w:type="dxa"/>
            <w:shd w:val="clear" w:color="auto" w:fill="FFFFFF"/>
            <w:tcMar>
              <w:top w:w="80" w:type="dxa"/>
              <w:left w:w="120" w:type="dxa"/>
              <w:bottom w:w="80" w:type="dxa"/>
              <w:right w:w="120" w:type="dxa"/>
            </w:tcMar>
            <w:vAlign w:val="center"/>
          </w:tcPr>
          <w:p w14:paraId="715F484E" w14:textId="77777777" w:rsidR="00F14BBF" w:rsidRDefault="00000000">
            <w:r>
              <w:rPr>
                <w:sz w:val="16"/>
              </w:rPr>
              <w:t>Public API endpoint</w:t>
            </w:r>
          </w:p>
        </w:tc>
        <w:tc>
          <w:tcPr>
            <w:tcW w:w="4896" w:type="dxa"/>
            <w:shd w:val="clear" w:color="auto" w:fill="FFFFFF"/>
            <w:tcMar>
              <w:top w:w="80" w:type="dxa"/>
              <w:left w:w="120" w:type="dxa"/>
              <w:bottom w:w="80" w:type="dxa"/>
              <w:right w:w="120" w:type="dxa"/>
            </w:tcMar>
            <w:vAlign w:val="center"/>
          </w:tcPr>
          <w:p w14:paraId="6F65BF23" w14:textId="77777777" w:rsidR="00F14BBF" w:rsidRDefault="00000000">
            <w:r>
              <w:rPr>
                <w:sz w:val="16"/>
              </w:rPr>
              <w:t>Returns location, summary, daily forecasts, hourly predictions, and pollutant summaries.</w:t>
            </w:r>
          </w:p>
        </w:tc>
      </w:tr>
      <w:tr w:rsidR="00F14BBF" w14:paraId="25587BAF" w14:textId="77777777">
        <w:trPr>
          <w:jc w:val="center"/>
        </w:trPr>
        <w:tc>
          <w:tcPr>
            <w:tcW w:w="2880" w:type="dxa"/>
            <w:shd w:val="clear" w:color="auto" w:fill="F3F6FA"/>
            <w:tcMar>
              <w:top w:w="80" w:type="dxa"/>
              <w:left w:w="120" w:type="dxa"/>
              <w:bottom w:w="80" w:type="dxa"/>
              <w:right w:w="120" w:type="dxa"/>
            </w:tcMar>
            <w:vAlign w:val="center"/>
          </w:tcPr>
          <w:p w14:paraId="37613A5E" w14:textId="77777777" w:rsidR="00F14BBF" w:rsidRDefault="00000000">
            <w:r>
              <w:rPr>
                <w:sz w:val="16"/>
              </w:rPr>
              <w:t>Streamlit dashboard</w:t>
            </w:r>
          </w:p>
        </w:tc>
        <w:tc>
          <w:tcPr>
            <w:tcW w:w="2376" w:type="dxa"/>
            <w:shd w:val="clear" w:color="auto" w:fill="F3F6FA"/>
            <w:tcMar>
              <w:top w:w="80" w:type="dxa"/>
              <w:left w:w="120" w:type="dxa"/>
              <w:bottom w:w="80" w:type="dxa"/>
              <w:right w:w="120" w:type="dxa"/>
            </w:tcMar>
            <w:vAlign w:val="center"/>
          </w:tcPr>
          <w:p w14:paraId="2808F16E" w14:textId="77777777" w:rsidR="00F14BBF" w:rsidRDefault="00000000">
            <w:r>
              <w:rPr>
                <w:sz w:val="16"/>
              </w:rPr>
              <w:t>Streamlit Cloud</w:t>
            </w:r>
          </w:p>
        </w:tc>
        <w:tc>
          <w:tcPr>
            <w:tcW w:w="4896" w:type="dxa"/>
            <w:shd w:val="clear" w:color="auto" w:fill="F3F6FA"/>
            <w:tcMar>
              <w:top w:w="80" w:type="dxa"/>
              <w:left w:w="120" w:type="dxa"/>
              <w:bottom w:w="80" w:type="dxa"/>
              <w:right w:w="120" w:type="dxa"/>
            </w:tcMar>
            <w:vAlign w:val="center"/>
          </w:tcPr>
          <w:p w14:paraId="7A22D529" w14:textId="77777777" w:rsidR="00F14BBF" w:rsidRDefault="00000000">
            <w:r>
              <w:rPr>
                <w:sz w:val="16"/>
              </w:rPr>
              <w:t>Displays AQI cards, hourly trend charts, pollutant summaries, and alerts.</w:t>
            </w:r>
          </w:p>
        </w:tc>
      </w:tr>
    </w:tbl>
    <w:p w14:paraId="4E8DB0BB" w14:textId="77777777" w:rsidR="00F14BBF" w:rsidRDefault="00F14BBF"/>
    <w:p w14:paraId="2CC1CCB4" w14:textId="77777777" w:rsidR="00F14BBF" w:rsidRDefault="00000000">
      <w:pPr>
        <w:pStyle w:val="Heading1"/>
        <w:spacing w:before="240" w:after="160"/>
      </w:pPr>
      <w:r>
        <w:t>9. EDA, Drift Analysis, and Explainability</w:t>
      </w:r>
    </w:p>
    <w:p w14:paraId="21D6D5E8" w14:textId="77777777" w:rsidR="00F14BBF" w:rsidRDefault="00000000">
      <w:pPr>
        <w:spacing w:after="160" w:line="259" w:lineRule="auto"/>
      </w:pPr>
      <w:r>
        <w:t>Exploratory data analysis was used to inspect feature distributions, assess data quality, and verify that relationships between predictors and us_aqi were physically reasonable before finalizing the training setup.</w:t>
      </w:r>
    </w:p>
    <w:tbl>
      <w:tblPr>
        <w:tblStyle w:val="TableGrid"/>
        <w:tblW w:w="0" w:type="auto"/>
        <w:jc w:val="center"/>
        <w:tblBorders>
          <w:top w:val="single" w:sz="6" w:space="0" w:color="C0C8D8"/>
          <w:left w:val="single" w:sz="6" w:space="0" w:color="C0C8D8"/>
          <w:bottom w:val="single" w:sz="6" w:space="0" w:color="C0C8D8"/>
          <w:right w:val="single" w:sz="6" w:space="0" w:color="C0C8D8"/>
          <w:insideH w:val="single" w:sz="6" w:space="0" w:color="C0C8D8"/>
          <w:insideV w:val="single" w:sz="6" w:space="0" w:color="C0C8D8"/>
        </w:tblBorders>
        <w:tblLook w:val="04A0" w:firstRow="1" w:lastRow="0" w:firstColumn="1" w:lastColumn="0" w:noHBand="0" w:noVBand="1"/>
      </w:tblPr>
      <w:tblGrid>
        <w:gridCol w:w="2376"/>
        <w:gridCol w:w="3888"/>
        <w:gridCol w:w="3888"/>
      </w:tblGrid>
      <w:tr w:rsidR="00F14BBF" w14:paraId="07920026" w14:textId="77777777">
        <w:trPr>
          <w:jc w:val="center"/>
        </w:trPr>
        <w:tc>
          <w:tcPr>
            <w:tcW w:w="2376" w:type="dxa"/>
            <w:shd w:val="clear" w:color="auto" w:fill="1F3864"/>
            <w:tcMar>
              <w:top w:w="80" w:type="dxa"/>
              <w:left w:w="120" w:type="dxa"/>
              <w:bottom w:w="80" w:type="dxa"/>
              <w:right w:w="120" w:type="dxa"/>
            </w:tcMar>
            <w:vAlign w:val="center"/>
          </w:tcPr>
          <w:p w14:paraId="49D8E7D1" w14:textId="77777777" w:rsidR="00F14BBF" w:rsidRDefault="00000000">
            <w:r>
              <w:rPr>
                <w:b/>
                <w:color w:val="FFFFFF"/>
                <w:sz w:val="16"/>
              </w:rPr>
              <w:t>Analysis</w:t>
            </w:r>
          </w:p>
        </w:tc>
        <w:tc>
          <w:tcPr>
            <w:tcW w:w="3888" w:type="dxa"/>
            <w:shd w:val="clear" w:color="auto" w:fill="1F3864"/>
            <w:tcMar>
              <w:top w:w="80" w:type="dxa"/>
              <w:left w:w="120" w:type="dxa"/>
              <w:bottom w:w="80" w:type="dxa"/>
              <w:right w:w="120" w:type="dxa"/>
            </w:tcMar>
            <w:vAlign w:val="center"/>
          </w:tcPr>
          <w:p w14:paraId="21422228" w14:textId="77777777" w:rsidR="00F14BBF" w:rsidRDefault="00000000">
            <w:r>
              <w:rPr>
                <w:b/>
                <w:color w:val="FFFFFF"/>
                <w:sz w:val="16"/>
              </w:rPr>
              <w:t>Purpose</w:t>
            </w:r>
          </w:p>
        </w:tc>
        <w:tc>
          <w:tcPr>
            <w:tcW w:w="3888" w:type="dxa"/>
            <w:shd w:val="clear" w:color="auto" w:fill="1F3864"/>
            <w:tcMar>
              <w:top w:w="80" w:type="dxa"/>
              <w:left w:w="120" w:type="dxa"/>
              <w:bottom w:w="80" w:type="dxa"/>
              <w:right w:w="120" w:type="dxa"/>
            </w:tcMar>
            <w:vAlign w:val="center"/>
          </w:tcPr>
          <w:p w14:paraId="01251B39" w14:textId="77777777" w:rsidR="00F14BBF" w:rsidRDefault="00000000">
            <w:r>
              <w:rPr>
                <w:b/>
                <w:color w:val="FFFFFF"/>
                <w:sz w:val="16"/>
              </w:rPr>
              <w:t>Main Finding</w:t>
            </w:r>
          </w:p>
        </w:tc>
      </w:tr>
      <w:tr w:rsidR="00F14BBF" w14:paraId="5525170B" w14:textId="77777777">
        <w:trPr>
          <w:jc w:val="center"/>
        </w:trPr>
        <w:tc>
          <w:tcPr>
            <w:tcW w:w="2376" w:type="dxa"/>
            <w:shd w:val="clear" w:color="auto" w:fill="F3F6FA"/>
            <w:tcMar>
              <w:top w:w="80" w:type="dxa"/>
              <w:left w:w="120" w:type="dxa"/>
              <w:bottom w:w="80" w:type="dxa"/>
              <w:right w:w="120" w:type="dxa"/>
            </w:tcMar>
            <w:vAlign w:val="center"/>
          </w:tcPr>
          <w:p w14:paraId="071C6C41" w14:textId="77777777" w:rsidR="00F14BBF" w:rsidRDefault="00000000">
            <w:r>
              <w:rPr>
                <w:sz w:val="16"/>
              </w:rPr>
              <w:t>Bivariate analysis</w:t>
            </w:r>
          </w:p>
        </w:tc>
        <w:tc>
          <w:tcPr>
            <w:tcW w:w="3888" w:type="dxa"/>
            <w:shd w:val="clear" w:color="auto" w:fill="F3F6FA"/>
            <w:tcMar>
              <w:top w:w="80" w:type="dxa"/>
              <w:left w:w="120" w:type="dxa"/>
              <w:bottom w:w="80" w:type="dxa"/>
              <w:right w:w="120" w:type="dxa"/>
            </w:tcMar>
            <w:vAlign w:val="center"/>
          </w:tcPr>
          <w:p w14:paraId="6871AC4D" w14:textId="77777777" w:rsidR="00F14BBF" w:rsidRDefault="00000000">
            <w:r>
              <w:rPr>
                <w:sz w:val="16"/>
              </w:rPr>
              <w:t>Compare pollutants and weather variables against AQI.</w:t>
            </w:r>
          </w:p>
        </w:tc>
        <w:tc>
          <w:tcPr>
            <w:tcW w:w="3888" w:type="dxa"/>
            <w:shd w:val="clear" w:color="auto" w:fill="F3F6FA"/>
            <w:tcMar>
              <w:top w:w="80" w:type="dxa"/>
              <w:left w:w="120" w:type="dxa"/>
              <w:bottom w:w="80" w:type="dxa"/>
              <w:right w:w="120" w:type="dxa"/>
            </w:tcMar>
            <w:vAlign w:val="center"/>
          </w:tcPr>
          <w:p w14:paraId="6BEBEE62" w14:textId="77777777" w:rsidR="00F14BBF" w:rsidRDefault="00000000">
            <w:r>
              <w:rPr>
                <w:sz w:val="16"/>
              </w:rPr>
              <w:t>PM2.5, ozone, and PM10 showed the clearest AQI relationships.</w:t>
            </w:r>
          </w:p>
        </w:tc>
      </w:tr>
      <w:tr w:rsidR="00F14BBF" w14:paraId="7370F2AA" w14:textId="77777777">
        <w:trPr>
          <w:jc w:val="center"/>
        </w:trPr>
        <w:tc>
          <w:tcPr>
            <w:tcW w:w="2376" w:type="dxa"/>
            <w:shd w:val="clear" w:color="auto" w:fill="FFFFFF"/>
            <w:tcMar>
              <w:top w:w="80" w:type="dxa"/>
              <w:left w:w="120" w:type="dxa"/>
              <w:bottom w:w="80" w:type="dxa"/>
              <w:right w:w="120" w:type="dxa"/>
            </w:tcMar>
            <w:vAlign w:val="center"/>
          </w:tcPr>
          <w:p w14:paraId="0AF1DB23" w14:textId="77777777" w:rsidR="00F14BBF" w:rsidRDefault="00000000">
            <w:r>
              <w:rPr>
                <w:sz w:val="16"/>
              </w:rPr>
              <w:t>Feature drift</w:t>
            </w:r>
          </w:p>
        </w:tc>
        <w:tc>
          <w:tcPr>
            <w:tcW w:w="3888" w:type="dxa"/>
            <w:shd w:val="clear" w:color="auto" w:fill="FFFFFF"/>
            <w:tcMar>
              <w:top w:w="80" w:type="dxa"/>
              <w:left w:w="120" w:type="dxa"/>
              <w:bottom w:w="80" w:type="dxa"/>
              <w:right w:w="120" w:type="dxa"/>
            </w:tcMar>
            <w:vAlign w:val="center"/>
          </w:tcPr>
          <w:p w14:paraId="7B7094E5" w14:textId="77777777" w:rsidR="00F14BBF" w:rsidRDefault="00000000">
            <w:r>
              <w:rPr>
                <w:sz w:val="16"/>
              </w:rPr>
              <w:t>Compare first and second halves of the dataset.</w:t>
            </w:r>
          </w:p>
        </w:tc>
        <w:tc>
          <w:tcPr>
            <w:tcW w:w="3888" w:type="dxa"/>
            <w:shd w:val="clear" w:color="auto" w:fill="FFFFFF"/>
            <w:tcMar>
              <w:top w:w="80" w:type="dxa"/>
              <w:left w:w="120" w:type="dxa"/>
              <w:bottom w:w="80" w:type="dxa"/>
              <w:right w:w="120" w:type="dxa"/>
            </w:tcMar>
            <w:vAlign w:val="center"/>
          </w:tcPr>
          <w:p w14:paraId="290D0476" w14:textId="77777777" w:rsidR="00F14BBF" w:rsidRDefault="00000000">
            <w:r>
              <w:rPr>
                <w:sz w:val="16"/>
              </w:rPr>
              <w:t>Weather variables shifted noticeably, supporting daily retraining.</w:t>
            </w:r>
          </w:p>
        </w:tc>
      </w:tr>
      <w:tr w:rsidR="00F14BBF" w14:paraId="462EB606" w14:textId="77777777">
        <w:trPr>
          <w:jc w:val="center"/>
        </w:trPr>
        <w:tc>
          <w:tcPr>
            <w:tcW w:w="2376" w:type="dxa"/>
            <w:shd w:val="clear" w:color="auto" w:fill="F3F6FA"/>
            <w:tcMar>
              <w:top w:w="80" w:type="dxa"/>
              <w:left w:w="120" w:type="dxa"/>
              <w:bottom w:w="80" w:type="dxa"/>
              <w:right w:w="120" w:type="dxa"/>
            </w:tcMar>
            <w:vAlign w:val="center"/>
          </w:tcPr>
          <w:p w14:paraId="4F1A4EC1" w14:textId="77777777" w:rsidR="00F14BBF" w:rsidRDefault="00000000">
            <w:r>
              <w:rPr>
                <w:sz w:val="16"/>
              </w:rPr>
              <w:t>SHAP explainability</w:t>
            </w:r>
          </w:p>
        </w:tc>
        <w:tc>
          <w:tcPr>
            <w:tcW w:w="3888" w:type="dxa"/>
            <w:shd w:val="clear" w:color="auto" w:fill="F3F6FA"/>
            <w:tcMar>
              <w:top w:w="80" w:type="dxa"/>
              <w:left w:w="120" w:type="dxa"/>
              <w:bottom w:w="80" w:type="dxa"/>
              <w:right w:w="120" w:type="dxa"/>
            </w:tcMar>
            <w:vAlign w:val="center"/>
          </w:tcPr>
          <w:p w14:paraId="3F4C2AA3" w14:textId="77777777" w:rsidR="00F14BBF" w:rsidRDefault="00000000">
            <w:r>
              <w:rPr>
                <w:sz w:val="16"/>
              </w:rPr>
              <w:t>Interpret the XGBoost model’s decisions.</w:t>
            </w:r>
          </w:p>
        </w:tc>
        <w:tc>
          <w:tcPr>
            <w:tcW w:w="3888" w:type="dxa"/>
            <w:shd w:val="clear" w:color="auto" w:fill="F3F6FA"/>
            <w:tcMar>
              <w:top w:w="80" w:type="dxa"/>
              <w:left w:w="120" w:type="dxa"/>
              <w:bottom w:w="80" w:type="dxa"/>
              <w:right w:w="120" w:type="dxa"/>
            </w:tcMar>
            <w:vAlign w:val="center"/>
          </w:tcPr>
          <w:p w14:paraId="680C97F6" w14:textId="77777777" w:rsidR="00F14BBF" w:rsidRDefault="00000000">
            <w:r>
              <w:rPr>
                <w:sz w:val="16"/>
              </w:rPr>
              <w:t>pm25_24h was the strongest driver, followed by ozone and PM10-related features.</w:t>
            </w:r>
          </w:p>
        </w:tc>
      </w:tr>
    </w:tbl>
    <w:p w14:paraId="0909CF1D" w14:textId="77777777" w:rsidR="00F14BBF" w:rsidRDefault="00F14BBF"/>
    <w:p w14:paraId="585B3139" w14:textId="77777777" w:rsidR="00F14BBF" w:rsidRDefault="00000000">
      <w:pPr>
        <w:pStyle w:val="Heading1"/>
        <w:spacing w:before="240" w:after="160"/>
      </w:pPr>
      <w:r>
        <w:t>10. Validation Results</w:t>
      </w:r>
    </w:p>
    <w:p w14:paraId="3D7C3F8F" w14:textId="77777777" w:rsidR="00F14BBF" w:rsidRDefault="00000000">
      <w:pPr>
        <w:spacing w:after="160" w:line="259" w:lineRule="auto"/>
      </w:pPr>
      <w:r>
        <w:t>The deployed FastAPI service was validated through the public production endpoint rather than through a local mock response. This confirmed that the live system was able to load the latest model and forecast features, produce a complete prediction payload, and return it successfully under real deployment conditions.</w:t>
      </w:r>
    </w:p>
    <w:tbl>
      <w:tblPr>
        <w:tblStyle w:val="TableGrid"/>
        <w:tblW w:w="0" w:type="auto"/>
        <w:jc w:val="center"/>
        <w:tblBorders>
          <w:top w:val="single" w:sz="6" w:space="0" w:color="C0C8D8"/>
          <w:left w:val="single" w:sz="6" w:space="0" w:color="C0C8D8"/>
          <w:bottom w:val="single" w:sz="6" w:space="0" w:color="C0C8D8"/>
          <w:right w:val="single" w:sz="6" w:space="0" w:color="C0C8D8"/>
          <w:insideH w:val="single" w:sz="6" w:space="0" w:color="C0C8D8"/>
          <w:insideV w:val="single" w:sz="6" w:space="0" w:color="C0C8D8"/>
        </w:tblBorders>
        <w:tblLook w:val="04A0" w:firstRow="1" w:lastRow="0" w:firstColumn="1" w:lastColumn="0" w:noHBand="0" w:noVBand="1"/>
      </w:tblPr>
      <w:tblGrid>
        <w:gridCol w:w="3600"/>
        <w:gridCol w:w="2160"/>
        <w:gridCol w:w="4320"/>
      </w:tblGrid>
      <w:tr w:rsidR="00F14BBF" w14:paraId="39A567FF" w14:textId="77777777">
        <w:trPr>
          <w:jc w:val="center"/>
        </w:trPr>
        <w:tc>
          <w:tcPr>
            <w:tcW w:w="3600" w:type="dxa"/>
            <w:shd w:val="clear" w:color="auto" w:fill="1F3864"/>
            <w:tcMar>
              <w:top w:w="80" w:type="dxa"/>
              <w:left w:w="120" w:type="dxa"/>
              <w:bottom w:w="80" w:type="dxa"/>
              <w:right w:w="120" w:type="dxa"/>
            </w:tcMar>
            <w:vAlign w:val="center"/>
          </w:tcPr>
          <w:p w14:paraId="629F2158" w14:textId="77777777" w:rsidR="00F14BBF" w:rsidRDefault="00000000">
            <w:r>
              <w:rPr>
                <w:b/>
                <w:color w:val="FFFFFF"/>
                <w:sz w:val="17"/>
              </w:rPr>
              <w:t>Validation Item</w:t>
            </w:r>
          </w:p>
        </w:tc>
        <w:tc>
          <w:tcPr>
            <w:tcW w:w="2160" w:type="dxa"/>
            <w:shd w:val="clear" w:color="auto" w:fill="1F3864"/>
            <w:tcMar>
              <w:top w:w="80" w:type="dxa"/>
              <w:left w:w="120" w:type="dxa"/>
              <w:bottom w:w="80" w:type="dxa"/>
              <w:right w:w="120" w:type="dxa"/>
            </w:tcMar>
            <w:vAlign w:val="center"/>
          </w:tcPr>
          <w:p w14:paraId="0DCF295A" w14:textId="77777777" w:rsidR="00F14BBF" w:rsidRDefault="00000000">
            <w:r>
              <w:rPr>
                <w:b/>
                <w:color w:val="FFFFFF"/>
                <w:sz w:val="17"/>
              </w:rPr>
              <w:t>Value</w:t>
            </w:r>
          </w:p>
        </w:tc>
        <w:tc>
          <w:tcPr>
            <w:tcW w:w="4320" w:type="dxa"/>
            <w:shd w:val="clear" w:color="auto" w:fill="1F3864"/>
            <w:tcMar>
              <w:top w:w="80" w:type="dxa"/>
              <w:left w:w="120" w:type="dxa"/>
              <w:bottom w:w="80" w:type="dxa"/>
              <w:right w:w="120" w:type="dxa"/>
            </w:tcMar>
            <w:vAlign w:val="center"/>
          </w:tcPr>
          <w:p w14:paraId="5F722940" w14:textId="77777777" w:rsidR="00F14BBF" w:rsidRDefault="00000000">
            <w:r>
              <w:rPr>
                <w:b/>
                <w:color w:val="FFFFFF"/>
                <w:sz w:val="17"/>
              </w:rPr>
              <w:t>Interpretation</w:t>
            </w:r>
          </w:p>
        </w:tc>
      </w:tr>
      <w:tr w:rsidR="00F14BBF" w14:paraId="5C7BE9AA" w14:textId="77777777">
        <w:trPr>
          <w:jc w:val="center"/>
        </w:trPr>
        <w:tc>
          <w:tcPr>
            <w:tcW w:w="3600" w:type="dxa"/>
            <w:shd w:val="clear" w:color="auto" w:fill="F3F6FA"/>
            <w:tcMar>
              <w:top w:w="80" w:type="dxa"/>
              <w:left w:w="120" w:type="dxa"/>
              <w:bottom w:w="80" w:type="dxa"/>
              <w:right w:w="120" w:type="dxa"/>
            </w:tcMar>
            <w:vAlign w:val="center"/>
          </w:tcPr>
          <w:p w14:paraId="1993831F" w14:textId="77777777" w:rsidR="00F14BBF" w:rsidRDefault="00000000">
            <w:r>
              <w:rPr>
                <w:sz w:val="17"/>
              </w:rPr>
              <w:t>Current forecast AQI</w:t>
            </w:r>
          </w:p>
        </w:tc>
        <w:tc>
          <w:tcPr>
            <w:tcW w:w="2160" w:type="dxa"/>
            <w:shd w:val="clear" w:color="auto" w:fill="F3F6FA"/>
            <w:tcMar>
              <w:top w:w="80" w:type="dxa"/>
              <w:left w:w="120" w:type="dxa"/>
              <w:bottom w:w="80" w:type="dxa"/>
              <w:right w:w="120" w:type="dxa"/>
            </w:tcMar>
            <w:vAlign w:val="center"/>
          </w:tcPr>
          <w:p w14:paraId="4B19FBCD" w14:textId="77777777" w:rsidR="00F14BBF" w:rsidRDefault="00000000">
            <w:r>
              <w:rPr>
                <w:sz w:val="17"/>
              </w:rPr>
              <w:t>75.1</w:t>
            </w:r>
          </w:p>
        </w:tc>
        <w:tc>
          <w:tcPr>
            <w:tcW w:w="4320" w:type="dxa"/>
            <w:shd w:val="clear" w:color="auto" w:fill="F3F6FA"/>
            <w:tcMar>
              <w:top w:w="80" w:type="dxa"/>
              <w:left w:w="120" w:type="dxa"/>
              <w:bottom w:w="80" w:type="dxa"/>
              <w:right w:w="120" w:type="dxa"/>
            </w:tcMar>
            <w:vAlign w:val="center"/>
          </w:tcPr>
          <w:p w14:paraId="3EDDC283" w14:textId="77777777" w:rsidR="00F14BBF" w:rsidRDefault="00000000">
            <w:r>
              <w:rPr>
                <w:sz w:val="17"/>
              </w:rPr>
              <w:t>Moderate</w:t>
            </w:r>
          </w:p>
        </w:tc>
      </w:tr>
      <w:tr w:rsidR="00F14BBF" w14:paraId="2562DA92" w14:textId="77777777">
        <w:trPr>
          <w:jc w:val="center"/>
        </w:trPr>
        <w:tc>
          <w:tcPr>
            <w:tcW w:w="3600" w:type="dxa"/>
            <w:shd w:val="clear" w:color="auto" w:fill="FFFFFF"/>
            <w:tcMar>
              <w:top w:w="80" w:type="dxa"/>
              <w:left w:w="120" w:type="dxa"/>
              <w:bottom w:w="80" w:type="dxa"/>
              <w:right w:w="120" w:type="dxa"/>
            </w:tcMar>
            <w:vAlign w:val="center"/>
          </w:tcPr>
          <w:p w14:paraId="18C002F1" w14:textId="77777777" w:rsidR="00F14BBF" w:rsidRDefault="00000000">
            <w:r>
              <w:rPr>
                <w:sz w:val="17"/>
              </w:rPr>
              <w:t>72-hour average AQI</w:t>
            </w:r>
          </w:p>
        </w:tc>
        <w:tc>
          <w:tcPr>
            <w:tcW w:w="2160" w:type="dxa"/>
            <w:shd w:val="clear" w:color="auto" w:fill="FFFFFF"/>
            <w:tcMar>
              <w:top w:w="80" w:type="dxa"/>
              <w:left w:w="120" w:type="dxa"/>
              <w:bottom w:w="80" w:type="dxa"/>
              <w:right w:w="120" w:type="dxa"/>
            </w:tcMar>
            <w:vAlign w:val="center"/>
          </w:tcPr>
          <w:p w14:paraId="193D8569" w14:textId="77777777" w:rsidR="00F14BBF" w:rsidRDefault="00000000">
            <w:r>
              <w:rPr>
                <w:sz w:val="17"/>
              </w:rPr>
              <w:t>73.4</w:t>
            </w:r>
          </w:p>
        </w:tc>
        <w:tc>
          <w:tcPr>
            <w:tcW w:w="4320" w:type="dxa"/>
            <w:shd w:val="clear" w:color="auto" w:fill="FFFFFF"/>
            <w:tcMar>
              <w:top w:w="80" w:type="dxa"/>
              <w:left w:w="120" w:type="dxa"/>
              <w:bottom w:w="80" w:type="dxa"/>
              <w:right w:w="120" w:type="dxa"/>
            </w:tcMar>
            <w:vAlign w:val="center"/>
          </w:tcPr>
          <w:p w14:paraId="6833C6EA" w14:textId="77777777" w:rsidR="00F14BBF" w:rsidRDefault="00000000">
            <w:r>
              <w:rPr>
                <w:sz w:val="17"/>
              </w:rPr>
              <w:t>Moderate</w:t>
            </w:r>
          </w:p>
        </w:tc>
      </w:tr>
      <w:tr w:rsidR="00F14BBF" w14:paraId="635A0058" w14:textId="77777777">
        <w:trPr>
          <w:jc w:val="center"/>
        </w:trPr>
        <w:tc>
          <w:tcPr>
            <w:tcW w:w="3600" w:type="dxa"/>
            <w:shd w:val="clear" w:color="auto" w:fill="F3F6FA"/>
            <w:tcMar>
              <w:top w:w="80" w:type="dxa"/>
              <w:left w:w="120" w:type="dxa"/>
              <w:bottom w:w="80" w:type="dxa"/>
              <w:right w:w="120" w:type="dxa"/>
            </w:tcMar>
            <w:vAlign w:val="center"/>
          </w:tcPr>
          <w:p w14:paraId="5C67EB87" w14:textId="77777777" w:rsidR="00F14BBF" w:rsidRDefault="00000000">
            <w:r>
              <w:rPr>
                <w:sz w:val="17"/>
              </w:rPr>
              <w:t>Peak AQI across forecast window</w:t>
            </w:r>
          </w:p>
        </w:tc>
        <w:tc>
          <w:tcPr>
            <w:tcW w:w="2160" w:type="dxa"/>
            <w:shd w:val="clear" w:color="auto" w:fill="F3F6FA"/>
            <w:tcMar>
              <w:top w:w="80" w:type="dxa"/>
              <w:left w:w="120" w:type="dxa"/>
              <w:bottom w:w="80" w:type="dxa"/>
              <w:right w:w="120" w:type="dxa"/>
            </w:tcMar>
            <w:vAlign w:val="center"/>
          </w:tcPr>
          <w:p w14:paraId="19C387BE" w14:textId="77777777" w:rsidR="00F14BBF" w:rsidRDefault="00000000">
            <w:r>
              <w:rPr>
                <w:sz w:val="17"/>
              </w:rPr>
              <w:t>77.5</w:t>
            </w:r>
          </w:p>
        </w:tc>
        <w:tc>
          <w:tcPr>
            <w:tcW w:w="4320" w:type="dxa"/>
            <w:shd w:val="clear" w:color="auto" w:fill="F3F6FA"/>
            <w:tcMar>
              <w:top w:w="80" w:type="dxa"/>
              <w:left w:w="120" w:type="dxa"/>
              <w:bottom w:w="80" w:type="dxa"/>
              <w:right w:w="120" w:type="dxa"/>
            </w:tcMar>
            <w:vAlign w:val="center"/>
          </w:tcPr>
          <w:p w14:paraId="7D3B3480" w14:textId="77777777" w:rsidR="00F14BBF" w:rsidRDefault="00000000">
            <w:r>
              <w:rPr>
                <w:sz w:val="17"/>
              </w:rPr>
              <w:t>Moderate</w:t>
            </w:r>
          </w:p>
        </w:tc>
      </w:tr>
      <w:tr w:rsidR="00F14BBF" w14:paraId="398E82A7" w14:textId="77777777">
        <w:trPr>
          <w:jc w:val="center"/>
        </w:trPr>
        <w:tc>
          <w:tcPr>
            <w:tcW w:w="3600" w:type="dxa"/>
            <w:shd w:val="clear" w:color="auto" w:fill="FFFFFF"/>
            <w:tcMar>
              <w:top w:w="80" w:type="dxa"/>
              <w:left w:w="120" w:type="dxa"/>
              <w:bottom w:w="80" w:type="dxa"/>
              <w:right w:w="120" w:type="dxa"/>
            </w:tcMar>
            <w:vAlign w:val="center"/>
          </w:tcPr>
          <w:p w14:paraId="0ECC14E7" w14:textId="77777777" w:rsidR="00F14BBF" w:rsidRDefault="00000000">
            <w:r>
              <w:rPr>
                <w:sz w:val="17"/>
              </w:rPr>
              <w:t>Returned forecast hours</w:t>
            </w:r>
          </w:p>
        </w:tc>
        <w:tc>
          <w:tcPr>
            <w:tcW w:w="2160" w:type="dxa"/>
            <w:shd w:val="clear" w:color="auto" w:fill="FFFFFF"/>
            <w:tcMar>
              <w:top w:w="80" w:type="dxa"/>
              <w:left w:w="120" w:type="dxa"/>
              <w:bottom w:w="80" w:type="dxa"/>
              <w:right w:w="120" w:type="dxa"/>
            </w:tcMar>
            <w:vAlign w:val="center"/>
          </w:tcPr>
          <w:p w14:paraId="464A88BB" w14:textId="77777777" w:rsidR="00F14BBF" w:rsidRDefault="00000000">
            <w:r>
              <w:rPr>
                <w:sz w:val="17"/>
              </w:rPr>
              <w:t>72</w:t>
            </w:r>
          </w:p>
        </w:tc>
        <w:tc>
          <w:tcPr>
            <w:tcW w:w="4320" w:type="dxa"/>
            <w:shd w:val="clear" w:color="auto" w:fill="FFFFFF"/>
            <w:tcMar>
              <w:top w:w="80" w:type="dxa"/>
              <w:left w:w="120" w:type="dxa"/>
              <w:bottom w:w="80" w:type="dxa"/>
              <w:right w:w="120" w:type="dxa"/>
            </w:tcMar>
            <w:vAlign w:val="center"/>
          </w:tcPr>
          <w:p w14:paraId="346C4B38" w14:textId="77777777" w:rsidR="00F14BBF" w:rsidRDefault="00000000">
            <w:r>
              <w:rPr>
                <w:sz w:val="17"/>
              </w:rPr>
              <w:t>Three-day prediction window</w:t>
            </w:r>
          </w:p>
        </w:tc>
      </w:tr>
      <w:tr w:rsidR="00F14BBF" w14:paraId="7B43D514" w14:textId="77777777">
        <w:trPr>
          <w:jc w:val="center"/>
        </w:trPr>
        <w:tc>
          <w:tcPr>
            <w:tcW w:w="3600" w:type="dxa"/>
            <w:shd w:val="clear" w:color="auto" w:fill="F3F6FA"/>
            <w:tcMar>
              <w:top w:w="80" w:type="dxa"/>
              <w:left w:w="120" w:type="dxa"/>
              <w:bottom w:w="80" w:type="dxa"/>
              <w:right w:w="120" w:type="dxa"/>
            </w:tcMar>
            <w:vAlign w:val="center"/>
          </w:tcPr>
          <w:p w14:paraId="2B371C4F" w14:textId="77777777" w:rsidR="00F14BBF" w:rsidRDefault="00000000">
            <w:r>
              <w:rPr>
                <w:sz w:val="17"/>
              </w:rPr>
              <w:t>Returned model</w:t>
            </w:r>
          </w:p>
        </w:tc>
        <w:tc>
          <w:tcPr>
            <w:tcW w:w="2160" w:type="dxa"/>
            <w:shd w:val="clear" w:color="auto" w:fill="F3F6FA"/>
            <w:tcMar>
              <w:top w:w="80" w:type="dxa"/>
              <w:left w:w="120" w:type="dxa"/>
              <w:bottom w:w="80" w:type="dxa"/>
              <w:right w:w="120" w:type="dxa"/>
            </w:tcMar>
            <w:vAlign w:val="center"/>
          </w:tcPr>
          <w:p w14:paraId="7C45BBCB" w14:textId="77777777" w:rsidR="00F14BBF" w:rsidRDefault="00000000">
            <w:r>
              <w:rPr>
                <w:sz w:val="17"/>
              </w:rPr>
              <w:t>XGBoost</w:t>
            </w:r>
          </w:p>
        </w:tc>
        <w:tc>
          <w:tcPr>
            <w:tcW w:w="4320" w:type="dxa"/>
            <w:shd w:val="clear" w:color="auto" w:fill="F3F6FA"/>
            <w:tcMar>
              <w:top w:w="80" w:type="dxa"/>
              <w:left w:w="120" w:type="dxa"/>
              <w:bottom w:w="80" w:type="dxa"/>
              <w:right w:w="120" w:type="dxa"/>
            </w:tcMar>
            <w:vAlign w:val="center"/>
          </w:tcPr>
          <w:p w14:paraId="1A424453" w14:textId="77777777" w:rsidR="00F14BBF" w:rsidRDefault="00000000">
            <w:r>
              <w:rPr>
                <w:sz w:val="17"/>
              </w:rPr>
              <w:t>19-feature deployed model</w:t>
            </w:r>
          </w:p>
        </w:tc>
      </w:tr>
    </w:tbl>
    <w:p w14:paraId="7452518E" w14:textId="77777777" w:rsidR="00F14BBF" w:rsidRDefault="00F14BBF"/>
    <w:p w14:paraId="150FA701" w14:textId="77777777" w:rsidR="00F14BBF" w:rsidRDefault="00000000">
      <w:pPr>
        <w:pStyle w:val="Heading1"/>
        <w:spacing w:before="240" w:after="160"/>
      </w:pPr>
      <w:r>
        <w:t>11. Development Challenges and Key Engineering Decisions</w:t>
      </w:r>
    </w:p>
    <w:p w14:paraId="148692EE" w14:textId="77777777" w:rsidR="00F14BBF" w:rsidRDefault="00000000">
      <w:pPr>
        <w:spacing w:after="160" w:line="259" w:lineRule="auto"/>
      </w:pPr>
      <w:r>
        <w:t>The most important development challenges were related to production realism rather than code implementation alone. Candidate features were screened not only for predictive performance but also for whether they would exist at future prediction time.</w:t>
      </w:r>
    </w:p>
    <w:tbl>
      <w:tblPr>
        <w:tblStyle w:val="TableGrid"/>
        <w:tblW w:w="0" w:type="auto"/>
        <w:jc w:val="center"/>
        <w:tblBorders>
          <w:top w:val="single" w:sz="6" w:space="0" w:color="C0C8D8"/>
          <w:left w:val="single" w:sz="6" w:space="0" w:color="C0C8D8"/>
          <w:bottom w:val="single" w:sz="6" w:space="0" w:color="C0C8D8"/>
          <w:right w:val="single" w:sz="6" w:space="0" w:color="C0C8D8"/>
          <w:insideH w:val="single" w:sz="6" w:space="0" w:color="C0C8D8"/>
          <w:insideV w:val="single" w:sz="6" w:space="0" w:color="C0C8D8"/>
        </w:tblBorders>
        <w:tblLook w:val="04A0" w:firstRow="1" w:lastRow="0" w:firstColumn="1" w:lastColumn="0" w:noHBand="0" w:noVBand="1"/>
      </w:tblPr>
      <w:tblGrid>
        <w:gridCol w:w="4680"/>
        <w:gridCol w:w="5400"/>
      </w:tblGrid>
      <w:tr w:rsidR="00F14BBF" w14:paraId="51D5B1EB" w14:textId="77777777">
        <w:trPr>
          <w:jc w:val="center"/>
        </w:trPr>
        <w:tc>
          <w:tcPr>
            <w:tcW w:w="4680" w:type="dxa"/>
            <w:shd w:val="clear" w:color="auto" w:fill="1F3864"/>
            <w:tcMar>
              <w:top w:w="80" w:type="dxa"/>
              <w:left w:w="120" w:type="dxa"/>
              <w:bottom w:w="80" w:type="dxa"/>
              <w:right w:w="120" w:type="dxa"/>
            </w:tcMar>
            <w:vAlign w:val="center"/>
          </w:tcPr>
          <w:p w14:paraId="09BF6578" w14:textId="77777777" w:rsidR="00F14BBF" w:rsidRDefault="00000000">
            <w:r>
              <w:rPr>
                <w:b/>
                <w:color w:val="FFFFFF"/>
                <w:sz w:val="16"/>
              </w:rPr>
              <w:t>Challenge</w:t>
            </w:r>
          </w:p>
        </w:tc>
        <w:tc>
          <w:tcPr>
            <w:tcW w:w="5400" w:type="dxa"/>
            <w:shd w:val="clear" w:color="auto" w:fill="1F3864"/>
            <w:tcMar>
              <w:top w:w="80" w:type="dxa"/>
              <w:left w:w="120" w:type="dxa"/>
              <w:bottom w:w="80" w:type="dxa"/>
              <w:right w:w="120" w:type="dxa"/>
            </w:tcMar>
            <w:vAlign w:val="center"/>
          </w:tcPr>
          <w:p w14:paraId="0EA45821" w14:textId="77777777" w:rsidR="00F14BBF" w:rsidRDefault="00000000">
            <w:r>
              <w:rPr>
                <w:b/>
                <w:color w:val="FFFFFF"/>
                <w:sz w:val="16"/>
              </w:rPr>
              <w:t>Resolution</w:t>
            </w:r>
          </w:p>
        </w:tc>
      </w:tr>
      <w:tr w:rsidR="00F14BBF" w14:paraId="33D4CE48" w14:textId="77777777">
        <w:trPr>
          <w:jc w:val="center"/>
        </w:trPr>
        <w:tc>
          <w:tcPr>
            <w:tcW w:w="4680" w:type="dxa"/>
            <w:shd w:val="clear" w:color="auto" w:fill="F3F6FA"/>
            <w:tcMar>
              <w:top w:w="80" w:type="dxa"/>
              <w:left w:w="120" w:type="dxa"/>
              <w:bottom w:w="80" w:type="dxa"/>
              <w:right w:w="120" w:type="dxa"/>
            </w:tcMar>
            <w:vAlign w:val="center"/>
          </w:tcPr>
          <w:p w14:paraId="0E176C9A" w14:textId="77777777" w:rsidR="00F14BBF" w:rsidRDefault="00000000">
            <w:r>
              <w:rPr>
                <w:sz w:val="16"/>
              </w:rPr>
              <w:t>Open-Meteo provides future AQI values, which initially looked useful as inputs.</w:t>
            </w:r>
          </w:p>
        </w:tc>
        <w:tc>
          <w:tcPr>
            <w:tcW w:w="5400" w:type="dxa"/>
            <w:shd w:val="clear" w:color="auto" w:fill="F3F6FA"/>
            <w:tcMar>
              <w:top w:w="80" w:type="dxa"/>
              <w:left w:w="120" w:type="dxa"/>
              <w:bottom w:w="80" w:type="dxa"/>
              <w:right w:w="120" w:type="dxa"/>
            </w:tcMar>
            <w:vAlign w:val="center"/>
          </w:tcPr>
          <w:p w14:paraId="33ADF676" w14:textId="77777777" w:rsidR="00F14BBF" w:rsidRDefault="00000000">
            <w:r>
              <w:rPr>
                <w:sz w:val="16"/>
              </w:rPr>
              <w:t>Future AQI values were excluded to avoid proxy target leakage. They were used only as a reference for comparison and validation.</w:t>
            </w:r>
          </w:p>
        </w:tc>
      </w:tr>
      <w:tr w:rsidR="00F14BBF" w14:paraId="1D940309" w14:textId="77777777">
        <w:trPr>
          <w:jc w:val="center"/>
        </w:trPr>
        <w:tc>
          <w:tcPr>
            <w:tcW w:w="4680" w:type="dxa"/>
            <w:shd w:val="clear" w:color="auto" w:fill="FFFFFF"/>
            <w:tcMar>
              <w:top w:w="80" w:type="dxa"/>
              <w:left w:w="120" w:type="dxa"/>
              <w:bottom w:w="80" w:type="dxa"/>
              <w:right w:w="120" w:type="dxa"/>
            </w:tcMar>
            <w:vAlign w:val="center"/>
          </w:tcPr>
          <w:p w14:paraId="05FA6997" w14:textId="77777777" w:rsidR="00F14BBF" w:rsidRDefault="00000000">
            <w:r>
              <w:rPr>
                <w:sz w:val="16"/>
              </w:rPr>
              <w:t>AQI lag features improved notebook results but were not available for future timestamps.</w:t>
            </w:r>
          </w:p>
        </w:tc>
        <w:tc>
          <w:tcPr>
            <w:tcW w:w="5400" w:type="dxa"/>
            <w:shd w:val="clear" w:color="auto" w:fill="FFFFFF"/>
            <w:tcMar>
              <w:top w:w="80" w:type="dxa"/>
              <w:left w:w="120" w:type="dxa"/>
              <w:bottom w:w="80" w:type="dxa"/>
              <w:right w:w="120" w:type="dxa"/>
            </w:tcMar>
            <w:vAlign w:val="center"/>
          </w:tcPr>
          <w:p w14:paraId="72B179A1" w14:textId="77777777" w:rsidR="00F14BBF" w:rsidRDefault="00000000">
            <w:r>
              <w:rPr>
                <w:sz w:val="16"/>
              </w:rPr>
              <w:t>AQI lag variables and observed rolling AQI averages were removed from the production model.</w:t>
            </w:r>
          </w:p>
        </w:tc>
      </w:tr>
      <w:tr w:rsidR="00F14BBF" w14:paraId="6F39C159" w14:textId="77777777">
        <w:trPr>
          <w:jc w:val="center"/>
        </w:trPr>
        <w:tc>
          <w:tcPr>
            <w:tcW w:w="4680" w:type="dxa"/>
            <w:shd w:val="clear" w:color="auto" w:fill="F3F6FA"/>
            <w:tcMar>
              <w:top w:w="80" w:type="dxa"/>
              <w:left w:w="120" w:type="dxa"/>
              <w:bottom w:w="80" w:type="dxa"/>
              <w:right w:w="120" w:type="dxa"/>
            </w:tcMar>
            <w:vAlign w:val="center"/>
          </w:tcPr>
          <w:p w14:paraId="52453953" w14:textId="77777777" w:rsidR="00F14BBF" w:rsidRDefault="00000000">
            <w:r>
              <w:rPr>
                <w:sz w:val="16"/>
              </w:rPr>
              <w:t>Recursive 72-hour forecasting could compound errors across the prediction window.</w:t>
            </w:r>
          </w:p>
        </w:tc>
        <w:tc>
          <w:tcPr>
            <w:tcW w:w="5400" w:type="dxa"/>
            <w:shd w:val="clear" w:color="auto" w:fill="F3F6FA"/>
            <w:tcMar>
              <w:top w:w="80" w:type="dxa"/>
              <w:left w:w="120" w:type="dxa"/>
              <w:bottom w:w="80" w:type="dxa"/>
              <w:right w:w="120" w:type="dxa"/>
            </w:tcMar>
            <w:vAlign w:val="center"/>
          </w:tcPr>
          <w:p w14:paraId="44B502D0" w14:textId="77777777" w:rsidR="00F14BBF" w:rsidRDefault="00000000">
            <w:r>
              <w:rPr>
                <w:sz w:val="16"/>
              </w:rPr>
              <w:t>Each future hour is predicted independently using forecast variables for that timestamp.</w:t>
            </w:r>
          </w:p>
        </w:tc>
      </w:tr>
      <w:tr w:rsidR="00F14BBF" w14:paraId="0B7B95E3" w14:textId="77777777">
        <w:trPr>
          <w:jc w:val="center"/>
        </w:trPr>
        <w:tc>
          <w:tcPr>
            <w:tcW w:w="4680" w:type="dxa"/>
            <w:shd w:val="clear" w:color="auto" w:fill="FFFFFF"/>
            <w:tcMar>
              <w:top w:w="80" w:type="dxa"/>
              <w:left w:w="120" w:type="dxa"/>
              <w:bottom w:w="80" w:type="dxa"/>
              <w:right w:w="120" w:type="dxa"/>
            </w:tcMar>
            <w:vAlign w:val="center"/>
          </w:tcPr>
          <w:p w14:paraId="15BB60BB" w14:textId="77777777" w:rsidR="00F14BBF" w:rsidRDefault="00000000">
            <w:r>
              <w:rPr>
                <w:sz w:val="16"/>
              </w:rPr>
              <w:lastRenderedPageBreak/>
              <w:t>Month features could capture seasonality but the training window was incomplete.</w:t>
            </w:r>
          </w:p>
        </w:tc>
        <w:tc>
          <w:tcPr>
            <w:tcW w:w="5400" w:type="dxa"/>
            <w:shd w:val="clear" w:color="auto" w:fill="FFFFFF"/>
            <w:tcMar>
              <w:top w:w="80" w:type="dxa"/>
              <w:left w:w="120" w:type="dxa"/>
              <w:bottom w:w="80" w:type="dxa"/>
              <w:right w:w="120" w:type="dxa"/>
            </w:tcMar>
            <w:vAlign w:val="center"/>
          </w:tcPr>
          <w:p w14:paraId="507AA0E7" w14:textId="77777777" w:rsidR="00F14BBF" w:rsidRDefault="00000000">
            <w:r>
              <w:rPr>
                <w:sz w:val="16"/>
              </w:rPr>
              <w:t>Month features were excluded; hour and day-of-week cyclic encodings were retained.</w:t>
            </w:r>
          </w:p>
        </w:tc>
      </w:tr>
      <w:tr w:rsidR="00F14BBF" w14:paraId="7898ED51" w14:textId="77777777">
        <w:trPr>
          <w:jc w:val="center"/>
        </w:trPr>
        <w:tc>
          <w:tcPr>
            <w:tcW w:w="4680" w:type="dxa"/>
            <w:shd w:val="clear" w:color="auto" w:fill="F3F6FA"/>
            <w:tcMar>
              <w:top w:w="80" w:type="dxa"/>
              <w:left w:w="120" w:type="dxa"/>
              <w:bottom w:w="80" w:type="dxa"/>
              <w:right w:w="120" w:type="dxa"/>
            </w:tcMar>
            <w:vAlign w:val="center"/>
          </w:tcPr>
          <w:p w14:paraId="1F31E262" w14:textId="77777777" w:rsidR="00F14BBF" w:rsidRDefault="00000000">
            <w:r>
              <w:rPr>
                <w:sz w:val="16"/>
              </w:rPr>
              <w:t>Streamlit initially handled model loading, Hopsworks access, and inference.</w:t>
            </w:r>
          </w:p>
        </w:tc>
        <w:tc>
          <w:tcPr>
            <w:tcW w:w="5400" w:type="dxa"/>
            <w:shd w:val="clear" w:color="auto" w:fill="F3F6FA"/>
            <w:tcMar>
              <w:top w:w="80" w:type="dxa"/>
              <w:left w:w="120" w:type="dxa"/>
              <w:bottom w:w="80" w:type="dxa"/>
              <w:right w:w="120" w:type="dxa"/>
            </w:tcMar>
            <w:vAlign w:val="center"/>
          </w:tcPr>
          <w:p w14:paraId="57C696ED" w14:textId="77777777" w:rsidR="00F14BBF" w:rsidRDefault="00000000">
            <w:r>
              <w:rPr>
                <w:sz w:val="16"/>
              </w:rPr>
              <w:t>Prediction logic was moved into FastAPI, leaving Streamlit as a clean UI client.</w:t>
            </w:r>
          </w:p>
        </w:tc>
      </w:tr>
    </w:tbl>
    <w:p w14:paraId="1DD539DC" w14:textId="77777777" w:rsidR="00F14BBF" w:rsidRDefault="00F14BBF"/>
    <w:p w14:paraId="18196319" w14:textId="77777777" w:rsidR="00F14BBF" w:rsidRDefault="00000000">
      <w:pPr>
        <w:pStyle w:val="Heading1"/>
        <w:spacing w:before="240" w:after="160"/>
      </w:pPr>
      <w:r>
        <w:t>12. Limitations and Future Improvements</w:t>
      </w:r>
    </w:p>
    <w:p w14:paraId="20FB7613" w14:textId="77777777" w:rsidR="00F14BBF" w:rsidRDefault="00000000">
      <w:pPr>
        <w:pStyle w:val="Heading2"/>
        <w:spacing w:before="160" w:after="120"/>
      </w:pPr>
      <w:r>
        <w:t>12.1 Limitations</w:t>
      </w:r>
    </w:p>
    <w:tbl>
      <w:tblPr>
        <w:tblStyle w:val="TableGrid"/>
        <w:tblW w:w="0" w:type="auto"/>
        <w:jc w:val="center"/>
        <w:tblBorders>
          <w:top w:val="single" w:sz="6" w:space="0" w:color="C0C8D8"/>
          <w:left w:val="single" w:sz="6" w:space="0" w:color="C0C8D8"/>
          <w:bottom w:val="single" w:sz="6" w:space="0" w:color="C0C8D8"/>
          <w:right w:val="single" w:sz="6" w:space="0" w:color="C0C8D8"/>
          <w:insideH w:val="single" w:sz="6" w:space="0" w:color="C0C8D8"/>
          <w:insideV w:val="single" w:sz="6" w:space="0" w:color="C0C8D8"/>
        </w:tblBorders>
        <w:tblLook w:val="04A0" w:firstRow="1" w:lastRow="0" w:firstColumn="1" w:lastColumn="0" w:noHBand="0" w:noVBand="1"/>
      </w:tblPr>
      <w:tblGrid>
        <w:gridCol w:w="3600"/>
        <w:gridCol w:w="6480"/>
      </w:tblGrid>
      <w:tr w:rsidR="00F14BBF" w14:paraId="41335541" w14:textId="77777777">
        <w:trPr>
          <w:jc w:val="center"/>
        </w:trPr>
        <w:tc>
          <w:tcPr>
            <w:tcW w:w="3600" w:type="dxa"/>
            <w:shd w:val="clear" w:color="auto" w:fill="1F3864"/>
            <w:tcMar>
              <w:top w:w="80" w:type="dxa"/>
              <w:left w:w="120" w:type="dxa"/>
              <w:bottom w:w="80" w:type="dxa"/>
              <w:right w:w="120" w:type="dxa"/>
            </w:tcMar>
            <w:vAlign w:val="center"/>
          </w:tcPr>
          <w:p w14:paraId="69ED6F05" w14:textId="77777777" w:rsidR="00F14BBF" w:rsidRDefault="00000000">
            <w:r>
              <w:rPr>
                <w:b/>
                <w:color w:val="FFFFFF"/>
                <w:sz w:val="17"/>
              </w:rPr>
              <w:t>Limitation</w:t>
            </w:r>
          </w:p>
        </w:tc>
        <w:tc>
          <w:tcPr>
            <w:tcW w:w="6480" w:type="dxa"/>
            <w:shd w:val="clear" w:color="auto" w:fill="1F3864"/>
            <w:tcMar>
              <w:top w:w="80" w:type="dxa"/>
              <w:left w:w="120" w:type="dxa"/>
              <w:bottom w:w="80" w:type="dxa"/>
              <w:right w:w="120" w:type="dxa"/>
            </w:tcMar>
            <w:vAlign w:val="center"/>
          </w:tcPr>
          <w:p w14:paraId="54C914E4" w14:textId="77777777" w:rsidR="00F14BBF" w:rsidRDefault="00000000">
            <w:r>
              <w:rPr>
                <w:b/>
                <w:color w:val="FFFFFF"/>
                <w:sz w:val="17"/>
              </w:rPr>
              <w:t>Impact</w:t>
            </w:r>
          </w:p>
        </w:tc>
      </w:tr>
      <w:tr w:rsidR="00F14BBF" w14:paraId="3FF8E101" w14:textId="77777777">
        <w:trPr>
          <w:jc w:val="center"/>
        </w:trPr>
        <w:tc>
          <w:tcPr>
            <w:tcW w:w="3600" w:type="dxa"/>
            <w:shd w:val="clear" w:color="auto" w:fill="F3F6FA"/>
            <w:tcMar>
              <w:top w:w="80" w:type="dxa"/>
              <w:left w:w="120" w:type="dxa"/>
              <w:bottom w:w="80" w:type="dxa"/>
              <w:right w:w="120" w:type="dxa"/>
            </w:tcMar>
            <w:vAlign w:val="center"/>
          </w:tcPr>
          <w:p w14:paraId="695A8410" w14:textId="77777777" w:rsidR="00F14BBF" w:rsidRDefault="00000000">
            <w:r>
              <w:rPr>
                <w:sz w:val="17"/>
              </w:rPr>
              <w:t>Dependence on Open-Meteo forecast quality</w:t>
            </w:r>
          </w:p>
        </w:tc>
        <w:tc>
          <w:tcPr>
            <w:tcW w:w="6480" w:type="dxa"/>
            <w:shd w:val="clear" w:color="auto" w:fill="F3F6FA"/>
            <w:tcMar>
              <w:top w:w="80" w:type="dxa"/>
              <w:left w:w="120" w:type="dxa"/>
              <w:bottom w:w="80" w:type="dxa"/>
              <w:right w:w="120" w:type="dxa"/>
            </w:tcMar>
            <w:vAlign w:val="center"/>
          </w:tcPr>
          <w:p w14:paraId="508957C4" w14:textId="77777777" w:rsidR="00F14BBF" w:rsidRDefault="00000000">
            <w:r>
              <w:rPr>
                <w:sz w:val="17"/>
              </w:rPr>
              <w:t>If the input forecast is inaccurate, the AQI prediction will also be affected.</w:t>
            </w:r>
          </w:p>
        </w:tc>
      </w:tr>
      <w:tr w:rsidR="00F14BBF" w14:paraId="7F552AE4" w14:textId="77777777">
        <w:trPr>
          <w:jc w:val="center"/>
        </w:trPr>
        <w:tc>
          <w:tcPr>
            <w:tcW w:w="3600" w:type="dxa"/>
            <w:shd w:val="clear" w:color="auto" w:fill="FFFFFF"/>
            <w:tcMar>
              <w:top w:w="80" w:type="dxa"/>
              <w:left w:w="120" w:type="dxa"/>
              <w:bottom w:w="80" w:type="dxa"/>
              <w:right w:w="120" w:type="dxa"/>
            </w:tcMar>
            <w:vAlign w:val="center"/>
          </w:tcPr>
          <w:p w14:paraId="49DCC54B" w14:textId="77777777" w:rsidR="00F14BBF" w:rsidRDefault="00000000">
            <w:r>
              <w:rPr>
                <w:sz w:val="17"/>
              </w:rPr>
              <w:t>Six-month training window</w:t>
            </w:r>
          </w:p>
        </w:tc>
        <w:tc>
          <w:tcPr>
            <w:tcW w:w="6480" w:type="dxa"/>
            <w:shd w:val="clear" w:color="auto" w:fill="FFFFFF"/>
            <w:tcMar>
              <w:top w:w="80" w:type="dxa"/>
              <w:left w:w="120" w:type="dxa"/>
              <w:bottom w:w="80" w:type="dxa"/>
              <w:right w:w="120" w:type="dxa"/>
            </w:tcMar>
            <w:vAlign w:val="center"/>
          </w:tcPr>
          <w:p w14:paraId="3589B799" w14:textId="77777777" w:rsidR="00F14BBF" w:rsidRDefault="00000000">
            <w:r>
              <w:rPr>
                <w:sz w:val="17"/>
              </w:rPr>
              <w:t>Long-term seasonal generalization is limited.</w:t>
            </w:r>
          </w:p>
        </w:tc>
      </w:tr>
      <w:tr w:rsidR="00F14BBF" w14:paraId="3225880B" w14:textId="77777777">
        <w:trPr>
          <w:jc w:val="center"/>
        </w:trPr>
        <w:tc>
          <w:tcPr>
            <w:tcW w:w="3600" w:type="dxa"/>
            <w:shd w:val="clear" w:color="auto" w:fill="F3F6FA"/>
            <w:tcMar>
              <w:top w:w="80" w:type="dxa"/>
              <w:left w:w="120" w:type="dxa"/>
              <w:bottom w:w="80" w:type="dxa"/>
              <w:right w:w="120" w:type="dxa"/>
            </w:tcMar>
            <w:vAlign w:val="center"/>
          </w:tcPr>
          <w:p w14:paraId="015B6385" w14:textId="77777777" w:rsidR="00F14BBF" w:rsidRDefault="00000000">
            <w:r>
              <w:rPr>
                <w:sz w:val="17"/>
              </w:rPr>
              <w:t>Hyderabad-only deployment</w:t>
            </w:r>
          </w:p>
        </w:tc>
        <w:tc>
          <w:tcPr>
            <w:tcW w:w="6480" w:type="dxa"/>
            <w:shd w:val="clear" w:color="auto" w:fill="F3F6FA"/>
            <w:tcMar>
              <w:top w:w="80" w:type="dxa"/>
              <w:left w:w="120" w:type="dxa"/>
              <w:bottom w:w="80" w:type="dxa"/>
              <w:right w:w="120" w:type="dxa"/>
            </w:tcMar>
            <w:vAlign w:val="center"/>
          </w:tcPr>
          <w:p w14:paraId="2A058E01" w14:textId="77777777" w:rsidR="00F14BBF" w:rsidRDefault="00000000">
            <w:r>
              <w:rPr>
                <w:sz w:val="17"/>
              </w:rPr>
              <w:t>City-level retraining would be needed for other locations.</w:t>
            </w:r>
          </w:p>
        </w:tc>
      </w:tr>
      <w:tr w:rsidR="00F14BBF" w14:paraId="1AFF127A" w14:textId="77777777">
        <w:trPr>
          <w:jc w:val="center"/>
        </w:trPr>
        <w:tc>
          <w:tcPr>
            <w:tcW w:w="3600" w:type="dxa"/>
            <w:shd w:val="clear" w:color="auto" w:fill="FFFFFF"/>
            <w:tcMar>
              <w:top w:w="80" w:type="dxa"/>
              <w:left w:w="120" w:type="dxa"/>
              <w:bottom w:w="80" w:type="dxa"/>
              <w:right w:w="120" w:type="dxa"/>
            </w:tcMar>
            <w:vAlign w:val="center"/>
          </w:tcPr>
          <w:p w14:paraId="64E0DE81" w14:textId="77777777" w:rsidR="00F14BBF" w:rsidRDefault="00000000">
            <w:r>
              <w:rPr>
                <w:sz w:val="17"/>
              </w:rPr>
              <w:t>No deep learning deployment</w:t>
            </w:r>
          </w:p>
        </w:tc>
        <w:tc>
          <w:tcPr>
            <w:tcW w:w="6480" w:type="dxa"/>
            <w:shd w:val="clear" w:color="auto" w:fill="FFFFFF"/>
            <w:tcMar>
              <w:top w:w="80" w:type="dxa"/>
              <w:left w:w="120" w:type="dxa"/>
              <w:bottom w:w="80" w:type="dxa"/>
              <w:right w:w="120" w:type="dxa"/>
            </w:tcMar>
            <w:vAlign w:val="center"/>
          </w:tcPr>
          <w:p w14:paraId="21C4EE84" w14:textId="77777777" w:rsidR="00F14BBF" w:rsidRDefault="00000000">
            <w:r>
              <w:rPr>
                <w:sz w:val="17"/>
              </w:rPr>
              <w:t>Dataset size and serverless latency constraints made deep learning impractical at this stage.</w:t>
            </w:r>
          </w:p>
        </w:tc>
      </w:tr>
      <w:tr w:rsidR="00F14BBF" w14:paraId="5DE60C2B" w14:textId="77777777">
        <w:trPr>
          <w:jc w:val="center"/>
        </w:trPr>
        <w:tc>
          <w:tcPr>
            <w:tcW w:w="3600" w:type="dxa"/>
            <w:shd w:val="clear" w:color="auto" w:fill="F3F6FA"/>
            <w:tcMar>
              <w:top w:w="80" w:type="dxa"/>
              <w:left w:w="120" w:type="dxa"/>
              <w:bottom w:w="80" w:type="dxa"/>
              <w:right w:w="120" w:type="dxa"/>
            </w:tcMar>
            <w:vAlign w:val="center"/>
          </w:tcPr>
          <w:p w14:paraId="4674819A" w14:textId="77777777" w:rsidR="00F14BBF" w:rsidRDefault="00000000">
            <w:r>
              <w:rPr>
                <w:sz w:val="17"/>
              </w:rPr>
              <w:t>Hugging Face free Space cold starts</w:t>
            </w:r>
          </w:p>
        </w:tc>
        <w:tc>
          <w:tcPr>
            <w:tcW w:w="6480" w:type="dxa"/>
            <w:shd w:val="clear" w:color="auto" w:fill="F3F6FA"/>
            <w:tcMar>
              <w:top w:w="80" w:type="dxa"/>
              <w:left w:w="120" w:type="dxa"/>
              <w:bottom w:w="80" w:type="dxa"/>
              <w:right w:w="120" w:type="dxa"/>
            </w:tcMar>
            <w:vAlign w:val="center"/>
          </w:tcPr>
          <w:p w14:paraId="7E9CBC05" w14:textId="77777777" w:rsidR="00F14BBF" w:rsidRDefault="00000000">
            <w:r>
              <w:rPr>
                <w:sz w:val="17"/>
              </w:rPr>
              <w:t>First request after inactivity can be slower.</w:t>
            </w:r>
          </w:p>
        </w:tc>
      </w:tr>
    </w:tbl>
    <w:p w14:paraId="5D6DAD4E" w14:textId="77777777" w:rsidR="00F14BBF" w:rsidRDefault="00F14BBF"/>
    <w:p w14:paraId="539E6173" w14:textId="77777777" w:rsidR="00F14BBF" w:rsidRDefault="00000000">
      <w:pPr>
        <w:pStyle w:val="Heading2"/>
        <w:spacing w:before="160" w:after="120"/>
      </w:pPr>
      <w:r>
        <w:t>12.2 Future Improvements</w:t>
      </w:r>
    </w:p>
    <w:p w14:paraId="7E0D69FE" w14:textId="77777777" w:rsidR="00F14BBF" w:rsidRDefault="00000000">
      <w:pPr>
        <w:pStyle w:val="ListBullet"/>
        <w:spacing w:after="60"/>
      </w:pPr>
      <w:r>
        <w:rPr>
          <w:sz w:val="19"/>
        </w:rPr>
        <w:t>Extend the system to multiple cities using city-specific feature groups and retraining workflows.</w:t>
      </w:r>
    </w:p>
    <w:p w14:paraId="63A820B8" w14:textId="77777777" w:rsidR="00F14BBF" w:rsidRDefault="00000000">
      <w:pPr>
        <w:pStyle w:val="ListBullet"/>
        <w:spacing w:after="60"/>
      </w:pPr>
      <w:r>
        <w:rPr>
          <w:sz w:val="19"/>
        </w:rPr>
        <w:t>Increase the historical training window to include multi-year seasonality.</w:t>
      </w:r>
    </w:p>
    <w:p w14:paraId="43FC1EF7" w14:textId="77777777" w:rsidR="00F14BBF" w:rsidRDefault="00000000">
      <w:pPr>
        <w:pStyle w:val="ListBullet"/>
        <w:spacing w:after="60"/>
      </w:pPr>
      <w:r>
        <w:rPr>
          <w:sz w:val="19"/>
        </w:rPr>
        <w:t>Evaluate predictions against ground-truth monitoring data.</w:t>
      </w:r>
    </w:p>
    <w:p w14:paraId="3A3CC7B1" w14:textId="77777777" w:rsidR="00F14BBF" w:rsidRDefault="00000000">
      <w:pPr>
        <w:pStyle w:val="ListBullet"/>
        <w:spacing w:after="60"/>
      </w:pPr>
      <w:r>
        <w:rPr>
          <w:sz w:val="19"/>
        </w:rPr>
        <w:t>Add real-time alerting and notification support.</w:t>
      </w:r>
    </w:p>
    <w:p w14:paraId="48C5A299" w14:textId="77777777" w:rsidR="00F14BBF" w:rsidRDefault="00000000">
      <w:pPr>
        <w:pStyle w:val="ListBullet"/>
        <w:spacing w:after="60"/>
      </w:pPr>
      <w:r>
        <w:rPr>
          <w:sz w:val="19"/>
        </w:rPr>
        <w:t>Build a dedicated drift-monitoring dashboard.</w:t>
      </w:r>
    </w:p>
    <w:p w14:paraId="60FBA47E" w14:textId="77777777" w:rsidR="00F14BBF" w:rsidRDefault="00000000">
      <w:pPr>
        <w:pStyle w:val="ListBullet"/>
        <w:spacing w:after="60"/>
      </w:pPr>
      <w:r>
        <w:rPr>
          <w:sz w:val="19"/>
        </w:rPr>
        <w:t>Experiment with temporal deep learning models once more training data becomes available.</w:t>
      </w:r>
    </w:p>
    <w:p w14:paraId="30E2589B" w14:textId="77777777" w:rsidR="00F14BBF" w:rsidRDefault="00000000">
      <w:pPr>
        <w:pStyle w:val="Heading1"/>
        <w:spacing w:before="240" w:after="160"/>
      </w:pPr>
      <w:r>
        <w:t>13. Conclusion</w:t>
      </w:r>
    </w:p>
    <w:p w14:paraId="766DFC2F" w14:textId="77777777" w:rsidR="00F14BBF" w:rsidRDefault="00000000">
      <w:pPr>
        <w:spacing w:after="160" w:line="259" w:lineRule="auto"/>
      </w:pPr>
      <w:r>
        <w:t>This internship project demonstrates that a useful AQI forecasting system depends as much on engineering discipline as on model choice. The strongest decision in the project was to remove every feature that relied on information unavailable at future prediction time, even when doing so reduced the temptation to optimize only for training metrics.</w:t>
      </w:r>
    </w:p>
    <w:p w14:paraId="74709B05" w14:textId="77777777" w:rsidR="00F14BBF" w:rsidRDefault="00000000">
      <w:pPr>
        <w:spacing w:after="160" w:line="259" w:lineRule="auto"/>
      </w:pPr>
      <w:r>
        <w:t>The final system combines automated data ingestion, consistent feature engineering, Hopsworks-based feature and model management, scheduled retraining, a FastAPI inference service, and a Streamlit visualization layer. The resulting architecture is maintainable, explainable, and suitable for an end-to-end project demonstration. Within its documented limitations, the system successfully forecasts Hyderabad’s air quality for the next 72 hours without manual intervention.</w:t>
      </w:r>
    </w:p>
    <w:p w14:paraId="1EF80A13" w14:textId="77777777" w:rsidR="00F14BBF" w:rsidRDefault="00000000">
      <w:pPr>
        <w:pStyle w:val="Heading1"/>
        <w:spacing w:before="240" w:after="160"/>
      </w:pPr>
      <w:r>
        <w:t>Appendix A: Project Components</w:t>
      </w:r>
    </w:p>
    <w:tbl>
      <w:tblPr>
        <w:tblStyle w:val="TableGrid"/>
        <w:tblW w:w="0" w:type="auto"/>
        <w:jc w:val="center"/>
        <w:tblBorders>
          <w:top w:val="single" w:sz="6" w:space="0" w:color="C0C8D8"/>
          <w:left w:val="single" w:sz="6" w:space="0" w:color="C0C8D8"/>
          <w:bottom w:val="single" w:sz="6" w:space="0" w:color="C0C8D8"/>
          <w:right w:val="single" w:sz="6" w:space="0" w:color="C0C8D8"/>
          <w:insideH w:val="single" w:sz="6" w:space="0" w:color="C0C8D8"/>
          <w:insideV w:val="single" w:sz="6" w:space="0" w:color="C0C8D8"/>
        </w:tblBorders>
        <w:tblLook w:val="04A0" w:firstRow="1" w:lastRow="0" w:firstColumn="1" w:lastColumn="0" w:noHBand="0" w:noVBand="1"/>
      </w:tblPr>
      <w:tblGrid>
        <w:gridCol w:w="3456"/>
        <w:gridCol w:w="6624"/>
      </w:tblGrid>
      <w:tr w:rsidR="00F14BBF" w14:paraId="6E7A2B34" w14:textId="77777777">
        <w:trPr>
          <w:jc w:val="center"/>
        </w:trPr>
        <w:tc>
          <w:tcPr>
            <w:tcW w:w="3456" w:type="dxa"/>
            <w:shd w:val="clear" w:color="auto" w:fill="1F3864"/>
            <w:tcMar>
              <w:top w:w="80" w:type="dxa"/>
              <w:left w:w="120" w:type="dxa"/>
              <w:bottom w:w="80" w:type="dxa"/>
              <w:right w:w="120" w:type="dxa"/>
            </w:tcMar>
            <w:vAlign w:val="center"/>
          </w:tcPr>
          <w:p w14:paraId="2CA74D1A" w14:textId="77777777" w:rsidR="00F14BBF" w:rsidRDefault="00000000">
            <w:r>
              <w:rPr>
                <w:b/>
                <w:color w:val="FFFFFF"/>
                <w:sz w:val="17"/>
              </w:rPr>
              <w:t>Component</w:t>
            </w:r>
          </w:p>
        </w:tc>
        <w:tc>
          <w:tcPr>
            <w:tcW w:w="6624" w:type="dxa"/>
            <w:shd w:val="clear" w:color="auto" w:fill="1F3864"/>
            <w:tcMar>
              <w:top w:w="80" w:type="dxa"/>
              <w:left w:w="120" w:type="dxa"/>
              <w:bottom w:w="80" w:type="dxa"/>
              <w:right w:w="120" w:type="dxa"/>
            </w:tcMar>
            <w:vAlign w:val="center"/>
          </w:tcPr>
          <w:p w14:paraId="29459BE3" w14:textId="77777777" w:rsidR="00F14BBF" w:rsidRDefault="00000000">
            <w:r>
              <w:rPr>
                <w:b/>
                <w:color w:val="FFFFFF"/>
                <w:sz w:val="17"/>
              </w:rPr>
              <w:t>Purpose</w:t>
            </w:r>
          </w:p>
        </w:tc>
      </w:tr>
      <w:tr w:rsidR="00F14BBF" w14:paraId="14EC0831" w14:textId="77777777">
        <w:trPr>
          <w:jc w:val="center"/>
        </w:trPr>
        <w:tc>
          <w:tcPr>
            <w:tcW w:w="3456" w:type="dxa"/>
            <w:shd w:val="clear" w:color="auto" w:fill="F3F6FA"/>
            <w:tcMar>
              <w:top w:w="80" w:type="dxa"/>
              <w:left w:w="120" w:type="dxa"/>
              <w:bottom w:w="80" w:type="dxa"/>
              <w:right w:w="120" w:type="dxa"/>
            </w:tcMar>
            <w:vAlign w:val="center"/>
          </w:tcPr>
          <w:p w14:paraId="5FD85EA1" w14:textId="77777777" w:rsidR="00F14BBF" w:rsidRDefault="00000000">
            <w:r>
              <w:rPr>
                <w:sz w:val="17"/>
              </w:rPr>
              <w:t>pipelines/feature_pipeline.py</w:t>
            </w:r>
          </w:p>
        </w:tc>
        <w:tc>
          <w:tcPr>
            <w:tcW w:w="6624" w:type="dxa"/>
            <w:shd w:val="clear" w:color="auto" w:fill="F3F6FA"/>
            <w:tcMar>
              <w:top w:w="80" w:type="dxa"/>
              <w:left w:w="120" w:type="dxa"/>
              <w:bottom w:w="80" w:type="dxa"/>
              <w:right w:w="120" w:type="dxa"/>
            </w:tcMar>
            <w:vAlign w:val="center"/>
          </w:tcPr>
          <w:p w14:paraId="0AB32055" w14:textId="77777777" w:rsidR="00F14BBF" w:rsidRDefault="00000000">
            <w:r>
              <w:rPr>
                <w:sz w:val="17"/>
              </w:rPr>
              <w:t>Hourly forecast feature generation for the next 72 hours.</w:t>
            </w:r>
          </w:p>
        </w:tc>
      </w:tr>
      <w:tr w:rsidR="00F14BBF" w14:paraId="03137F48" w14:textId="77777777">
        <w:trPr>
          <w:jc w:val="center"/>
        </w:trPr>
        <w:tc>
          <w:tcPr>
            <w:tcW w:w="3456" w:type="dxa"/>
            <w:shd w:val="clear" w:color="auto" w:fill="FFFFFF"/>
            <w:tcMar>
              <w:top w:w="80" w:type="dxa"/>
              <w:left w:w="120" w:type="dxa"/>
              <w:bottom w:w="80" w:type="dxa"/>
              <w:right w:w="120" w:type="dxa"/>
            </w:tcMar>
            <w:vAlign w:val="center"/>
          </w:tcPr>
          <w:p w14:paraId="3E02F2D4" w14:textId="77777777" w:rsidR="00F14BBF" w:rsidRDefault="00000000">
            <w:r>
              <w:rPr>
                <w:sz w:val="17"/>
              </w:rPr>
              <w:t>pipelines/backfill_pipeline.py</w:t>
            </w:r>
          </w:p>
        </w:tc>
        <w:tc>
          <w:tcPr>
            <w:tcW w:w="6624" w:type="dxa"/>
            <w:shd w:val="clear" w:color="auto" w:fill="FFFFFF"/>
            <w:tcMar>
              <w:top w:w="80" w:type="dxa"/>
              <w:left w:w="120" w:type="dxa"/>
              <w:bottom w:w="80" w:type="dxa"/>
              <w:right w:w="120" w:type="dxa"/>
            </w:tcMar>
            <w:vAlign w:val="center"/>
          </w:tcPr>
          <w:p w14:paraId="122A7D3E" w14:textId="77777777" w:rsidR="00F14BBF" w:rsidRDefault="00000000">
            <w:r>
              <w:rPr>
                <w:sz w:val="17"/>
              </w:rPr>
              <w:t>Historical data collection and training feature generation.</w:t>
            </w:r>
          </w:p>
        </w:tc>
      </w:tr>
      <w:tr w:rsidR="00F14BBF" w14:paraId="1F9BD74D" w14:textId="77777777">
        <w:trPr>
          <w:jc w:val="center"/>
        </w:trPr>
        <w:tc>
          <w:tcPr>
            <w:tcW w:w="3456" w:type="dxa"/>
            <w:shd w:val="clear" w:color="auto" w:fill="F3F6FA"/>
            <w:tcMar>
              <w:top w:w="80" w:type="dxa"/>
              <w:left w:w="120" w:type="dxa"/>
              <w:bottom w:w="80" w:type="dxa"/>
              <w:right w:w="120" w:type="dxa"/>
            </w:tcMar>
            <w:vAlign w:val="center"/>
          </w:tcPr>
          <w:p w14:paraId="1E0692C6" w14:textId="77777777" w:rsidR="00F14BBF" w:rsidRDefault="00000000">
            <w:r>
              <w:rPr>
                <w:sz w:val="17"/>
              </w:rPr>
              <w:t>pipelines/training_pipeline.py</w:t>
            </w:r>
          </w:p>
        </w:tc>
        <w:tc>
          <w:tcPr>
            <w:tcW w:w="6624" w:type="dxa"/>
            <w:shd w:val="clear" w:color="auto" w:fill="F3F6FA"/>
            <w:tcMar>
              <w:top w:w="80" w:type="dxa"/>
              <w:left w:w="120" w:type="dxa"/>
              <w:bottom w:w="80" w:type="dxa"/>
              <w:right w:w="120" w:type="dxa"/>
            </w:tcMar>
            <w:vAlign w:val="center"/>
          </w:tcPr>
          <w:p w14:paraId="7D397073" w14:textId="77777777" w:rsidR="00F14BBF" w:rsidRDefault="00000000">
            <w:r>
              <w:rPr>
                <w:sz w:val="17"/>
              </w:rPr>
              <w:t>Model training, evaluation, artifact creation, and Hopsworks registration.</w:t>
            </w:r>
          </w:p>
        </w:tc>
      </w:tr>
      <w:tr w:rsidR="00F14BBF" w14:paraId="6875E16D" w14:textId="77777777">
        <w:trPr>
          <w:jc w:val="center"/>
        </w:trPr>
        <w:tc>
          <w:tcPr>
            <w:tcW w:w="3456" w:type="dxa"/>
            <w:shd w:val="clear" w:color="auto" w:fill="FFFFFF"/>
            <w:tcMar>
              <w:top w:w="80" w:type="dxa"/>
              <w:left w:w="120" w:type="dxa"/>
              <w:bottom w:w="80" w:type="dxa"/>
              <w:right w:w="120" w:type="dxa"/>
            </w:tcMar>
            <w:vAlign w:val="center"/>
          </w:tcPr>
          <w:p w14:paraId="389F71A0" w14:textId="77777777" w:rsidR="00F14BBF" w:rsidRDefault="00000000">
            <w:r>
              <w:rPr>
                <w:sz w:val="17"/>
              </w:rPr>
              <w:t>api/main.py</w:t>
            </w:r>
          </w:p>
        </w:tc>
        <w:tc>
          <w:tcPr>
            <w:tcW w:w="6624" w:type="dxa"/>
            <w:shd w:val="clear" w:color="auto" w:fill="FFFFFF"/>
            <w:tcMar>
              <w:top w:w="80" w:type="dxa"/>
              <w:left w:w="120" w:type="dxa"/>
              <w:bottom w:w="80" w:type="dxa"/>
              <w:right w:w="120" w:type="dxa"/>
            </w:tcMar>
            <w:vAlign w:val="center"/>
          </w:tcPr>
          <w:p w14:paraId="57D6D9FF" w14:textId="77777777" w:rsidR="00F14BBF" w:rsidRDefault="00000000">
            <w:r>
              <w:rPr>
                <w:sz w:val="17"/>
              </w:rPr>
              <w:t>FastAPI backend for loading the model and returning predictions.</w:t>
            </w:r>
          </w:p>
        </w:tc>
      </w:tr>
      <w:tr w:rsidR="00F14BBF" w14:paraId="25371C09" w14:textId="77777777">
        <w:trPr>
          <w:jc w:val="center"/>
        </w:trPr>
        <w:tc>
          <w:tcPr>
            <w:tcW w:w="3456" w:type="dxa"/>
            <w:shd w:val="clear" w:color="auto" w:fill="F3F6FA"/>
            <w:tcMar>
              <w:top w:w="80" w:type="dxa"/>
              <w:left w:w="120" w:type="dxa"/>
              <w:bottom w:w="80" w:type="dxa"/>
              <w:right w:w="120" w:type="dxa"/>
            </w:tcMar>
            <w:vAlign w:val="center"/>
          </w:tcPr>
          <w:p w14:paraId="0D5611FB" w14:textId="77777777" w:rsidR="00F14BBF" w:rsidRDefault="00000000">
            <w:r>
              <w:rPr>
                <w:sz w:val="17"/>
              </w:rPr>
              <w:lastRenderedPageBreak/>
              <w:t>app/app.py</w:t>
            </w:r>
          </w:p>
        </w:tc>
        <w:tc>
          <w:tcPr>
            <w:tcW w:w="6624" w:type="dxa"/>
            <w:shd w:val="clear" w:color="auto" w:fill="F3F6FA"/>
            <w:tcMar>
              <w:top w:w="80" w:type="dxa"/>
              <w:left w:w="120" w:type="dxa"/>
              <w:bottom w:w="80" w:type="dxa"/>
              <w:right w:w="120" w:type="dxa"/>
            </w:tcMar>
            <w:vAlign w:val="center"/>
          </w:tcPr>
          <w:p w14:paraId="39FC7591" w14:textId="77777777" w:rsidR="00F14BBF" w:rsidRDefault="00000000">
            <w:r>
              <w:rPr>
                <w:sz w:val="17"/>
              </w:rPr>
              <w:t>Streamlit frontend for visualizing API results.</w:t>
            </w:r>
          </w:p>
        </w:tc>
      </w:tr>
      <w:tr w:rsidR="00F14BBF" w14:paraId="23CB08D2" w14:textId="77777777">
        <w:trPr>
          <w:jc w:val="center"/>
        </w:trPr>
        <w:tc>
          <w:tcPr>
            <w:tcW w:w="3456" w:type="dxa"/>
            <w:shd w:val="clear" w:color="auto" w:fill="FFFFFF"/>
            <w:tcMar>
              <w:top w:w="80" w:type="dxa"/>
              <w:left w:w="120" w:type="dxa"/>
              <w:bottom w:w="80" w:type="dxa"/>
              <w:right w:w="120" w:type="dxa"/>
            </w:tcMar>
            <w:vAlign w:val="center"/>
          </w:tcPr>
          <w:p w14:paraId="4E3B4F60" w14:textId="77777777" w:rsidR="00F14BBF" w:rsidRDefault="00000000">
            <w:r>
              <w:rPr>
                <w:sz w:val="17"/>
              </w:rPr>
              <w:t>.github/workflows/</w:t>
            </w:r>
          </w:p>
        </w:tc>
        <w:tc>
          <w:tcPr>
            <w:tcW w:w="6624" w:type="dxa"/>
            <w:shd w:val="clear" w:color="auto" w:fill="FFFFFF"/>
            <w:tcMar>
              <w:top w:w="80" w:type="dxa"/>
              <w:left w:w="120" w:type="dxa"/>
              <w:bottom w:w="80" w:type="dxa"/>
              <w:right w:w="120" w:type="dxa"/>
            </w:tcMar>
            <w:vAlign w:val="center"/>
          </w:tcPr>
          <w:p w14:paraId="5460E200" w14:textId="77777777" w:rsidR="00F14BBF" w:rsidRDefault="00000000">
            <w:r>
              <w:rPr>
                <w:sz w:val="17"/>
              </w:rPr>
              <w:t>Scheduled automation for hourly refresh and daily retraining.</w:t>
            </w:r>
          </w:p>
        </w:tc>
      </w:tr>
      <w:tr w:rsidR="00F14BBF" w14:paraId="4150AF93" w14:textId="77777777">
        <w:trPr>
          <w:jc w:val="center"/>
        </w:trPr>
        <w:tc>
          <w:tcPr>
            <w:tcW w:w="3456" w:type="dxa"/>
            <w:shd w:val="clear" w:color="auto" w:fill="F3F6FA"/>
            <w:tcMar>
              <w:top w:w="80" w:type="dxa"/>
              <w:left w:w="120" w:type="dxa"/>
              <w:bottom w:w="80" w:type="dxa"/>
              <w:right w:w="120" w:type="dxa"/>
            </w:tcMar>
            <w:vAlign w:val="center"/>
          </w:tcPr>
          <w:p w14:paraId="3F1E2C91" w14:textId="77777777" w:rsidR="00F14BBF" w:rsidRDefault="00000000">
            <w:r>
              <w:rPr>
                <w:sz w:val="17"/>
              </w:rPr>
              <w:t>Dockerfile</w:t>
            </w:r>
          </w:p>
        </w:tc>
        <w:tc>
          <w:tcPr>
            <w:tcW w:w="6624" w:type="dxa"/>
            <w:shd w:val="clear" w:color="auto" w:fill="F3F6FA"/>
            <w:tcMar>
              <w:top w:w="80" w:type="dxa"/>
              <w:left w:w="120" w:type="dxa"/>
              <w:bottom w:w="80" w:type="dxa"/>
              <w:right w:w="120" w:type="dxa"/>
            </w:tcMar>
            <w:vAlign w:val="center"/>
          </w:tcPr>
          <w:p w14:paraId="03A08D12" w14:textId="77777777" w:rsidR="00F14BBF" w:rsidRDefault="00000000">
            <w:r>
              <w:rPr>
                <w:sz w:val="17"/>
              </w:rPr>
              <w:t>Deployment definition for the FastAPI backend.</w:t>
            </w:r>
          </w:p>
        </w:tc>
      </w:tr>
    </w:tbl>
    <w:p w14:paraId="4F6C718B" w14:textId="77777777" w:rsidR="00F14BBF" w:rsidRDefault="00F14BBF"/>
    <w:p w14:paraId="0E4CC4DB" w14:textId="77777777" w:rsidR="00F14BBF" w:rsidRDefault="00000000">
      <w:pPr>
        <w:pStyle w:val="Heading1"/>
        <w:spacing w:before="240" w:after="160"/>
      </w:pPr>
      <w:r>
        <w:t>Appendix B: Operational Resources and Artifacts</w:t>
      </w:r>
    </w:p>
    <w:tbl>
      <w:tblPr>
        <w:tblStyle w:val="TableGrid"/>
        <w:tblW w:w="0" w:type="auto"/>
        <w:jc w:val="center"/>
        <w:tblBorders>
          <w:top w:val="single" w:sz="6" w:space="0" w:color="C0C8D8"/>
          <w:left w:val="single" w:sz="6" w:space="0" w:color="C0C8D8"/>
          <w:bottom w:val="single" w:sz="6" w:space="0" w:color="C0C8D8"/>
          <w:right w:val="single" w:sz="6" w:space="0" w:color="C0C8D8"/>
          <w:insideH w:val="single" w:sz="6" w:space="0" w:color="C0C8D8"/>
          <w:insideV w:val="single" w:sz="6" w:space="0" w:color="C0C8D8"/>
        </w:tblBorders>
        <w:tblLook w:val="04A0" w:firstRow="1" w:lastRow="0" w:firstColumn="1" w:lastColumn="0" w:noHBand="0" w:noVBand="1"/>
      </w:tblPr>
      <w:tblGrid>
        <w:gridCol w:w="3600"/>
        <w:gridCol w:w="6480"/>
      </w:tblGrid>
      <w:tr w:rsidR="00F14BBF" w14:paraId="22C5DE09" w14:textId="77777777">
        <w:trPr>
          <w:jc w:val="center"/>
        </w:trPr>
        <w:tc>
          <w:tcPr>
            <w:tcW w:w="3600" w:type="dxa"/>
            <w:shd w:val="clear" w:color="auto" w:fill="1F3864"/>
            <w:tcMar>
              <w:top w:w="80" w:type="dxa"/>
              <w:left w:w="120" w:type="dxa"/>
              <w:bottom w:w="80" w:type="dxa"/>
              <w:right w:w="120" w:type="dxa"/>
            </w:tcMar>
            <w:vAlign w:val="center"/>
          </w:tcPr>
          <w:p w14:paraId="3228B37E" w14:textId="77777777" w:rsidR="00F14BBF" w:rsidRDefault="00000000">
            <w:r>
              <w:rPr>
                <w:b/>
                <w:color w:val="FFFFFF"/>
                <w:sz w:val="17"/>
              </w:rPr>
              <w:t>Resource / Artifact</w:t>
            </w:r>
          </w:p>
        </w:tc>
        <w:tc>
          <w:tcPr>
            <w:tcW w:w="6480" w:type="dxa"/>
            <w:shd w:val="clear" w:color="auto" w:fill="1F3864"/>
            <w:tcMar>
              <w:top w:w="80" w:type="dxa"/>
              <w:left w:w="120" w:type="dxa"/>
              <w:bottom w:w="80" w:type="dxa"/>
              <w:right w:w="120" w:type="dxa"/>
            </w:tcMar>
            <w:vAlign w:val="center"/>
          </w:tcPr>
          <w:p w14:paraId="5E7AA983" w14:textId="77777777" w:rsidR="00F14BBF" w:rsidRDefault="00000000">
            <w:r>
              <w:rPr>
                <w:b/>
                <w:color w:val="FFFFFF"/>
                <w:sz w:val="17"/>
              </w:rPr>
              <w:t>Description</w:t>
            </w:r>
          </w:p>
        </w:tc>
      </w:tr>
      <w:tr w:rsidR="00F14BBF" w14:paraId="54808742" w14:textId="77777777">
        <w:trPr>
          <w:jc w:val="center"/>
        </w:trPr>
        <w:tc>
          <w:tcPr>
            <w:tcW w:w="3600" w:type="dxa"/>
            <w:shd w:val="clear" w:color="auto" w:fill="F3F6FA"/>
            <w:tcMar>
              <w:top w:w="80" w:type="dxa"/>
              <w:left w:w="120" w:type="dxa"/>
              <w:bottom w:w="80" w:type="dxa"/>
              <w:right w:w="120" w:type="dxa"/>
            </w:tcMar>
            <w:vAlign w:val="center"/>
          </w:tcPr>
          <w:p w14:paraId="1BE3B1C6" w14:textId="77777777" w:rsidR="00F14BBF" w:rsidRDefault="00000000">
            <w:r>
              <w:rPr>
                <w:sz w:val="17"/>
              </w:rPr>
              <w:t>FastAPI health endpoint</w:t>
            </w:r>
          </w:p>
        </w:tc>
        <w:tc>
          <w:tcPr>
            <w:tcW w:w="6480" w:type="dxa"/>
            <w:shd w:val="clear" w:color="auto" w:fill="F3F6FA"/>
            <w:tcMar>
              <w:top w:w="80" w:type="dxa"/>
              <w:left w:w="120" w:type="dxa"/>
              <w:bottom w:w="80" w:type="dxa"/>
              <w:right w:w="120" w:type="dxa"/>
            </w:tcMar>
            <w:vAlign w:val="center"/>
          </w:tcPr>
          <w:p w14:paraId="0927BCBE" w14:textId="77777777" w:rsidR="00F14BBF" w:rsidRDefault="00000000">
            <w:r>
              <w:rPr>
                <w:sz w:val="17"/>
              </w:rPr>
              <w:t>Used to verify that the backend container is running.</w:t>
            </w:r>
          </w:p>
        </w:tc>
      </w:tr>
      <w:tr w:rsidR="00F14BBF" w14:paraId="360D4E0C" w14:textId="77777777">
        <w:trPr>
          <w:jc w:val="center"/>
        </w:trPr>
        <w:tc>
          <w:tcPr>
            <w:tcW w:w="3600" w:type="dxa"/>
            <w:shd w:val="clear" w:color="auto" w:fill="FFFFFF"/>
            <w:tcMar>
              <w:top w:w="80" w:type="dxa"/>
              <w:left w:w="120" w:type="dxa"/>
              <w:bottom w:w="80" w:type="dxa"/>
              <w:right w:w="120" w:type="dxa"/>
            </w:tcMar>
            <w:vAlign w:val="center"/>
          </w:tcPr>
          <w:p w14:paraId="61D1DEB1" w14:textId="77777777" w:rsidR="00F14BBF" w:rsidRDefault="00000000">
            <w:r>
              <w:rPr>
                <w:sz w:val="17"/>
              </w:rPr>
              <w:t>FastAPI prediction endpoint</w:t>
            </w:r>
          </w:p>
        </w:tc>
        <w:tc>
          <w:tcPr>
            <w:tcW w:w="6480" w:type="dxa"/>
            <w:shd w:val="clear" w:color="auto" w:fill="FFFFFF"/>
            <w:tcMar>
              <w:top w:w="80" w:type="dxa"/>
              <w:left w:w="120" w:type="dxa"/>
              <w:bottom w:w="80" w:type="dxa"/>
              <w:right w:w="120" w:type="dxa"/>
            </w:tcMar>
            <w:vAlign w:val="center"/>
          </w:tcPr>
          <w:p w14:paraId="4B5925D6" w14:textId="77777777" w:rsidR="00F14BBF" w:rsidRDefault="00000000">
            <w:r>
              <w:rPr>
                <w:sz w:val="17"/>
              </w:rPr>
              <w:t>Returns the full 72-hour forecast payload.</w:t>
            </w:r>
          </w:p>
        </w:tc>
      </w:tr>
      <w:tr w:rsidR="00F14BBF" w14:paraId="1FBEAB2D" w14:textId="77777777">
        <w:trPr>
          <w:jc w:val="center"/>
        </w:trPr>
        <w:tc>
          <w:tcPr>
            <w:tcW w:w="3600" w:type="dxa"/>
            <w:shd w:val="clear" w:color="auto" w:fill="F3F6FA"/>
            <w:tcMar>
              <w:top w:w="80" w:type="dxa"/>
              <w:left w:w="120" w:type="dxa"/>
              <w:bottom w:w="80" w:type="dxa"/>
              <w:right w:w="120" w:type="dxa"/>
            </w:tcMar>
            <w:vAlign w:val="center"/>
          </w:tcPr>
          <w:p w14:paraId="3777EAE4" w14:textId="77777777" w:rsidR="00F14BBF" w:rsidRDefault="00000000">
            <w:r>
              <w:rPr>
                <w:sz w:val="17"/>
              </w:rPr>
              <w:t>Streamlit dashboard</w:t>
            </w:r>
          </w:p>
        </w:tc>
        <w:tc>
          <w:tcPr>
            <w:tcW w:w="6480" w:type="dxa"/>
            <w:shd w:val="clear" w:color="auto" w:fill="F3F6FA"/>
            <w:tcMar>
              <w:top w:w="80" w:type="dxa"/>
              <w:left w:w="120" w:type="dxa"/>
              <w:bottom w:w="80" w:type="dxa"/>
              <w:right w:w="120" w:type="dxa"/>
            </w:tcMar>
            <w:vAlign w:val="center"/>
          </w:tcPr>
          <w:p w14:paraId="0E7B0014" w14:textId="77777777" w:rsidR="00F14BBF" w:rsidRDefault="00000000">
            <w:r>
              <w:rPr>
                <w:sz w:val="17"/>
              </w:rPr>
              <w:t>User-facing AQI forecast dashboard.</w:t>
            </w:r>
          </w:p>
        </w:tc>
      </w:tr>
      <w:tr w:rsidR="00F14BBF" w14:paraId="5E0984D5" w14:textId="77777777">
        <w:trPr>
          <w:jc w:val="center"/>
        </w:trPr>
        <w:tc>
          <w:tcPr>
            <w:tcW w:w="3600" w:type="dxa"/>
            <w:shd w:val="clear" w:color="auto" w:fill="FFFFFF"/>
            <w:tcMar>
              <w:top w:w="80" w:type="dxa"/>
              <w:left w:w="120" w:type="dxa"/>
              <w:bottom w:w="80" w:type="dxa"/>
              <w:right w:w="120" w:type="dxa"/>
            </w:tcMar>
            <w:vAlign w:val="center"/>
          </w:tcPr>
          <w:p w14:paraId="70B9A1C1" w14:textId="77777777" w:rsidR="00F14BBF" w:rsidRDefault="00000000">
            <w:r>
              <w:rPr>
                <w:sz w:val="17"/>
              </w:rPr>
              <w:t>Model metrics report</w:t>
            </w:r>
          </w:p>
        </w:tc>
        <w:tc>
          <w:tcPr>
            <w:tcW w:w="6480" w:type="dxa"/>
            <w:shd w:val="clear" w:color="auto" w:fill="FFFFFF"/>
            <w:tcMar>
              <w:top w:w="80" w:type="dxa"/>
              <w:left w:w="120" w:type="dxa"/>
              <w:bottom w:w="80" w:type="dxa"/>
              <w:right w:w="120" w:type="dxa"/>
            </w:tcMar>
            <w:vAlign w:val="center"/>
          </w:tcPr>
          <w:p w14:paraId="1C7F6319" w14:textId="77777777" w:rsidR="00F14BBF" w:rsidRDefault="00000000">
            <w:r>
              <w:rPr>
                <w:sz w:val="17"/>
              </w:rPr>
              <w:t>Stores candidate model performance metrics.</w:t>
            </w:r>
          </w:p>
        </w:tc>
      </w:tr>
      <w:tr w:rsidR="00F14BBF" w14:paraId="6C330D33" w14:textId="77777777">
        <w:trPr>
          <w:jc w:val="center"/>
        </w:trPr>
        <w:tc>
          <w:tcPr>
            <w:tcW w:w="3600" w:type="dxa"/>
            <w:shd w:val="clear" w:color="auto" w:fill="F3F6FA"/>
            <w:tcMar>
              <w:top w:w="80" w:type="dxa"/>
              <w:left w:w="120" w:type="dxa"/>
              <w:bottom w:w="80" w:type="dxa"/>
              <w:right w:w="120" w:type="dxa"/>
            </w:tcMar>
            <w:vAlign w:val="center"/>
          </w:tcPr>
          <w:p w14:paraId="2E39B58C" w14:textId="77777777" w:rsidR="00F14BBF" w:rsidRDefault="00000000">
            <w:r>
              <w:rPr>
                <w:sz w:val="17"/>
              </w:rPr>
              <w:t>SHAP analysis outputs</w:t>
            </w:r>
          </w:p>
        </w:tc>
        <w:tc>
          <w:tcPr>
            <w:tcW w:w="6480" w:type="dxa"/>
            <w:shd w:val="clear" w:color="auto" w:fill="F3F6FA"/>
            <w:tcMar>
              <w:top w:w="80" w:type="dxa"/>
              <w:left w:w="120" w:type="dxa"/>
              <w:bottom w:w="80" w:type="dxa"/>
              <w:right w:w="120" w:type="dxa"/>
            </w:tcMar>
            <w:vAlign w:val="center"/>
          </w:tcPr>
          <w:p w14:paraId="76F69159" w14:textId="77777777" w:rsidR="00F14BBF" w:rsidRDefault="00000000">
            <w:r>
              <w:rPr>
                <w:sz w:val="17"/>
              </w:rPr>
              <w:t>Explainability artifacts for the XGBoost model.</w:t>
            </w:r>
          </w:p>
        </w:tc>
      </w:tr>
      <w:tr w:rsidR="00F14BBF" w14:paraId="4D519F61" w14:textId="77777777">
        <w:trPr>
          <w:jc w:val="center"/>
        </w:trPr>
        <w:tc>
          <w:tcPr>
            <w:tcW w:w="3600" w:type="dxa"/>
            <w:shd w:val="clear" w:color="auto" w:fill="FFFFFF"/>
            <w:tcMar>
              <w:top w:w="80" w:type="dxa"/>
              <w:left w:w="120" w:type="dxa"/>
              <w:bottom w:w="80" w:type="dxa"/>
              <w:right w:w="120" w:type="dxa"/>
            </w:tcMar>
            <w:vAlign w:val="center"/>
          </w:tcPr>
          <w:p w14:paraId="7D8E3FC1" w14:textId="77777777" w:rsidR="00F14BBF" w:rsidRDefault="00000000">
            <w:r>
              <w:rPr>
                <w:sz w:val="17"/>
              </w:rPr>
              <w:t>Feature drift summaries</w:t>
            </w:r>
          </w:p>
        </w:tc>
        <w:tc>
          <w:tcPr>
            <w:tcW w:w="6480" w:type="dxa"/>
            <w:shd w:val="clear" w:color="auto" w:fill="FFFFFF"/>
            <w:tcMar>
              <w:top w:w="80" w:type="dxa"/>
              <w:left w:w="120" w:type="dxa"/>
              <w:bottom w:w="80" w:type="dxa"/>
              <w:right w:w="120" w:type="dxa"/>
            </w:tcMar>
            <w:vAlign w:val="center"/>
          </w:tcPr>
          <w:p w14:paraId="5530D469" w14:textId="77777777" w:rsidR="00F14BBF" w:rsidRDefault="00000000">
            <w:r>
              <w:rPr>
                <w:sz w:val="17"/>
              </w:rPr>
              <w:t>EDA artifacts showing changes in feature distributions.</w:t>
            </w:r>
          </w:p>
        </w:tc>
      </w:tr>
      <w:tr w:rsidR="00F14BBF" w14:paraId="413CAC1F" w14:textId="77777777">
        <w:trPr>
          <w:jc w:val="center"/>
        </w:trPr>
        <w:tc>
          <w:tcPr>
            <w:tcW w:w="3600" w:type="dxa"/>
            <w:shd w:val="clear" w:color="auto" w:fill="F3F6FA"/>
            <w:tcMar>
              <w:top w:w="80" w:type="dxa"/>
              <w:left w:w="120" w:type="dxa"/>
              <w:bottom w:w="80" w:type="dxa"/>
              <w:right w:w="120" w:type="dxa"/>
            </w:tcMar>
            <w:vAlign w:val="center"/>
          </w:tcPr>
          <w:p w14:paraId="4F5C20E8" w14:textId="77777777" w:rsidR="00F14BBF" w:rsidRDefault="00000000">
            <w:r>
              <w:rPr>
                <w:sz w:val="17"/>
              </w:rPr>
              <w:t>Latest 72-hour forecast reports</w:t>
            </w:r>
          </w:p>
        </w:tc>
        <w:tc>
          <w:tcPr>
            <w:tcW w:w="6480" w:type="dxa"/>
            <w:shd w:val="clear" w:color="auto" w:fill="F3F6FA"/>
            <w:tcMar>
              <w:top w:w="80" w:type="dxa"/>
              <w:left w:w="120" w:type="dxa"/>
              <w:bottom w:w="80" w:type="dxa"/>
              <w:right w:w="120" w:type="dxa"/>
            </w:tcMar>
            <w:vAlign w:val="center"/>
          </w:tcPr>
          <w:p w14:paraId="1C6747DD" w14:textId="77777777" w:rsidR="00F14BBF" w:rsidRDefault="00000000">
            <w:r>
              <w:rPr>
                <w:sz w:val="17"/>
              </w:rPr>
              <w:t>Forecast output saved by the feature/inference pipeline.</w:t>
            </w:r>
          </w:p>
        </w:tc>
      </w:tr>
    </w:tbl>
    <w:p w14:paraId="4FA3FC00" w14:textId="77777777" w:rsidR="00F14BBF" w:rsidRDefault="00F14BBF"/>
    <w:p w14:paraId="61076490" w14:textId="77777777" w:rsidR="00F14BBF" w:rsidRDefault="00000000">
      <w:pPr>
        <w:pStyle w:val="Heading1"/>
        <w:spacing w:before="240" w:after="160"/>
      </w:pPr>
      <w:r>
        <w:t>References</w:t>
      </w:r>
    </w:p>
    <w:p w14:paraId="73A9DCF9" w14:textId="77777777" w:rsidR="00F14BBF" w:rsidRDefault="00000000">
      <w:pPr>
        <w:pStyle w:val="ListBullet"/>
        <w:spacing w:after="60"/>
      </w:pPr>
      <w:r>
        <w:rPr>
          <w:sz w:val="19"/>
        </w:rPr>
        <w:t>Open-Meteo Weather Forecast API and Air Quality API documentation.</w:t>
      </w:r>
    </w:p>
    <w:p w14:paraId="568F358A" w14:textId="77777777" w:rsidR="00F14BBF" w:rsidRDefault="00000000">
      <w:pPr>
        <w:pStyle w:val="ListBullet"/>
        <w:spacing w:after="60"/>
      </w:pPr>
      <w:r>
        <w:rPr>
          <w:sz w:val="19"/>
        </w:rPr>
        <w:t>Hopsworks Feature Store and Model Registry documentation.</w:t>
      </w:r>
    </w:p>
    <w:p w14:paraId="4F05DD5A" w14:textId="77777777" w:rsidR="00F14BBF" w:rsidRDefault="00000000">
      <w:pPr>
        <w:pStyle w:val="ListBullet"/>
        <w:spacing w:after="60"/>
      </w:pPr>
      <w:r>
        <w:rPr>
          <w:sz w:val="19"/>
        </w:rPr>
        <w:t>GitHub Actions workflow scheduling documentation.</w:t>
      </w:r>
    </w:p>
    <w:p w14:paraId="2F09A6F4" w14:textId="77777777" w:rsidR="00F14BBF" w:rsidRDefault="00000000">
      <w:pPr>
        <w:pStyle w:val="ListBullet"/>
        <w:spacing w:after="60"/>
      </w:pPr>
      <w:r>
        <w:rPr>
          <w:sz w:val="19"/>
        </w:rPr>
        <w:t>FastAPI documentation.</w:t>
      </w:r>
    </w:p>
    <w:p w14:paraId="2056AFA4" w14:textId="77777777" w:rsidR="00F14BBF" w:rsidRDefault="00000000">
      <w:pPr>
        <w:pStyle w:val="ListBullet"/>
        <w:spacing w:after="60"/>
      </w:pPr>
      <w:r>
        <w:rPr>
          <w:sz w:val="19"/>
        </w:rPr>
        <w:t>Streamlit documentation.</w:t>
      </w:r>
    </w:p>
    <w:p w14:paraId="389CE79E" w14:textId="77777777" w:rsidR="00F14BBF" w:rsidRDefault="00000000">
      <w:pPr>
        <w:pStyle w:val="ListBullet"/>
        <w:spacing w:after="60"/>
      </w:pPr>
      <w:r>
        <w:rPr>
          <w:sz w:val="19"/>
        </w:rPr>
        <w:t>Hugging Face Spaces Docker documentation.</w:t>
      </w:r>
    </w:p>
    <w:p w14:paraId="766E6559" w14:textId="77777777" w:rsidR="00F14BBF" w:rsidRPr="006B1C67" w:rsidRDefault="00000000">
      <w:pPr>
        <w:pStyle w:val="ListBullet"/>
        <w:spacing w:after="60"/>
      </w:pPr>
      <w:r>
        <w:rPr>
          <w:sz w:val="19"/>
        </w:rPr>
        <w:t>Scikit-learn, XGBoost, and SHAP documentation.</w:t>
      </w:r>
    </w:p>
    <w:p w14:paraId="4B4D13F5" w14:textId="77777777" w:rsidR="006B1C67" w:rsidRDefault="006B1C67" w:rsidP="006B1C67">
      <w:pPr>
        <w:pStyle w:val="ListBullet"/>
        <w:numPr>
          <w:ilvl w:val="0"/>
          <w:numId w:val="0"/>
        </w:numPr>
        <w:spacing w:after="60"/>
      </w:pPr>
    </w:p>
    <w:sectPr w:rsidR="006B1C67" w:rsidSect="00034616">
      <w:headerReference w:type="default" r:id="rId10"/>
      <w:footerReference w:type="default" r:id="rId11"/>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FDFE2" w14:textId="77777777" w:rsidR="00A922E5" w:rsidRDefault="00A922E5">
      <w:pPr>
        <w:spacing w:after="0" w:line="240" w:lineRule="auto"/>
      </w:pPr>
      <w:r>
        <w:separator/>
      </w:r>
    </w:p>
  </w:endnote>
  <w:endnote w:type="continuationSeparator" w:id="0">
    <w:p w14:paraId="5D920B0D" w14:textId="77777777" w:rsidR="00A922E5" w:rsidRDefault="00A92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9A90C" w14:textId="77777777" w:rsidR="00F14BBF" w:rsidRDefault="00000000">
    <w:pPr>
      <w:pStyle w:val="Footer"/>
      <w:jc w:val="center"/>
    </w:pPr>
    <w:r>
      <w:rPr>
        <w:color w:val="5A5A72"/>
        <w:sz w:val="16"/>
      </w:rPr>
      <w:t xml:space="preserve">Page </w:t>
    </w:r>
    <w:r>
      <w:rPr>
        <w:color w:val="5A5A72"/>
        <w:sz w:val="16"/>
      </w:rPr>
      <w:fldChar w:fldCharType="begin"/>
    </w:r>
    <w:r>
      <w:rPr>
        <w:color w:val="5A5A72"/>
        <w:sz w:val="16"/>
      </w:rPr>
      <w:instrText>PAGE</w:instrText>
    </w:r>
    <w:r>
      <w:rPr>
        <w:color w:val="5A5A72"/>
        <w:sz w:val="16"/>
      </w:rPr>
      <w:fldChar w:fldCharType="separate"/>
    </w:r>
    <w:r w:rsidR="006B1C67">
      <w:rPr>
        <w:noProof/>
        <w:color w:val="5A5A72"/>
        <w:sz w:val="16"/>
      </w:rPr>
      <w:t>1</w:t>
    </w:r>
    <w:r>
      <w:rPr>
        <w:color w:val="5A5A72"/>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ADDC7" w14:textId="77777777" w:rsidR="00A922E5" w:rsidRDefault="00A922E5">
      <w:pPr>
        <w:spacing w:after="0" w:line="240" w:lineRule="auto"/>
      </w:pPr>
      <w:r>
        <w:separator/>
      </w:r>
    </w:p>
  </w:footnote>
  <w:footnote w:type="continuationSeparator" w:id="0">
    <w:p w14:paraId="487CBB6E" w14:textId="77777777" w:rsidR="00A922E5" w:rsidRDefault="00A922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EAF3" w14:textId="77777777" w:rsidR="00F14BBF" w:rsidRDefault="00000000">
    <w:pPr>
      <w:pStyle w:val="Header"/>
      <w:jc w:val="right"/>
    </w:pPr>
    <w:r>
      <w:rPr>
        <w:color w:val="5A5A72"/>
        <w:sz w:val="17"/>
      </w:rPr>
      <w:t>Serverless AQI Predictor | Hyderabad AQI Forecasting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9482655">
    <w:abstractNumId w:val="8"/>
  </w:num>
  <w:num w:numId="2" w16cid:durableId="266695080">
    <w:abstractNumId w:val="6"/>
  </w:num>
  <w:num w:numId="3" w16cid:durableId="167520503">
    <w:abstractNumId w:val="5"/>
  </w:num>
  <w:num w:numId="4" w16cid:durableId="2082218185">
    <w:abstractNumId w:val="4"/>
  </w:num>
  <w:num w:numId="5" w16cid:durableId="578248953">
    <w:abstractNumId w:val="7"/>
  </w:num>
  <w:num w:numId="6" w16cid:durableId="486560359">
    <w:abstractNumId w:val="3"/>
  </w:num>
  <w:num w:numId="7" w16cid:durableId="1711878609">
    <w:abstractNumId w:val="2"/>
  </w:num>
  <w:num w:numId="8" w16cid:durableId="1580600748">
    <w:abstractNumId w:val="1"/>
  </w:num>
  <w:num w:numId="9" w16cid:durableId="1546527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CF8"/>
    <w:rsid w:val="00326F90"/>
    <w:rsid w:val="006B1C67"/>
    <w:rsid w:val="009B6C35"/>
    <w:rsid w:val="009C5585"/>
    <w:rsid w:val="00A922E5"/>
    <w:rsid w:val="00AA1D8D"/>
    <w:rsid w:val="00B47730"/>
    <w:rsid w:val="00CB0664"/>
    <w:rsid w:val="00EF2045"/>
    <w:rsid w:val="00F14B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490BB1"/>
  <w14:defaultImageDpi w14:val="300"/>
  <w15:docId w15:val="{F6E0CAD9-752A-4230-BBD9-D80C31FBC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A1A2E"/>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2579</Words>
  <Characters>14706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Ayyan Randhawa</cp:lastModifiedBy>
  <cp:revision>3</cp:revision>
  <dcterms:created xsi:type="dcterms:W3CDTF">2013-12-23T23:15:00Z</dcterms:created>
  <dcterms:modified xsi:type="dcterms:W3CDTF">2026-06-05T15:15:00Z</dcterms:modified>
  <cp:category/>
</cp:coreProperties>
</file>