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265E6">
      <w:pPr>
        <w:pStyle w:val="2"/>
      </w:pPr>
      <w:r>
        <w:t>AQI Predictor — Final Project Report</w:t>
      </w:r>
    </w:p>
    <w:p w14:paraId="62585161">
      <w:r>
        <w:rPr>
          <w:b/>
        </w:rPr>
        <w:t>Author:</w:t>
      </w:r>
      <w:r>
        <w:t xml:space="preserve"> Ayyan Amir</w:t>
      </w:r>
    </w:p>
    <w:p w14:paraId="1E6C0E77">
      <w:r>
        <w:rPr>
          <w:b/>
        </w:rPr>
        <w:t>Program:</w:t>
      </w:r>
      <w:r>
        <w:t xml:space="preserve"> 10Pearls Data Science Internship</w:t>
      </w:r>
    </w:p>
    <w:p w14:paraId="1529D2A5">
      <w:r>
        <w:rPr>
          <w:b/>
        </w:rPr>
        <w:t>Repository:</w:t>
      </w:r>
      <w:r>
        <w:t xml:space="preserve"> https://github.com/AyyanStorm/aqi-predictor</w:t>
      </w:r>
    </w:p>
    <w:p w14:paraId="60C64222">
      <w:r>
        <w:rPr>
          <w:b/>
        </w:rPr>
        <w:t>Live application:</w:t>
      </w:r>
      <w:r>
        <w:t xml:space="preserve"> https://aqi-predictor-blii.onrender.com</w:t>
      </w:r>
    </w:p>
    <w:p w14:paraId="06244BB7">
      <w:r>
        <w:rPr>
          <w:b/>
        </w:rPr>
        <w:t>Report date:</w:t>
      </w:r>
      <w:r>
        <w:t xml:space="preserve"> 22 Aug 2026 (Day 32)</w:t>
      </w:r>
    </w:p>
    <w:p w14:paraId="48B0476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Executive Summary</w:t>
      </w:r>
    </w:p>
    <w:p w14:paraId="7BC1CA37">
      <w:r>
        <w:t>AQI Predictor is a production-shaped machine-learning system that forecasts the Air</w:t>
      </w:r>
    </w:p>
    <w:p w14:paraId="6148EF59">
      <w:r>
        <w:t xml:space="preserve">Quality Index (AQI) </w:t>
      </w:r>
      <w:r>
        <w:rPr>
          <w:b/>
        </w:rPr>
        <w:t>24, 48 and 72 hours ahead</w:t>
      </w:r>
      <w:r>
        <w:t xml:space="preserve"> for any city in Pakistan — and, by</w:t>
      </w:r>
    </w:p>
    <w:p w14:paraId="758DBE2B">
      <w:r>
        <w:t>design, any latitude/longitude on Earth. It is built from five automated parts that run</w:t>
      </w:r>
    </w:p>
    <w:p w14:paraId="1A8138E5">
      <w:r>
        <w:t>on a schedule and feed each other: an hourly data-ingestion pipeline, a feature store, a</w:t>
      </w:r>
    </w:p>
    <w:p w14:paraId="30650AE8">
      <w:r>
        <w:t>daily training pipeline with an automated model registry, an on-demand inference</w:t>
      </w:r>
    </w:p>
    <w:p w14:paraId="32E1121B">
      <w:r>
        <w:t>pipeline, and a location-aware web dashboard backed by a REST API.</w:t>
      </w:r>
    </w:p>
    <w:p w14:paraId="223FF142">
      <w:r>
        <w:t xml:space="preserve">The headline result: a single </w:t>
      </w:r>
      <w:r>
        <w:rPr>
          <w:b/>
        </w:rPr>
        <w:t>city-agnostic LightGBM model</w:t>
      </w:r>
      <w:r>
        <w:t xml:space="preserve"> (</w:t>
      </w:r>
      <w:r>
        <w:rPr>
          <w:rFonts w:ascii="Consolas" w:hAnsi="Consolas"/>
          <w:color w:val="8A2BE2"/>
        </w:rPr>
        <w:t>lgbm_v12</w:t>
      </w:r>
      <w:r>
        <w:t>), trained on</w:t>
      </w:r>
    </w:p>
    <w:p w14:paraId="383A868A">
      <w:r>
        <w:t>four years of hourly data from ten Pakistani cities (352,320 rows), forecasts +24h AQI at</w:t>
      </w:r>
    </w:p>
    <w:p w14:paraId="59BA64C2">
      <w:r>
        <w:rPr>
          <w:b/>
        </w:rPr>
        <w:t>RMSE 17.6 / MAE 12.5 / R² 0.77</w:t>
      </w:r>
      <w:r>
        <w:t xml:space="preserve"> on a clean 60-day temporal holdout, and generalizes to</w:t>
      </w:r>
    </w:p>
    <w:p w14:paraId="712167A0">
      <w:r>
        <w:rPr>
          <w:b/>
        </w:rPr>
        <w:t>Sialkot — a city it has never seen — at MAE 13.5</w:t>
      </w:r>
      <w:r>
        <w:t>. Every pre-declared promotion gate</w:t>
      </w:r>
    </w:p>
    <w:p w14:paraId="66EA0E9F">
      <w:r>
        <w:t>passes; the system is live, automated, and documented.</w:t>
      </w:r>
    </w:p>
    <w:p w14:paraId="398978CF">
      <w:r>
        <w:t>The project deliberately exceeds the brief. The brief asks to forecast "your city"; this</w:t>
      </w:r>
    </w:p>
    <w:p w14:paraId="6066212D">
      <w:r>
        <w:t>system forecasts *every* city, proven by a held-out city, served through an auto-detecting</w:t>
      </w:r>
    </w:p>
    <w:p w14:paraId="40CF4FC8">
      <w:r>
        <w:t>dashboard and a public API.</w:t>
      </w:r>
    </w:p>
    <w:p w14:paraId="3088BAB3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 Problem Statement</w:t>
      </w:r>
    </w:p>
    <w:p w14:paraId="2D7BD3C4">
      <w:r>
        <w:t>Air pollution is a daily health hazard across Pakistan, where cities like Lahore and</w:t>
      </w:r>
    </w:p>
    <w:p w14:paraId="7103B7ED">
      <w:r>
        <w:t>Faisalabad routinely enter "Very Unhealthy" and "Hazardous" AQI bands during the winter</w:t>
      </w:r>
    </w:p>
    <w:p w14:paraId="1FE340C7">
      <w:r>
        <w:t xml:space="preserve">smog season. People need </w:t>
      </w:r>
      <w:r>
        <w:rPr>
          <w:b/>
        </w:rPr>
        <w:t>advance warning</w:t>
      </w:r>
      <w:r>
        <w:t>, not just a current reading — knowing that</w:t>
      </w:r>
    </w:p>
    <w:p w14:paraId="3CB203AC">
      <w:r>
        <w:t>AQI will spike in 24–72 hours lets them plan outdoor activity, protect vulnerable family</w:t>
      </w:r>
    </w:p>
    <w:p w14:paraId="7EC030F9">
      <w:r>
        <w:t>members, and take precautions.</w:t>
      </w:r>
    </w:p>
    <w:p w14:paraId="6C69B632">
      <w:r>
        <w:t>The task: build an end-to-end system that ingests real pollutant and weather data,</w:t>
      </w:r>
    </w:p>
    <w:p w14:paraId="574D9C7E">
      <w:r>
        <w:t>engineers features, trains and evaluates forecasting models, stores the best model in a</w:t>
      </w:r>
    </w:p>
    <w:p w14:paraId="3CEED52C">
      <w:r>
        <w:t>registry, automates the whole pipeline, and serves live +24/48/72h forecasts on an</w:t>
      </w:r>
    </w:p>
    <w:p w14:paraId="4F467B7A">
      <w:r>
        <w:t>interactive dashboard with explainability and hazard alerts.</w:t>
      </w:r>
    </w:p>
    <w:p w14:paraId="700FCC2F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1.1 The single decision that makes or breaks the project</w:t>
      </w:r>
    </w:p>
    <w:p w14:paraId="533A864A">
      <w:r>
        <w:t xml:space="preserve">Open-Meteo's </w:t>
      </w:r>
      <w:r>
        <w:rPr>
          <w:rFonts w:ascii="Consolas" w:hAnsi="Consolas"/>
          <w:color w:val="8A2BE2"/>
        </w:rPr>
        <w:t>us_aqi</w:t>
      </w:r>
      <w:r>
        <w:t xml:space="preserve"> field is </w:t>
      </w:r>
      <w:r>
        <w:rPr>
          <w:b/>
        </w:rPr>
        <w:t>not an independent measurement</w:t>
      </w:r>
      <w:r>
        <w:t>. It is computed</w:t>
      </w:r>
    </w:p>
    <w:p w14:paraId="2EA13C97">
      <w:r>
        <w:t>deterministically from the same-hour pollutant concentrations (PM2.5, PM10, CO, NO₂, SO₂,</w:t>
      </w:r>
    </w:p>
    <w:p w14:paraId="7E765A74">
      <w:r>
        <w:t xml:space="preserve">O₃) using the public US EPA breakpoint table. A model that predicts </w:t>
      </w:r>
      <w:r>
        <w:rPr>
          <w:rFonts w:ascii="Consolas" w:hAnsi="Consolas"/>
          <w:color w:val="8A2BE2"/>
        </w:rPr>
        <w:t>us_aqi</w:t>
      </w:r>
      <w:r>
        <w:t xml:space="preserve"> from those</w:t>
      </w:r>
    </w:p>
    <w:p w14:paraId="6E1D4595">
      <w:r>
        <w:t>same readings at the same timestamp scores R² ≈ 0.999 — but that is not machine learning.</w:t>
      </w:r>
    </w:p>
    <w:p w14:paraId="7D7A2A44">
      <w:r>
        <w:t>It is rediscovering a lookup table, and any domain reviewer spots it in thirty seconds.</w:t>
      </w:r>
    </w:p>
    <w:p w14:paraId="01362909">
      <w:r>
        <w:t xml:space="preserve">The correct framing is </w:t>
      </w:r>
      <w:r>
        <w:rPr>
          <w:b/>
        </w:rPr>
        <w:t>direct multi-horizon forecasting</w:t>
      </w:r>
      <w:r>
        <w:t>: given everything observable</w:t>
      </w:r>
    </w:p>
    <w:p w14:paraId="07CD3F77">
      <w:r>
        <w:t xml:space="preserve">at time *t*, predict </w:t>
      </w:r>
      <w:r>
        <w:rPr>
          <w:rFonts w:ascii="Consolas" w:hAnsi="Consolas"/>
          <w:color w:val="8A2BE2"/>
        </w:rPr>
        <w:t>us_aqi</w:t>
      </w:r>
      <w:r>
        <w:t xml:space="preserve"> at *t+24h*, *t+48h*, and *t+72h*. Three target columns,</w:t>
      </w:r>
    </w:p>
    <w:p w14:paraId="203D0481">
      <w:r>
        <w:t>three horizons, one honest problem.</w:t>
      </w:r>
    </w:p>
    <w:p w14:paraId="1B9A742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 Approach</w:t>
      </w:r>
    </w:p>
    <w:p w14:paraId="62C373AF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2.1 Feature design — two legal families</w:t>
      </w:r>
    </w:p>
    <w:p w14:paraId="689C2C39">
      <w:r>
        <w:t>Every feature must pass one test: *"Would I know this value at the moment I press</w:t>
      </w:r>
    </w:p>
    <w:p w14:paraId="47AC8F34">
      <w:r>
        <w:t>Predict?"* If not, it is leakage and it is deleted.</w:t>
      </w:r>
    </w:p>
    <w:p w14:paraId="3D6E7041">
      <w:pPr>
        <w:pStyle w:val="23"/>
      </w:pPr>
      <w:r>
        <w:rPr>
          <w:b/>
        </w:rPr>
        <w:t>Family A — history (known at time *t*):</w:t>
      </w:r>
      <w:r>
        <w:t xml:space="preserve"> current pollutant concentrations and AQI;</w:t>
      </w:r>
    </w:p>
    <w:p w14:paraId="2C532A5E">
      <w:r>
        <w:t>lags of AQI and PM2.5 at t−1h, t−3h, t−6h, t−12h, t−24h, t−48h, t−168h; rolling</w:t>
      </w:r>
    </w:p>
    <w:p w14:paraId="6E604866">
      <w:r>
        <w:t>statistics (24h mean/max/std, 72h mean, 7-day mean); and the AQI change rate</w:t>
      </w:r>
    </w:p>
    <w:p w14:paraId="4A443A3F">
      <w:r>
        <w:t>(</w:t>
      </w:r>
      <w:r>
        <w:rPr>
          <w:rFonts w:ascii="Consolas" w:hAnsi="Consolas"/>
          <w:color w:val="8A2BE2"/>
        </w:rPr>
        <w:t>aqi_t − aqi_{t-24}</w:t>
      </w:r>
      <w:r>
        <w:t>).</w:t>
      </w:r>
    </w:p>
    <w:p w14:paraId="300CE65D">
      <w:pPr>
        <w:pStyle w:val="23"/>
      </w:pPr>
      <w:r>
        <w:rPr>
          <w:b/>
        </w:rPr>
        <w:t>Family B — future weather at the target hour (legitimately known at inference):</w:t>
      </w:r>
    </w:p>
    <w:p w14:paraId="6538FC5D">
      <w:r>
        <w:t xml:space="preserve">forecast temperature, </w:t>
      </w:r>
      <w:r>
        <w:rPr>
          <w:b/>
        </w:rPr>
        <w:t>wind speed</w:t>
      </w:r>
      <w:r>
        <w:t xml:space="preserve">, </w:t>
      </w:r>
      <w:r>
        <w:rPr>
          <w:b/>
        </w:rPr>
        <w:t>wind direction</w:t>
      </w:r>
      <w:r>
        <w:t>, humidity, precipitation,</w:t>
      </w:r>
    </w:p>
    <w:p w14:paraId="088CD4BC">
      <w:r>
        <w:t>pressure, and boundary-layer height *at the target timestamp*, plus calendar features</w:t>
      </w:r>
    </w:p>
    <w:p w14:paraId="67371D0D">
      <w:r>
        <w:t>(hour, day-of-week, month via sin/cos encoding, is_weekend).</w:t>
      </w:r>
    </w:p>
    <w:p w14:paraId="60B4CF63">
      <w:r>
        <w:t>Family B is legal because weather forecasts genuinely exist at prediction time — this is</w:t>
      </w:r>
    </w:p>
    <w:p w14:paraId="2B70ADA2">
      <w:r>
        <w:t>exactly how real air-quality forecasting works. **Wind is the single most important</w:t>
      </w:r>
    </w:p>
    <w:p w14:paraId="34CE6C84">
      <w:r>
        <w:t>feature**: pollution is emission minus dispersion, and wind speed *is* dispersion.</w:t>
      </w:r>
    </w:p>
    <w:p w14:paraId="0001E71C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2.2 The differentiator — a city-agnostic global model</w:t>
      </w:r>
    </w:p>
    <w:p w14:paraId="4DD58FEA">
      <w:r>
        <w:t>To forecast *any* city rather than one hardcoded city, the model **never sees which city</w:t>
      </w:r>
    </w:p>
    <w:p w14:paraId="212D3E90">
      <w:r>
        <w:t>it is looking at** — no name, no latitude, no longitude. It sees only physical and</w:t>
      </w:r>
    </w:p>
    <w:p w14:paraId="05953294">
      <w:r>
        <w:t>temporal state. A model trained that way learns *atmospheric dynamics*, not *Karachi*, and</w:t>
      </w:r>
    </w:p>
    <w:p w14:paraId="6E596AC5">
      <w:r>
        <w:t>therefore transfers to any coordinate pair.</w:t>
      </w:r>
    </w:p>
    <w:p w14:paraId="36447CA7">
      <w:pPr>
        <w:pStyle w:val="23"/>
      </w:pPr>
      <w:r>
        <w:rPr>
          <w:b/>
        </w:rPr>
        <w:t>Training set:</w:t>
      </w:r>
      <w:r>
        <w:t xml:space="preserve"> 10 Pakistani cities × 4 years × hourly ≈ 352,320 rows, spanning</w:t>
      </w:r>
    </w:p>
    <w:p w14:paraId="2BB15062">
      <w:r>
        <w:t>Pakistan's full air-quality range — the Punjab smog belt (Lahore, Faisalabad,</w:t>
      </w:r>
    </w:p>
    <w:p w14:paraId="6A4F9CC1">
      <w:r>
        <w:t>Gujranwala), coastal (Karachi, Hyderabad), arid highland (Quetta), and northern</w:t>
      </w:r>
    </w:p>
    <w:p w14:paraId="281BB389">
      <w:r>
        <w:t>(Islamabad, Peshawar, Rawalpindi, Multan).</w:t>
      </w:r>
    </w:p>
    <w:p w14:paraId="2B606A10">
      <w:pPr>
        <w:pStyle w:val="23"/>
      </w:pPr>
      <w:r>
        <w:rPr>
          <w:b/>
        </w:rPr>
        <w:t>Validation of the claim:</w:t>
      </w:r>
      <w:r>
        <w:t xml:space="preserve"> one entire city — </w:t>
      </w:r>
      <w:r>
        <w:rPr>
          <w:b/>
        </w:rPr>
        <w:t>Sialkot</w:t>
      </w:r>
      <w:r>
        <w:t xml:space="preserve"> — is held out of every</w:t>
      </w:r>
    </w:p>
    <w:p w14:paraId="6AAFCCB0">
      <w:r>
        <w:t>training fold. Its reported metrics are the evidence that "works anywhere in Pakistan"</w:t>
      </w:r>
    </w:p>
    <w:p w14:paraId="56BE93F2">
      <w:r>
        <w:t>is a real property, not a hope.</w:t>
      </w:r>
    </w:p>
    <w:p w14:paraId="3C39B62D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2.3 Serverless, zero-key architecture</w:t>
      </w:r>
    </w:p>
    <w:p w14:paraId="48236A32">
      <w:r>
        <w:t>Five parts, no paid services, no Docker, no Airflow: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AA6D9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D2104F">
            <w:pPr>
              <w:spacing w:after="0" w:line="240" w:lineRule="auto"/>
            </w:pPr>
            <w:r>
              <w:rPr>
                <w:b/>
              </w:rPr>
              <w:t>Part</w:t>
            </w:r>
          </w:p>
        </w:tc>
        <w:tc>
          <w:tcPr>
            <w:tcW w:w="2880" w:type="dxa"/>
          </w:tcPr>
          <w:p w14:paraId="73A9F60C">
            <w:pPr>
              <w:spacing w:after="0" w:line="240" w:lineRule="auto"/>
            </w:pPr>
            <w:r>
              <w:rPr>
                <w:b/>
              </w:rPr>
              <w:t>Runs</w:t>
            </w:r>
          </w:p>
        </w:tc>
        <w:tc>
          <w:tcPr>
            <w:tcW w:w="2880" w:type="dxa"/>
          </w:tcPr>
          <w:p w14:paraId="19DC8402">
            <w:pPr>
              <w:spacing w:after="0" w:line="240" w:lineRule="auto"/>
            </w:pPr>
            <w:r>
              <w:rPr>
                <w:b/>
              </w:rPr>
              <w:t>Job</w:t>
            </w:r>
          </w:p>
        </w:tc>
      </w:tr>
      <w:tr w14:paraId="22D809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E3FB5B">
            <w:pPr>
              <w:spacing w:after="0" w:line="240" w:lineRule="auto"/>
            </w:pPr>
            <w:r>
              <w:t>Feature pipeline</w:t>
            </w:r>
          </w:p>
        </w:tc>
        <w:tc>
          <w:tcPr>
            <w:tcW w:w="2880" w:type="dxa"/>
          </w:tcPr>
          <w:p w14:paraId="49757CEA">
            <w:pPr>
              <w:spacing w:after="0" w:line="240" w:lineRule="auto"/>
            </w:pPr>
            <w:r>
              <w:t>Hourly (GitHub Actions)</w:t>
            </w:r>
          </w:p>
        </w:tc>
        <w:tc>
          <w:tcPr>
            <w:tcW w:w="2880" w:type="dxa"/>
          </w:tcPr>
          <w:p w14:paraId="3F01931E">
            <w:pPr>
              <w:spacing w:after="0" w:line="240" w:lineRule="auto"/>
            </w:pPr>
            <w:r>
              <w:t>Ingest → engineer features → feature store</w:t>
            </w:r>
          </w:p>
        </w:tc>
      </w:tr>
      <w:tr w14:paraId="0E7008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E9727B">
            <w:pPr>
              <w:spacing w:after="0" w:line="240" w:lineRule="auto"/>
            </w:pPr>
            <w:r>
              <w:t>Historical backfill</w:t>
            </w:r>
          </w:p>
        </w:tc>
        <w:tc>
          <w:tcPr>
            <w:tcW w:w="2880" w:type="dxa"/>
          </w:tcPr>
          <w:p w14:paraId="50EA624A">
            <w:pPr>
              <w:spacing w:after="0" w:line="240" w:lineRule="auto"/>
            </w:pPr>
            <w:r>
              <w:t>Once (manual)</w:t>
            </w:r>
          </w:p>
        </w:tc>
        <w:tc>
          <w:tcPr>
            <w:tcW w:w="2880" w:type="dxa"/>
          </w:tcPr>
          <w:p w14:paraId="066FD657">
            <w:pPr>
              <w:spacing w:after="0" w:line="240" w:lineRule="auto"/>
            </w:pPr>
            <w:r>
              <w:t>4 years of history → training set</w:t>
            </w:r>
          </w:p>
        </w:tc>
      </w:tr>
      <w:tr w14:paraId="6048CD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133F5D">
            <w:pPr>
              <w:spacing w:after="0" w:line="240" w:lineRule="auto"/>
            </w:pPr>
            <w:r>
              <w:t>Training pipeline</w:t>
            </w:r>
          </w:p>
        </w:tc>
        <w:tc>
          <w:tcPr>
            <w:tcW w:w="2880" w:type="dxa"/>
          </w:tcPr>
          <w:p w14:paraId="6E4198D0">
            <w:pPr>
              <w:spacing w:after="0" w:line="240" w:lineRule="auto"/>
            </w:pPr>
            <w:r>
              <w:t>Daily (GitHub Actions)</w:t>
            </w:r>
          </w:p>
        </w:tc>
        <w:tc>
          <w:tcPr>
            <w:tcW w:w="2880" w:type="dxa"/>
          </w:tcPr>
          <w:p w14:paraId="5FCFE258">
            <w:pPr>
              <w:spacing w:after="0" w:line="240" w:lineRule="auto"/>
            </w:pPr>
            <w:r>
              <w:t>Train + evaluate → registry (auto-promote if better)</w:t>
            </w:r>
          </w:p>
        </w:tc>
      </w:tr>
      <w:tr w14:paraId="003198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BD1AEF">
            <w:pPr>
              <w:spacing w:after="0" w:line="240" w:lineRule="auto"/>
            </w:pPr>
            <w:r>
              <w:t>Inference pipeline</w:t>
            </w:r>
          </w:p>
        </w:tc>
        <w:tc>
          <w:tcPr>
            <w:tcW w:w="2880" w:type="dxa"/>
          </w:tcPr>
          <w:p w14:paraId="5599150D">
            <w:pPr>
              <w:spacing w:after="0" w:line="240" w:lineRule="auto"/>
            </w:pPr>
            <w:r>
              <w:t>On demand</w:t>
            </w:r>
          </w:p>
        </w:tc>
        <w:tc>
          <w:tcPr>
            <w:tcW w:w="2880" w:type="dxa"/>
          </w:tcPr>
          <w:p w14:paraId="45E6C478">
            <w:pPr>
              <w:spacing w:after="0" w:line="240" w:lineRule="auto"/>
            </w:pPr>
            <w:r>
              <w:t>Latest features + model → +24/48/72h forecast</w:t>
            </w:r>
          </w:p>
        </w:tc>
      </w:tr>
      <w:tr w14:paraId="288087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E28B0E">
            <w:pPr>
              <w:spacing w:after="0" w:line="240" w:lineRule="auto"/>
            </w:pPr>
            <w:r>
              <w:t>Dashboard + API</w:t>
            </w:r>
          </w:p>
        </w:tc>
        <w:tc>
          <w:tcPr>
            <w:tcW w:w="2880" w:type="dxa"/>
          </w:tcPr>
          <w:p w14:paraId="65AC8687">
            <w:pPr>
              <w:spacing w:after="0" w:line="240" w:lineRule="auto"/>
            </w:pPr>
            <w:r>
              <w:t>Always on (Render)</w:t>
            </w:r>
          </w:p>
        </w:tc>
        <w:tc>
          <w:tcPr>
            <w:tcW w:w="2880" w:type="dxa"/>
          </w:tcPr>
          <w:p w14:paraId="3698A339">
            <w:pPr>
              <w:spacing w:after="0" w:line="240" w:lineRule="auto"/>
            </w:pPr>
            <w:r>
              <w:t>Location-aware forecast, trends, SHAP, alerts, REST</w:t>
            </w:r>
          </w:p>
        </w:tc>
      </w:tr>
    </w:tbl>
    <w:p w14:paraId="2472576C"/>
    <w:p w14:paraId="47EF785E">
      <w:r>
        <w:t xml:space="preserve">Design rules that make it an architecture and not a script: </w:t>
      </w:r>
      <w:r>
        <w:rPr>
          <w:rFonts w:ascii="Consolas" w:hAnsi="Consolas"/>
          <w:color w:val="8A2BE2"/>
        </w:rPr>
        <w:t>src/config.py</w:t>
      </w:r>
      <w:r>
        <w:t xml:space="preserve"> is the single</w:t>
      </w:r>
    </w:p>
    <w:p w14:paraId="77540F05">
      <w:r>
        <w:t xml:space="preserve">source of truth; </w:t>
      </w:r>
      <w:r>
        <w:rPr>
          <w:rFonts w:ascii="Consolas" w:hAnsi="Consolas"/>
          <w:color w:val="8A2BE2"/>
        </w:rPr>
        <w:t>build_features.py</w:t>
      </w:r>
      <w:r>
        <w:t xml:space="preserve"> is shared by training and inference (no</w:t>
      </w:r>
    </w:p>
    <w:p w14:paraId="446AD87A">
      <w:r>
        <w:t xml:space="preserve">training-serving skew); </w:t>
      </w:r>
      <w:r>
        <w:rPr>
          <w:rFonts w:ascii="Consolas" w:hAnsi="Consolas"/>
          <w:color w:val="8A2BE2"/>
        </w:rPr>
        <w:t>open_meteo_client.py</w:t>
      </w:r>
      <w:r>
        <w:t xml:space="preserve"> is the only file that touches the network;</w:t>
      </w:r>
    </w:p>
    <w:p w14:paraId="60F6C3F9">
      <w:r>
        <w:t>the feature store sits behind an adapter with a Parquet fallback.</w:t>
      </w:r>
    </w:p>
    <w:p w14:paraId="39F20F1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 Tech Stack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0DE75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821F3B">
            <w:pPr>
              <w:spacing w:after="0" w:line="240" w:lineRule="auto"/>
            </w:pPr>
            <w:r>
              <w:rPr>
                <w:b/>
              </w:rPr>
              <w:t>Layer</w:t>
            </w:r>
          </w:p>
        </w:tc>
        <w:tc>
          <w:tcPr>
            <w:tcW w:w="2880" w:type="dxa"/>
          </w:tcPr>
          <w:p w14:paraId="07275575">
            <w:pPr>
              <w:spacing w:after="0" w:line="240" w:lineRule="auto"/>
            </w:pPr>
            <w:r>
              <w:rPr>
                <w:b/>
              </w:rPr>
              <w:t>Choice</w:t>
            </w:r>
          </w:p>
        </w:tc>
        <w:tc>
          <w:tcPr>
            <w:tcW w:w="2880" w:type="dxa"/>
          </w:tcPr>
          <w:p w14:paraId="4666718D">
            <w:pPr>
              <w:spacing w:after="0" w:line="240" w:lineRule="auto"/>
            </w:pPr>
            <w:r>
              <w:rPr>
                <w:b/>
              </w:rPr>
              <w:t>Rationale</w:t>
            </w:r>
          </w:p>
        </w:tc>
      </w:tr>
      <w:tr w14:paraId="5BEB86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435A33">
            <w:pPr>
              <w:spacing w:after="0" w:line="240" w:lineRule="auto"/>
            </w:pPr>
            <w:r>
              <w:t>Data source</w:t>
            </w:r>
          </w:p>
        </w:tc>
        <w:tc>
          <w:tcPr>
            <w:tcW w:w="2880" w:type="dxa"/>
          </w:tcPr>
          <w:p w14:paraId="0F6D112B">
            <w:pPr>
              <w:spacing w:after="0" w:line="240" w:lineRule="auto"/>
            </w:pPr>
            <w:r>
              <w:t>Open-Meteo (air-quality, archive, forecast, geocoding)</w:t>
            </w:r>
          </w:p>
        </w:tc>
        <w:tc>
          <w:tcPr>
            <w:tcW w:w="2880" w:type="dxa"/>
          </w:tcPr>
          <w:p w14:paraId="32A20AFA">
            <w:pPr>
              <w:spacing w:after="0" w:line="240" w:lineRule="auto"/>
            </w:pPr>
            <w:r>
              <w:t>Free, no API key, global, 4+ years history</w:t>
            </w:r>
          </w:p>
        </w:tc>
      </w:tr>
      <w:tr w14:paraId="4B04E3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EF9153">
            <w:pPr>
              <w:spacing w:after="0" w:line="240" w:lineRule="auto"/>
            </w:pPr>
            <w:r>
              <w:t>Data handling</w:t>
            </w:r>
          </w:p>
        </w:tc>
        <w:tc>
          <w:tcPr>
            <w:tcW w:w="2880" w:type="dxa"/>
          </w:tcPr>
          <w:p w14:paraId="130EB556">
            <w:pPr>
              <w:spacing w:after="0" w:line="240" w:lineRule="auto"/>
            </w:pPr>
            <w:r>
              <w:t>pandas, numpy</w:t>
            </w:r>
          </w:p>
        </w:tc>
        <w:tc>
          <w:tcPr>
            <w:tcW w:w="2880" w:type="dxa"/>
          </w:tcPr>
          <w:p w14:paraId="55E98C9C">
            <w:pPr>
              <w:spacing w:after="0" w:line="240" w:lineRule="auto"/>
            </w:pPr>
            <w:r>
              <w:t>Standard</w:t>
            </w:r>
          </w:p>
        </w:tc>
      </w:tr>
      <w:tr w14:paraId="500A25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D5D373">
            <w:pPr>
              <w:spacing w:after="0" w:line="240" w:lineRule="auto"/>
            </w:pPr>
            <w:r>
              <w:t>Feature store</w:t>
            </w:r>
          </w:p>
        </w:tc>
        <w:tc>
          <w:tcPr>
            <w:tcW w:w="2880" w:type="dxa"/>
          </w:tcPr>
          <w:p w14:paraId="4D2931B9">
            <w:pPr>
              <w:spacing w:after="0" w:line="240" w:lineRule="auto"/>
            </w:pPr>
            <w:r>
              <w:t>Parquet-on-disk (Hopsworks adapter ready)</w:t>
            </w:r>
          </w:p>
        </w:tc>
        <w:tc>
          <w:tcPr>
            <w:tcW w:w="2880" w:type="dxa"/>
          </w:tcPr>
          <w:p w14:paraId="362D423D">
            <w:pPr>
              <w:spacing w:after="0" w:line="240" w:lineRule="auto"/>
            </w:pPr>
            <w:r>
              <w:t>Brief requirement; adapter keeps it swappable</w:t>
            </w:r>
          </w:p>
        </w:tc>
      </w:tr>
      <w:tr w14:paraId="3C6F0E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3D3D67">
            <w:pPr>
              <w:spacing w:after="0" w:line="240" w:lineRule="auto"/>
            </w:pPr>
            <w:r>
              <w:t>Models</w:t>
            </w:r>
          </w:p>
        </w:tc>
        <w:tc>
          <w:tcPr>
            <w:tcW w:w="2880" w:type="dxa"/>
          </w:tcPr>
          <w:p w14:paraId="5E370715">
            <w:pPr>
              <w:spacing w:after="0" w:line="240" w:lineRule="auto"/>
            </w:pPr>
            <w:r>
              <w:t>scikit-learn (Ridge, RandomForest), LightGBM, TensorFlow/Keras (LSTM)</w:t>
            </w:r>
          </w:p>
        </w:tc>
        <w:tc>
          <w:tcPr>
            <w:tcW w:w="2880" w:type="dxa"/>
          </w:tcPr>
          <w:p w14:paraId="153E1A5F">
            <w:pPr>
              <w:spacing w:after="0" w:line="240" w:lineRule="auto"/>
            </w:pPr>
            <w:r>
              <w:t>Baseline → winner → deep-learning bullet</w:t>
            </w:r>
          </w:p>
        </w:tc>
      </w:tr>
      <w:tr w14:paraId="53FD55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751C24">
            <w:pPr>
              <w:spacing w:after="0" w:line="240" w:lineRule="auto"/>
            </w:pPr>
            <w:r>
              <w:t>Model registry</w:t>
            </w:r>
          </w:p>
        </w:tc>
        <w:tc>
          <w:tcPr>
            <w:tcW w:w="2880" w:type="dxa"/>
          </w:tcPr>
          <w:p w14:paraId="5B851321">
            <w:pPr>
              <w:spacing w:after="0" w:line="240" w:lineRule="auto"/>
            </w:pPr>
            <w:r>
              <w:t>Custom joblib registry with promotion logic</w:t>
            </w:r>
          </w:p>
        </w:tc>
        <w:tc>
          <w:tcPr>
            <w:tcW w:w="2880" w:type="dxa"/>
          </w:tcPr>
          <w:p w14:paraId="5F45A5D4">
            <w:pPr>
              <w:spacing w:after="0" w:line="240" w:lineRule="auto"/>
            </w:pPr>
            <w:r>
              <w:t>Versioning + automated promotion</w:t>
            </w:r>
          </w:p>
        </w:tc>
      </w:tr>
      <w:tr w14:paraId="0A3315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E7EE2A">
            <w:pPr>
              <w:spacing w:after="0" w:line="240" w:lineRule="auto"/>
            </w:pPr>
            <w:r>
              <w:t>Explainability</w:t>
            </w:r>
          </w:p>
        </w:tc>
        <w:tc>
          <w:tcPr>
            <w:tcW w:w="2880" w:type="dxa"/>
          </w:tcPr>
          <w:p w14:paraId="5B0F6E77">
            <w:pPr>
              <w:spacing w:after="0" w:line="240" w:lineRule="auto"/>
            </w:pPr>
            <w:r>
              <w:t>SHAP (TreeExplainer)</w:t>
            </w:r>
          </w:p>
        </w:tc>
        <w:tc>
          <w:tcPr>
            <w:tcW w:w="2880" w:type="dxa"/>
          </w:tcPr>
          <w:p w14:paraId="7C554A39">
            <w:pPr>
              <w:spacing w:after="0" w:line="240" w:lineRule="auto"/>
            </w:pPr>
            <w:r>
              <w:t>Fast, exact for tree models; brief requirement</w:t>
            </w:r>
          </w:p>
        </w:tc>
      </w:tr>
      <w:tr w14:paraId="2FC71D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26F059">
            <w:pPr>
              <w:spacing w:after="0" w:line="240" w:lineRule="auto"/>
            </w:pPr>
            <w:r>
              <w:t>Dashboard</w:t>
            </w:r>
          </w:p>
        </w:tc>
        <w:tc>
          <w:tcPr>
            <w:tcW w:w="2880" w:type="dxa"/>
          </w:tcPr>
          <w:p w14:paraId="50338FD3">
            <w:pPr>
              <w:spacing w:after="0" w:line="240" w:lineRule="auto"/>
            </w:pPr>
            <w:r>
              <w:t>Streamlit + Plotly</w:t>
            </w:r>
          </w:p>
        </w:tc>
        <w:tc>
          <w:tcPr>
            <w:tcW w:w="2880" w:type="dxa"/>
          </w:tcPr>
          <w:p w14:paraId="2905B4A5">
            <w:pPr>
              <w:spacing w:after="0" w:line="240" w:lineRule="auto"/>
            </w:pPr>
            <w:r>
              <w:t>Pure Python, free hosting, interactive</w:t>
            </w:r>
          </w:p>
        </w:tc>
      </w:tr>
      <w:tr w14:paraId="2E85A0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8D4DFB">
            <w:pPr>
              <w:spacing w:after="0" w:line="240" w:lineRule="auto"/>
            </w:pPr>
            <w:r>
              <w:t>API</w:t>
            </w:r>
          </w:p>
        </w:tc>
        <w:tc>
          <w:tcPr>
            <w:tcW w:w="2880" w:type="dxa"/>
          </w:tcPr>
          <w:p w14:paraId="7E92AAEA">
            <w:pPr>
              <w:spacing w:after="0" w:line="240" w:lineRule="auto"/>
            </w:pPr>
            <w:r>
              <w:t>FastAPI (</w:t>
            </w:r>
            <w:r>
              <w:rPr>
                <w:rFonts w:ascii="Consolas" w:hAnsi="Consolas"/>
                <w:color w:val="8A2BE2"/>
              </w:rPr>
              <w:t>/health</w:t>
            </w:r>
            <w:r>
              <w:t xml:space="preserve">, </w:t>
            </w:r>
            <w:r>
              <w:rPr>
                <w:rFonts w:ascii="Consolas" w:hAnsi="Consolas"/>
                <w:color w:val="8A2BE2"/>
              </w:rPr>
              <w:t>/cities</w:t>
            </w:r>
            <w:r>
              <w:t xml:space="preserve">, </w:t>
            </w:r>
            <w:r>
              <w:rPr>
                <w:rFonts w:ascii="Consolas" w:hAnsi="Consolas"/>
                <w:color w:val="8A2BE2"/>
              </w:rPr>
              <w:t>/predict</w:t>
            </w:r>
            <w:r>
              <w:t>)</w:t>
            </w:r>
          </w:p>
        </w:tc>
        <w:tc>
          <w:tcPr>
            <w:tcW w:w="2880" w:type="dxa"/>
          </w:tcPr>
          <w:p w14:paraId="0124BF8A">
            <w:pPr>
              <w:spacing w:after="0" w:line="240" w:lineRule="auto"/>
            </w:pPr>
            <w:r>
              <w:t xml:space="preserve">Brief requires Streamlit </w:t>
            </w:r>
            <w:r>
              <w:rPr>
                <w:b/>
              </w:rPr>
              <w:t>and</w:t>
            </w:r>
            <w:r>
              <w:t xml:space="preserve"> Flask/FastAPI</w:t>
            </w:r>
          </w:p>
        </w:tc>
      </w:tr>
      <w:tr w14:paraId="1E5F64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08E64C">
            <w:pPr>
              <w:spacing w:after="0" w:line="240" w:lineRule="auto"/>
            </w:pPr>
            <w:r>
              <w:t>Geolocation</w:t>
            </w:r>
          </w:p>
        </w:tc>
        <w:tc>
          <w:tcPr>
            <w:tcW w:w="2880" w:type="dxa"/>
          </w:tcPr>
          <w:p w14:paraId="5B2304CF">
            <w:pPr>
              <w:spacing w:after="0" w:line="240" w:lineRule="auto"/>
            </w:pPr>
            <w:r>
              <w:t>streamlit-js-eval → ipapi.co → Open-Meteo geocoding</w:t>
            </w:r>
          </w:p>
        </w:tc>
        <w:tc>
          <w:tcPr>
            <w:tcW w:w="2880" w:type="dxa"/>
          </w:tcPr>
          <w:p w14:paraId="5ABDC2EA">
            <w:pPr>
              <w:spacing w:after="0" w:line="240" w:lineRule="auto"/>
            </w:pPr>
            <w:r>
              <w:t>Three-tier fallback, zero keys</w:t>
            </w:r>
          </w:p>
        </w:tc>
      </w:tr>
      <w:tr w14:paraId="48C70C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509A0B">
            <w:pPr>
              <w:spacing w:after="0" w:line="240" w:lineRule="auto"/>
            </w:pPr>
            <w:r>
              <w:t>Orchestration</w:t>
            </w:r>
          </w:p>
        </w:tc>
        <w:tc>
          <w:tcPr>
            <w:tcW w:w="2880" w:type="dxa"/>
          </w:tcPr>
          <w:p w14:paraId="1F3B64FF">
            <w:pPr>
              <w:spacing w:after="0" w:line="240" w:lineRule="auto"/>
            </w:pPr>
            <w:r>
              <w:t>GitHub Actions (cron + manual dispatch)</w:t>
            </w:r>
          </w:p>
        </w:tc>
        <w:tc>
          <w:tcPr>
            <w:tcW w:w="2880" w:type="dxa"/>
          </w:tcPr>
          <w:p w14:paraId="5DAB6C6C">
            <w:pPr>
              <w:spacing w:after="0" w:line="240" w:lineRule="auto"/>
            </w:pPr>
            <w:r>
              <w:t>Free, lives with the code</w:t>
            </w:r>
          </w:p>
        </w:tc>
      </w:tr>
      <w:tr w14:paraId="7FDFF2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71F180">
            <w:pPr>
              <w:spacing w:after="0" w:line="240" w:lineRule="auto"/>
            </w:pPr>
            <w:r>
              <w:t>Deployment</w:t>
            </w:r>
          </w:p>
        </w:tc>
        <w:tc>
          <w:tcPr>
            <w:tcW w:w="2880" w:type="dxa"/>
          </w:tcPr>
          <w:p w14:paraId="6C16BD92">
            <w:pPr>
              <w:spacing w:after="0" w:line="240" w:lineRule="auto"/>
            </w:pPr>
            <w:r>
              <w:t>Render (blueprint: dashboard + API)</w:t>
            </w:r>
          </w:p>
        </w:tc>
        <w:tc>
          <w:tcPr>
            <w:tcW w:w="2880" w:type="dxa"/>
          </w:tcPr>
          <w:p w14:paraId="319EFF69">
            <w:pPr>
              <w:spacing w:after="0" w:line="240" w:lineRule="auto"/>
            </w:pPr>
            <w:r>
              <w:t>Free tier, public HTTPS, deploy from repo</w:t>
            </w:r>
          </w:p>
        </w:tc>
      </w:tr>
      <w:tr w14:paraId="2F75E6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F55294">
            <w:pPr>
              <w:spacing w:after="0" w:line="240" w:lineRule="auto"/>
            </w:pPr>
            <w:r>
              <w:t>Testing</w:t>
            </w:r>
          </w:p>
        </w:tc>
        <w:tc>
          <w:tcPr>
            <w:tcW w:w="2880" w:type="dxa"/>
          </w:tcPr>
          <w:p w14:paraId="06A006E2">
            <w:pPr>
              <w:spacing w:after="0" w:line="240" w:lineRule="auto"/>
            </w:pPr>
            <w:r>
              <w:t>pytest (95 tests)</w:t>
            </w:r>
          </w:p>
        </w:tc>
        <w:tc>
          <w:tcPr>
            <w:tcW w:w="2880" w:type="dxa"/>
          </w:tcPr>
          <w:p w14:paraId="0BFF1F9D">
            <w:pPr>
              <w:spacing w:after="0" w:line="240" w:lineRule="auto"/>
            </w:pPr>
            <w:r>
              <w:t>Lightweight CI</w:t>
            </w:r>
          </w:p>
        </w:tc>
      </w:tr>
    </w:tbl>
    <w:p w14:paraId="3DDC369F"/>
    <w:p w14:paraId="2DE71696">
      <w:r>
        <w:rPr>
          <w:b/>
        </w:rPr>
        <w:t>Deliberately excluded:</w:t>
      </w:r>
      <w:r>
        <w:t xml:space="preserve"> Docker, Airflow, AWS, MLflow — each is defensible in a large</w:t>
      </w:r>
    </w:p>
    <w:p w14:paraId="5C2D3003">
      <w:r>
        <w:t>system and each would have consumed days without adding capability at this scale.</w:t>
      </w:r>
    </w:p>
    <w:p w14:paraId="09A50B36">
      <w:pPr>
        <w:pStyle w:val="3"/>
      </w:pPr>
    </w:p>
    <w:p w14:paraId="521EDAB2">
      <w:pPr>
        <w:pStyle w:val="3"/>
      </w:pPr>
    </w:p>
    <w:p w14:paraId="7C0FD390">
      <w:pPr>
        <w:pStyle w:val="3"/>
      </w:pPr>
    </w:p>
    <w:p w14:paraId="3527752E"/>
    <w:p w14:paraId="4DE6D00C"/>
    <w:p w14:paraId="67AA4C5A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 Experiments</w:t>
      </w:r>
    </w:p>
    <w:p w14:paraId="464A00F9">
      <w:r>
        <w:t>The modeling progression walked deliberately from trivial baselines to deep learning, so</w:t>
      </w:r>
    </w:p>
    <w:p w14:paraId="2CD280A1">
      <w:r>
        <w:t>every later model has an honest yardstick.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C76C9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E37EDA">
            <w:pPr>
              <w:spacing w:after="0" w:line="240" w:lineRule="auto"/>
            </w:pPr>
            <w:r>
              <w:rPr>
                <w:b/>
              </w:rPr>
              <w:t>Model</w:t>
            </w:r>
          </w:p>
        </w:tc>
        <w:tc>
          <w:tcPr>
            <w:tcW w:w="2160" w:type="dxa"/>
          </w:tcPr>
          <w:p w14:paraId="1D384C43">
            <w:pPr>
              <w:spacing w:after="0" w:line="240" w:lineRule="auto"/>
            </w:pPr>
            <w:r>
              <w:rPr>
                <w:b/>
              </w:rPr>
              <w:t>Family</w:t>
            </w:r>
          </w:p>
        </w:tc>
        <w:tc>
          <w:tcPr>
            <w:tcW w:w="2160" w:type="dxa"/>
          </w:tcPr>
          <w:p w14:paraId="553252F6">
            <w:pPr>
              <w:spacing w:after="0" w:line="240" w:lineRule="auto"/>
            </w:pPr>
            <w:r>
              <w:rPr>
                <w:b/>
              </w:rPr>
              <w:t>Role</w:t>
            </w:r>
          </w:p>
        </w:tc>
        <w:tc>
          <w:tcPr>
            <w:tcW w:w="2160" w:type="dxa"/>
          </w:tcPr>
          <w:p w14:paraId="5AF968D2">
            <w:pPr>
              <w:spacing w:after="0" w:line="240" w:lineRule="auto"/>
            </w:pPr>
            <w:r>
              <w:rPr>
                <w:b/>
              </w:rPr>
              <w:t>Outcome</w:t>
            </w:r>
          </w:p>
        </w:tc>
      </w:tr>
      <w:tr w14:paraId="2B7142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1C0C6B">
            <w:pPr>
              <w:spacing w:after="0" w:line="240" w:lineRule="auto"/>
            </w:pPr>
            <w:r>
              <w:t>Persistence</w:t>
            </w:r>
          </w:p>
        </w:tc>
        <w:tc>
          <w:tcPr>
            <w:tcW w:w="2160" w:type="dxa"/>
          </w:tcPr>
          <w:p w14:paraId="0289091D">
            <w:pPr>
              <w:spacing w:after="0" w:line="240" w:lineRule="auto"/>
            </w:pPr>
            <w:r>
              <w:t>Naive</w:t>
            </w:r>
          </w:p>
        </w:tc>
        <w:tc>
          <w:tcPr>
            <w:tcW w:w="2160" w:type="dxa"/>
          </w:tcPr>
          <w:p w14:paraId="37F99DAB">
            <w:pPr>
              <w:spacing w:after="0" w:line="240" w:lineRule="auto"/>
            </w:pPr>
            <w:r>
              <w:t>"Tomorrow = today" floor</w:t>
            </w:r>
          </w:p>
        </w:tc>
        <w:tc>
          <w:tcPr>
            <w:tcW w:w="2160" w:type="dxa"/>
          </w:tcPr>
          <w:p w14:paraId="78AA88FB">
            <w:pPr>
              <w:spacing w:after="0" w:line="240" w:lineRule="auto"/>
            </w:pPr>
            <w:r>
              <w:t>RMSE ~22–30 across horizons</w:t>
            </w:r>
          </w:p>
        </w:tc>
      </w:tr>
      <w:tr w14:paraId="797044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B74E8B">
            <w:pPr>
              <w:spacing w:after="0" w:line="240" w:lineRule="auto"/>
            </w:pPr>
            <w:r>
              <w:t>Seasonal naive</w:t>
            </w:r>
          </w:p>
        </w:tc>
        <w:tc>
          <w:tcPr>
            <w:tcW w:w="2160" w:type="dxa"/>
          </w:tcPr>
          <w:p w14:paraId="5B3453AD">
            <w:pPr>
              <w:spacing w:after="0" w:line="240" w:lineRule="auto"/>
            </w:pPr>
            <w:r>
              <w:t>Naive</w:t>
            </w:r>
          </w:p>
        </w:tc>
        <w:tc>
          <w:tcPr>
            <w:tcW w:w="2160" w:type="dxa"/>
          </w:tcPr>
          <w:p w14:paraId="577EA17D">
            <w:pPr>
              <w:spacing w:after="0" w:line="240" w:lineRule="auto"/>
            </w:pPr>
            <w:r>
              <w:t>"Same hour last cycle" floor</w:t>
            </w:r>
          </w:p>
        </w:tc>
        <w:tc>
          <w:tcPr>
            <w:tcW w:w="2160" w:type="dxa"/>
          </w:tcPr>
          <w:p w14:paraId="020992CD">
            <w:pPr>
              <w:spacing w:after="0" w:line="240" w:lineRule="auto"/>
            </w:pPr>
            <w:r>
              <w:t>RMSE ~32 across horizons</w:t>
            </w:r>
          </w:p>
        </w:tc>
      </w:tr>
      <w:tr w14:paraId="78D43B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24D15B">
            <w:pPr>
              <w:spacing w:after="0" w:line="240" w:lineRule="auto"/>
            </w:pPr>
            <w:r>
              <w:t>Ridge regression</w:t>
            </w:r>
          </w:p>
        </w:tc>
        <w:tc>
          <w:tcPr>
            <w:tcW w:w="2160" w:type="dxa"/>
          </w:tcPr>
          <w:p w14:paraId="4AE31F9B">
            <w:pPr>
              <w:spacing w:after="0" w:line="240" w:lineRule="auto"/>
            </w:pPr>
            <w:r>
              <w:t>Linear</w:t>
            </w:r>
          </w:p>
        </w:tc>
        <w:tc>
          <w:tcPr>
            <w:tcW w:w="2160" w:type="dxa"/>
          </w:tcPr>
          <w:p w14:paraId="3B1CEB27">
            <w:pPr>
              <w:spacing w:after="0" w:line="240" w:lineRule="auto"/>
            </w:pPr>
            <w:r>
              <w:t>Interpretable baseline, scaled</w:t>
            </w:r>
          </w:p>
        </w:tc>
        <w:tc>
          <w:tcPr>
            <w:tcW w:w="2160" w:type="dxa"/>
          </w:tcPr>
          <w:p w14:paraId="0BCE6783">
            <w:pPr>
              <w:spacing w:after="0" w:line="240" w:lineRule="auto"/>
            </w:pPr>
            <w:r>
              <w:t>Walk-forward RMSE 25.63</w:t>
            </w:r>
          </w:p>
        </w:tc>
      </w:tr>
      <w:tr w14:paraId="5145BC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CB3434">
            <w:pPr>
              <w:spacing w:after="0" w:line="240" w:lineRule="auto"/>
            </w:pPr>
            <w:r>
              <w:t>Random Forest</w:t>
            </w:r>
          </w:p>
        </w:tc>
        <w:tc>
          <w:tcPr>
            <w:tcW w:w="2160" w:type="dxa"/>
          </w:tcPr>
          <w:p w14:paraId="1BDDBBDA">
            <w:pPr>
              <w:spacing w:after="0" w:line="240" w:lineRule="auto"/>
            </w:pPr>
            <w:r>
              <w:t>Bagging</w:t>
            </w:r>
          </w:p>
        </w:tc>
        <w:tc>
          <w:tcPr>
            <w:tcW w:w="2160" w:type="dxa"/>
          </w:tcPr>
          <w:p w14:paraId="5CD327B8">
            <w:pPr>
              <w:spacing w:after="0" w:line="240" w:lineRule="auto"/>
            </w:pPr>
            <w:r>
              <w:t>Feature importance, non-linear</w:t>
            </w:r>
          </w:p>
        </w:tc>
        <w:tc>
          <w:tcPr>
            <w:tcW w:w="2160" w:type="dxa"/>
          </w:tcPr>
          <w:p w14:paraId="2D358F99">
            <w:pPr>
              <w:spacing w:after="0" w:line="240" w:lineRule="auto"/>
            </w:pPr>
            <w:r>
              <w:t>Improved over Ridge</w:t>
            </w:r>
          </w:p>
        </w:tc>
      </w:tr>
      <w:tr w14:paraId="455918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F02A89">
            <w:pPr>
              <w:spacing w:after="0" w:line="240" w:lineRule="auto"/>
            </w:pPr>
            <w:r>
              <w:rPr>
                <w:b/>
              </w:rPr>
              <w:t>LightGBM</w:t>
            </w:r>
          </w:p>
        </w:tc>
        <w:tc>
          <w:tcPr>
            <w:tcW w:w="2160" w:type="dxa"/>
          </w:tcPr>
          <w:p w14:paraId="6AF7FA99">
            <w:pPr>
              <w:spacing w:after="0" w:line="240" w:lineRule="auto"/>
            </w:pPr>
            <w:r>
              <w:t>Boosting</w:t>
            </w:r>
          </w:p>
        </w:tc>
        <w:tc>
          <w:tcPr>
            <w:tcW w:w="2160" w:type="dxa"/>
          </w:tcPr>
          <w:p w14:paraId="05ABA011">
            <w:pPr>
              <w:spacing w:after="0" w:line="240" w:lineRule="auto"/>
            </w:pPr>
            <w:r>
              <w:rPr>
                <w:b/>
              </w:rPr>
              <w:t>Production winner</w:t>
            </w:r>
          </w:p>
        </w:tc>
        <w:tc>
          <w:tcPr>
            <w:tcW w:w="2160" w:type="dxa"/>
          </w:tcPr>
          <w:p w14:paraId="700B67E0">
            <w:pPr>
              <w:spacing w:after="0" w:line="240" w:lineRule="auto"/>
            </w:pPr>
            <w:r>
              <w:rPr>
                <w:b/>
              </w:rPr>
              <w:t>Walk-forward RMSE 24.28</w:t>
            </w:r>
          </w:p>
        </w:tc>
      </w:tr>
      <w:tr w14:paraId="48EAF9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40F63F">
            <w:pPr>
              <w:spacing w:after="0" w:line="240" w:lineRule="auto"/>
            </w:pPr>
            <w:r>
              <w:t>LSTM (Keras)</w:t>
            </w:r>
          </w:p>
        </w:tc>
        <w:tc>
          <w:tcPr>
            <w:tcW w:w="2160" w:type="dxa"/>
          </w:tcPr>
          <w:p w14:paraId="6E0C5A5A">
            <w:pPr>
              <w:spacing w:after="0" w:line="240" w:lineRule="auto"/>
            </w:pPr>
            <w:r>
              <w:t>Deep learning</w:t>
            </w:r>
          </w:p>
        </w:tc>
        <w:tc>
          <w:tcPr>
            <w:tcW w:w="2160" w:type="dxa"/>
          </w:tcPr>
          <w:p w14:paraId="191BB5F5">
            <w:pPr>
              <w:spacing w:after="0" w:line="240" w:lineRule="auto"/>
            </w:pPr>
            <w:r>
              <w:t>Satisfies DL bullet; honest comparison</w:t>
            </w:r>
          </w:p>
        </w:tc>
        <w:tc>
          <w:tcPr>
            <w:tcW w:w="2160" w:type="dxa"/>
          </w:tcPr>
          <w:p w14:paraId="3F597219">
            <w:pPr>
              <w:spacing w:after="0" w:line="240" w:lineRule="auto"/>
            </w:pPr>
            <w:r>
              <w:t>Did not beat LightGBM</w:t>
            </w:r>
          </w:p>
        </w:tc>
      </w:tr>
    </w:tbl>
    <w:p w14:paraId="35480DB9"/>
    <w:p w14:paraId="13645378">
      <w:r>
        <w:rPr>
          <w:b/>
        </w:rPr>
        <w:t>Finding:</w:t>
      </w:r>
      <w:r>
        <w:t xml:space="preserve"> gradient-boosted trees (LightGBM) won decisively, as expected for tabular</w:t>
      </w:r>
    </w:p>
    <w:p w14:paraId="748FA7DF">
      <w:r>
        <w:t>time-series with engineered lags. The LSTM was built for completeness and an honest</w:t>
      </w:r>
    </w:p>
    <w:p w14:paraId="6C52928A">
      <w:r>
        <w:t>comparison — it did not outperform LightGBM, which is a legitimate and commonly-observed</w:t>
      </w:r>
    </w:p>
    <w:p w14:paraId="0B7DEA47">
      <w:r>
        <w:t>result reported transparently rather than hidden.</w:t>
      </w:r>
    </w:p>
    <w:p w14:paraId="11F0F8F6">
      <w:r>
        <w:rPr>
          <w:b/>
        </w:rPr>
        <w:t>Validation method:</w:t>
      </w:r>
      <w:r>
        <w:t xml:space="preserve"> walk-forward (time-series) cross-validation, never random splits —</w:t>
      </w:r>
    </w:p>
    <w:p w14:paraId="58E7382C">
      <w:r>
        <w:t>random CV leaks the future into the past for temporal data. Model selection used a</w:t>
      </w:r>
    </w:p>
    <w:p w14:paraId="3D6F3AFF">
      <w:r>
        <w:t>pre-holdout window; final numbers come from a clean 60-day temporal holdout the winning</w:t>
      </w:r>
    </w:p>
    <w:p w14:paraId="7CC1EB37">
      <w:r>
        <w:t>model never trained on.</w:t>
      </w:r>
    </w:p>
    <w:p w14:paraId="0FDC52B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 Results</w:t>
      </w:r>
    </w:p>
    <w:p w14:paraId="237C82C6">
      <w:r>
        <w:t xml:space="preserve">Production model: </w:t>
      </w:r>
      <w:r>
        <w:rPr>
          <w:b/>
        </w:rPr>
        <w:t>`lgbm_v12`</w:t>
      </w:r>
      <w:r>
        <w:t xml:space="preserve"> — LightGBM trained strictly before the 60-day temporal</w:t>
      </w:r>
    </w:p>
    <w:p w14:paraId="0E56A158">
      <w:r>
        <w:t>holdout (train end 2026-06-13, 337,910 rows).</w:t>
      </w:r>
    </w:p>
    <w:p w14:paraId="6F53EDD6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5.1 Clean 60-day temporal holdout (14,410 rows, 10 cities)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17BCC5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5D45DAF">
            <w:pPr>
              <w:spacing w:after="0" w:line="240" w:lineRule="auto"/>
            </w:pPr>
            <w:r>
              <w:rPr>
                <w:b/>
              </w:rPr>
              <w:t>Horizon</w:t>
            </w:r>
          </w:p>
        </w:tc>
        <w:tc>
          <w:tcPr>
            <w:tcW w:w="1234" w:type="dxa"/>
          </w:tcPr>
          <w:p w14:paraId="7F069E37">
            <w:pPr>
              <w:spacing w:after="0" w:line="240" w:lineRule="auto"/>
            </w:pPr>
            <w:r>
              <w:rPr>
                <w:b/>
              </w:rPr>
              <w:t>RMSE</w:t>
            </w:r>
          </w:p>
        </w:tc>
        <w:tc>
          <w:tcPr>
            <w:tcW w:w="1234" w:type="dxa"/>
          </w:tcPr>
          <w:p w14:paraId="581CE9D1">
            <w:pPr>
              <w:spacing w:after="0" w:line="240" w:lineRule="auto"/>
            </w:pPr>
            <w:r>
              <w:rPr>
                <w:b/>
              </w:rPr>
              <w:t>MAE</w:t>
            </w:r>
          </w:p>
        </w:tc>
        <w:tc>
          <w:tcPr>
            <w:tcW w:w="1234" w:type="dxa"/>
          </w:tcPr>
          <w:p w14:paraId="0DC478D6">
            <w:pPr>
              <w:spacing w:after="0" w:line="240" w:lineRule="auto"/>
            </w:pPr>
            <w:r>
              <w:rPr>
                <w:b/>
              </w:rPr>
              <w:t>R²</w:t>
            </w:r>
          </w:p>
        </w:tc>
        <w:tc>
          <w:tcPr>
            <w:tcW w:w="1234" w:type="dxa"/>
          </w:tcPr>
          <w:p w14:paraId="38C28AEB">
            <w:pPr>
              <w:spacing w:after="0" w:line="240" w:lineRule="auto"/>
            </w:pPr>
            <w:r>
              <w:rPr>
                <w:b/>
              </w:rPr>
              <w:t>MAPE</w:t>
            </w:r>
          </w:p>
        </w:tc>
        <w:tc>
          <w:tcPr>
            <w:tcW w:w="1234" w:type="dxa"/>
          </w:tcPr>
          <w:p w14:paraId="6EBEF27C">
            <w:pPr>
              <w:spacing w:after="0" w:line="240" w:lineRule="auto"/>
            </w:pPr>
            <w:r>
              <w:rPr>
                <w:b/>
              </w:rPr>
              <w:t>MAE target</w:t>
            </w:r>
          </w:p>
        </w:tc>
        <w:tc>
          <w:tcPr>
            <w:tcW w:w="1234" w:type="dxa"/>
          </w:tcPr>
          <w:p w14:paraId="221B8EC7">
            <w:pPr>
              <w:spacing w:after="0" w:line="240" w:lineRule="auto"/>
            </w:pPr>
            <w:r>
              <w:rPr>
                <w:b/>
              </w:rPr>
              <w:t>Met?</w:t>
            </w:r>
          </w:p>
        </w:tc>
      </w:tr>
      <w:tr w14:paraId="500125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7C68087">
            <w:pPr>
              <w:spacing w:after="0" w:line="240" w:lineRule="auto"/>
            </w:pPr>
            <w:r>
              <w:t>+24h</w:t>
            </w:r>
          </w:p>
        </w:tc>
        <w:tc>
          <w:tcPr>
            <w:tcW w:w="1234" w:type="dxa"/>
          </w:tcPr>
          <w:p w14:paraId="2CB07B7B">
            <w:pPr>
              <w:spacing w:after="0" w:line="240" w:lineRule="auto"/>
            </w:pPr>
            <w:r>
              <w:rPr>
                <w:b/>
              </w:rPr>
              <w:t>17.6</w:t>
            </w:r>
          </w:p>
        </w:tc>
        <w:tc>
          <w:tcPr>
            <w:tcW w:w="1234" w:type="dxa"/>
          </w:tcPr>
          <w:p w14:paraId="7C5AB37A">
            <w:pPr>
              <w:spacing w:after="0" w:line="240" w:lineRule="auto"/>
            </w:pPr>
            <w:r>
              <w:t>12.5</w:t>
            </w:r>
          </w:p>
        </w:tc>
        <w:tc>
          <w:tcPr>
            <w:tcW w:w="1234" w:type="dxa"/>
          </w:tcPr>
          <w:p w14:paraId="57AD576B">
            <w:pPr>
              <w:spacing w:after="0" w:line="240" w:lineRule="auto"/>
            </w:pPr>
            <w:r>
              <w:t>0.77</w:t>
            </w:r>
          </w:p>
        </w:tc>
        <w:tc>
          <w:tcPr>
            <w:tcW w:w="1234" w:type="dxa"/>
          </w:tcPr>
          <w:p w14:paraId="5EA89506">
            <w:pPr>
              <w:spacing w:after="0" w:line="240" w:lineRule="auto"/>
            </w:pPr>
            <w:r>
              <w:t>10.3%</w:t>
            </w:r>
          </w:p>
        </w:tc>
        <w:tc>
          <w:tcPr>
            <w:tcW w:w="1234" w:type="dxa"/>
          </w:tcPr>
          <w:p w14:paraId="44394BED">
            <w:pPr>
              <w:spacing w:after="0" w:line="240" w:lineRule="auto"/>
            </w:pPr>
            <w:r>
              <w:t>≤ 20</w:t>
            </w:r>
          </w:p>
        </w:tc>
        <w:tc>
          <w:tcPr>
            <w:tcW w:w="1234" w:type="dxa"/>
          </w:tcPr>
          <w:p w14:paraId="48CFC1B1">
            <w:pPr>
              <w:spacing w:after="0" w:line="240" w:lineRule="auto"/>
            </w:pPr>
            <w:r>
              <w:t>✅</w:t>
            </w:r>
          </w:p>
        </w:tc>
      </w:tr>
      <w:tr w14:paraId="0A11DC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19AB6B7">
            <w:pPr>
              <w:spacing w:after="0" w:line="240" w:lineRule="auto"/>
            </w:pPr>
            <w:r>
              <w:t>+48h</w:t>
            </w:r>
          </w:p>
        </w:tc>
        <w:tc>
          <w:tcPr>
            <w:tcW w:w="1234" w:type="dxa"/>
          </w:tcPr>
          <w:p w14:paraId="1312F466">
            <w:pPr>
              <w:spacing w:after="0" w:line="240" w:lineRule="auto"/>
            </w:pPr>
            <w:r>
              <w:rPr>
                <w:b/>
              </w:rPr>
              <w:t>22.1</w:t>
            </w:r>
          </w:p>
        </w:tc>
        <w:tc>
          <w:tcPr>
            <w:tcW w:w="1234" w:type="dxa"/>
          </w:tcPr>
          <w:p w14:paraId="3B621C15">
            <w:pPr>
              <w:spacing w:after="0" w:line="240" w:lineRule="auto"/>
            </w:pPr>
            <w:r>
              <w:t>16.0</w:t>
            </w:r>
          </w:p>
        </w:tc>
        <w:tc>
          <w:tcPr>
            <w:tcW w:w="1234" w:type="dxa"/>
          </w:tcPr>
          <w:p w14:paraId="1F692676">
            <w:pPr>
              <w:spacing w:after="0" w:line="240" w:lineRule="auto"/>
            </w:pPr>
            <w:r>
              <w:t>0.64</w:t>
            </w:r>
          </w:p>
        </w:tc>
        <w:tc>
          <w:tcPr>
            <w:tcW w:w="1234" w:type="dxa"/>
          </w:tcPr>
          <w:p w14:paraId="39C6C9EE">
            <w:pPr>
              <w:spacing w:after="0" w:line="240" w:lineRule="auto"/>
            </w:pPr>
            <w:r>
              <w:t>13.1%</w:t>
            </w:r>
          </w:p>
        </w:tc>
        <w:tc>
          <w:tcPr>
            <w:tcW w:w="1234" w:type="dxa"/>
          </w:tcPr>
          <w:p w14:paraId="4819F1B5">
            <w:pPr>
              <w:spacing w:after="0" w:line="240" w:lineRule="auto"/>
            </w:pPr>
            <w:r>
              <w:t>≤ 25</w:t>
            </w:r>
          </w:p>
        </w:tc>
        <w:tc>
          <w:tcPr>
            <w:tcW w:w="1234" w:type="dxa"/>
          </w:tcPr>
          <w:p w14:paraId="2D81E8AF">
            <w:pPr>
              <w:spacing w:after="0" w:line="240" w:lineRule="auto"/>
            </w:pPr>
            <w:r>
              <w:t>✅</w:t>
            </w:r>
          </w:p>
        </w:tc>
      </w:tr>
      <w:tr w14:paraId="5FFCC8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6DA5484">
            <w:pPr>
              <w:spacing w:after="0" w:line="240" w:lineRule="auto"/>
            </w:pPr>
            <w:r>
              <w:t>+72h</w:t>
            </w:r>
          </w:p>
        </w:tc>
        <w:tc>
          <w:tcPr>
            <w:tcW w:w="1234" w:type="dxa"/>
          </w:tcPr>
          <w:p w14:paraId="18DDDAF0">
            <w:pPr>
              <w:spacing w:after="0" w:line="240" w:lineRule="auto"/>
            </w:pPr>
            <w:r>
              <w:rPr>
                <w:b/>
              </w:rPr>
              <w:t>22.6</w:t>
            </w:r>
          </w:p>
        </w:tc>
        <w:tc>
          <w:tcPr>
            <w:tcW w:w="1234" w:type="dxa"/>
          </w:tcPr>
          <w:p w14:paraId="3C58AA47">
            <w:pPr>
              <w:spacing w:after="0" w:line="240" w:lineRule="auto"/>
            </w:pPr>
            <w:r>
              <w:t>16.5</w:t>
            </w:r>
          </w:p>
        </w:tc>
        <w:tc>
          <w:tcPr>
            <w:tcW w:w="1234" w:type="dxa"/>
          </w:tcPr>
          <w:p w14:paraId="642368AE">
            <w:pPr>
              <w:spacing w:after="0" w:line="240" w:lineRule="auto"/>
            </w:pPr>
            <w:r>
              <w:t>0.62</w:t>
            </w:r>
          </w:p>
        </w:tc>
        <w:tc>
          <w:tcPr>
            <w:tcW w:w="1234" w:type="dxa"/>
          </w:tcPr>
          <w:p w14:paraId="0B61D40D">
            <w:pPr>
              <w:spacing w:after="0" w:line="240" w:lineRule="auto"/>
            </w:pPr>
            <w:r>
              <w:t>13.5%</w:t>
            </w:r>
          </w:p>
        </w:tc>
        <w:tc>
          <w:tcPr>
            <w:tcW w:w="1234" w:type="dxa"/>
          </w:tcPr>
          <w:p w14:paraId="441C5E25">
            <w:pPr>
              <w:spacing w:after="0" w:line="240" w:lineRule="auto"/>
            </w:pPr>
            <w:r>
              <w:t>≤ 30</w:t>
            </w:r>
          </w:p>
        </w:tc>
        <w:tc>
          <w:tcPr>
            <w:tcW w:w="1234" w:type="dxa"/>
          </w:tcPr>
          <w:p w14:paraId="075901F6">
            <w:pPr>
              <w:spacing w:after="0" w:line="240" w:lineRule="auto"/>
            </w:pPr>
            <w:r>
              <w:t>✅</w:t>
            </w:r>
          </w:p>
        </w:tc>
      </w:tr>
    </w:tbl>
    <w:p w14:paraId="35586626"/>
    <w:p w14:paraId="12A3FE7B">
      <w:r>
        <w:t>Forecast skill decays with horizon (R² 0.77 → 0.62) — the expected, correct behavior for</w:t>
      </w:r>
    </w:p>
    <w:p w14:paraId="7E15D50A">
      <w:r>
        <w:t>weather-driven forecasting. A model that claimed near-perfect +72h accuracy would be more</w:t>
      </w:r>
    </w:p>
    <w:p w14:paraId="138BFD1E">
      <w:r>
        <w:t>suspicious than impressive.</w:t>
      </w:r>
    </w:p>
    <w:p w14:paraId="28C51714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5.2 Pre-declared promotion gates (all PASS)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ED796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7840BDE8">
            <w:pPr>
              <w:spacing w:after="0" w:line="240" w:lineRule="auto"/>
            </w:pPr>
            <w:r>
              <w:rPr>
                <w:b/>
              </w:rPr>
              <w:t>Gate</w:t>
            </w:r>
          </w:p>
        </w:tc>
        <w:tc>
          <w:tcPr>
            <w:tcW w:w="2160" w:type="dxa"/>
          </w:tcPr>
          <w:p w14:paraId="247BFF7D">
            <w:pPr>
              <w:spacing w:after="0" w:line="240" w:lineRule="auto"/>
            </w:pPr>
            <w:r>
              <w:rPr>
                <w:b/>
              </w:rPr>
              <w:t>+24h</w:t>
            </w:r>
          </w:p>
        </w:tc>
        <w:tc>
          <w:tcPr>
            <w:tcW w:w="2160" w:type="dxa"/>
          </w:tcPr>
          <w:p w14:paraId="38E177E2">
            <w:pPr>
              <w:spacing w:after="0" w:line="240" w:lineRule="auto"/>
            </w:pPr>
            <w:r>
              <w:rPr>
                <w:b/>
              </w:rPr>
              <w:t>+48h</w:t>
            </w:r>
          </w:p>
        </w:tc>
        <w:tc>
          <w:tcPr>
            <w:tcW w:w="2160" w:type="dxa"/>
          </w:tcPr>
          <w:p w14:paraId="4A3A3360">
            <w:pPr>
              <w:spacing w:after="0" w:line="240" w:lineRule="auto"/>
            </w:pPr>
            <w:r>
              <w:rPr>
                <w:b/>
              </w:rPr>
              <w:t>+72h</w:t>
            </w:r>
          </w:p>
        </w:tc>
      </w:tr>
      <w:tr w14:paraId="6CF5B3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1D0D38">
            <w:pPr>
              <w:spacing w:after="0" w:line="240" w:lineRule="auto"/>
            </w:pPr>
            <w:r>
              <w:t>Beat persistence (RMSE)</w:t>
            </w:r>
          </w:p>
        </w:tc>
        <w:tc>
          <w:tcPr>
            <w:tcW w:w="2160" w:type="dxa"/>
          </w:tcPr>
          <w:p w14:paraId="6C5EEF4A">
            <w:pPr>
              <w:spacing w:after="0" w:line="240" w:lineRule="auto"/>
            </w:pPr>
            <w:r>
              <w:t>17.6 vs 22.4 ✅</w:t>
            </w:r>
          </w:p>
        </w:tc>
        <w:tc>
          <w:tcPr>
            <w:tcW w:w="2160" w:type="dxa"/>
          </w:tcPr>
          <w:p w14:paraId="476DEDCD">
            <w:pPr>
              <w:spacing w:after="0" w:line="240" w:lineRule="auto"/>
            </w:pPr>
            <w:r>
              <w:t>22.1 vs 27.9 ✅</w:t>
            </w:r>
          </w:p>
        </w:tc>
        <w:tc>
          <w:tcPr>
            <w:tcW w:w="2160" w:type="dxa"/>
          </w:tcPr>
          <w:p w14:paraId="26C4A266">
            <w:pPr>
              <w:spacing w:after="0" w:line="240" w:lineRule="auto"/>
            </w:pPr>
            <w:r>
              <w:t>22.6 vs 30.2 ✅</w:t>
            </w:r>
          </w:p>
        </w:tc>
      </w:tr>
      <w:tr w14:paraId="0D51AD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379C89">
            <w:pPr>
              <w:spacing w:after="0" w:line="240" w:lineRule="auto"/>
            </w:pPr>
            <w:r>
              <w:t>Beat seasonal-naive (RMSE)</w:t>
            </w:r>
          </w:p>
        </w:tc>
        <w:tc>
          <w:tcPr>
            <w:tcW w:w="2160" w:type="dxa"/>
          </w:tcPr>
          <w:p w14:paraId="37C0B09C">
            <w:pPr>
              <w:spacing w:after="0" w:line="240" w:lineRule="auto"/>
            </w:pPr>
            <w:r>
              <w:t>17.6 vs 32.0 ✅</w:t>
            </w:r>
          </w:p>
        </w:tc>
        <w:tc>
          <w:tcPr>
            <w:tcW w:w="2160" w:type="dxa"/>
          </w:tcPr>
          <w:p w14:paraId="09AC9624">
            <w:pPr>
              <w:spacing w:after="0" w:line="240" w:lineRule="auto"/>
            </w:pPr>
            <w:r>
              <w:t>22.1 vs 32.0 ✅</w:t>
            </w:r>
          </w:p>
        </w:tc>
        <w:tc>
          <w:tcPr>
            <w:tcW w:w="2160" w:type="dxa"/>
          </w:tcPr>
          <w:p w14:paraId="4D7FA647">
            <w:pPr>
              <w:spacing w:after="0" w:line="240" w:lineRule="auto"/>
            </w:pPr>
            <w:r>
              <w:t>22.6 vs 31.9 ✅</w:t>
            </w:r>
          </w:p>
        </w:tc>
      </w:tr>
      <w:tr w14:paraId="285711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2680E4">
            <w:pPr>
              <w:spacing w:after="0" w:line="240" w:lineRule="auto"/>
            </w:pPr>
            <w:r>
              <w:t>Beat previous production (v6)</w:t>
            </w:r>
          </w:p>
        </w:tc>
        <w:tc>
          <w:tcPr>
            <w:tcW w:w="2160" w:type="dxa"/>
          </w:tcPr>
          <w:p w14:paraId="722EA0A1">
            <w:pPr>
              <w:spacing w:after="0" w:line="240" w:lineRule="auto"/>
            </w:pPr>
            <w:r>
              <w:t>✅ satisfied by disqualification (see §6.1)</w:t>
            </w:r>
          </w:p>
        </w:tc>
        <w:tc>
          <w:tcPr>
            <w:tcW w:w="2160" w:type="dxa"/>
          </w:tcPr>
          <w:p w14:paraId="595D7593">
            <w:pPr>
              <w:spacing w:after="0" w:line="240" w:lineRule="auto"/>
            </w:pPr>
          </w:p>
        </w:tc>
        <w:tc>
          <w:tcPr>
            <w:tcW w:w="2160" w:type="dxa"/>
          </w:tcPr>
          <w:p w14:paraId="279929B0">
            <w:pPr>
              <w:spacing w:after="0" w:line="240" w:lineRule="auto"/>
            </w:pPr>
          </w:p>
        </w:tc>
      </w:tr>
    </w:tbl>
    <w:p w14:paraId="03F985BC"/>
    <w:p w14:paraId="37B02AAA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5.3 Unseen-city generalization — Sialkot (35,232 rows, never in training)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85F18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1E3DE40">
            <w:pPr>
              <w:spacing w:after="0" w:line="240" w:lineRule="auto"/>
            </w:pPr>
            <w:r>
              <w:rPr>
                <w:b/>
              </w:rPr>
              <w:t>Horizon</w:t>
            </w:r>
          </w:p>
        </w:tc>
        <w:tc>
          <w:tcPr>
            <w:tcW w:w="1728" w:type="dxa"/>
          </w:tcPr>
          <w:p w14:paraId="56E35BF5">
            <w:pPr>
              <w:spacing w:after="0" w:line="240" w:lineRule="auto"/>
            </w:pPr>
            <w:r>
              <w:rPr>
                <w:b/>
              </w:rPr>
              <w:t>RMSE</w:t>
            </w:r>
          </w:p>
        </w:tc>
        <w:tc>
          <w:tcPr>
            <w:tcW w:w="1728" w:type="dxa"/>
          </w:tcPr>
          <w:p w14:paraId="0DDE27B8">
            <w:pPr>
              <w:spacing w:after="0" w:line="240" w:lineRule="auto"/>
            </w:pPr>
            <w:r>
              <w:rPr>
                <w:b/>
              </w:rPr>
              <w:t>MAE</w:t>
            </w:r>
          </w:p>
        </w:tc>
        <w:tc>
          <w:tcPr>
            <w:tcW w:w="1728" w:type="dxa"/>
          </w:tcPr>
          <w:p w14:paraId="578FC562">
            <w:pPr>
              <w:spacing w:after="0" w:line="240" w:lineRule="auto"/>
            </w:pPr>
            <w:r>
              <w:rPr>
                <w:b/>
              </w:rPr>
              <w:t>R²</w:t>
            </w:r>
          </w:p>
        </w:tc>
        <w:tc>
          <w:tcPr>
            <w:tcW w:w="1728" w:type="dxa"/>
          </w:tcPr>
          <w:p w14:paraId="4F1D08B6">
            <w:pPr>
              <w:spacing w:after="0" w:line="240" w:lineRule="auto"/>
            </w:pPr>
            <w:r>
              <w:rPr>
                <w:b/>
              </w:rPr>
              <w:t>MAPE</w:t>
            </w:r>
          </w:p>
        </w:tc>
      </w:tr>
      <w:tr w14:paraId="1366B4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FE10B87">
            <w:pPr>
              <w:spacing w:after="0" w:line="240" w:lineRule="auto"/>
            </w:pPr>
            <w:r>
              <w:t>+24h</w:t>
            </w:r>
          </w:p>
        </w:tc>
        <w:tc>
          <w:tcPr>
            <w:tcW w:w="1728" w:type="dxa"/>
          </w:tcPr>
          <w:p w14:paraId="18FB63B1">
            <w:pPr>
              <w:spacing w:after="0" w:line="240" w:lineRule="auto"/>
            </w:pPr>
            <w:r>
              <w:t>17.4</w:t>
            </w:r>
          </w:p>
        </w:tc>
        <w:tc>
          <w:tcPr>
            <w:tcW w:w="1728" w:type="dxa"/>
          </w:tcPr>
          <w:p w14:paraId="2BA09D91">
            <w:pPr>
              <w:spacing w:after="0" w:line="240" w:lineRule="auto"/>
            </w:pPr>
            <w:r>
              <w:rPr>
                <w:b/>
              </w:rPr>
              <w:t>13.5</w:t>
            </w:r>
          </w:p>
        </w:tc>
        <w:tc>
          <w:tcPr>
            <w:tcW w:w="1728" w:type="dxa"/>
          </w:tcPr>
          <w:p w14:paraId="2D8BCBA2">
            <w:pPr>
              <w:spacing w:after="0" w:line="240" w:lineRule="auto"/>
            </w:pPr>
            <w:r>
              <w:t>0.82</w:t>
            </w:r>
          </w:p>
        </w:tc>
        <w:tc>
          <w:tcPr>
            <w:tcW w:w="1728" w:type="dxa"/>
          </w:tcPr>
          <w:p w14:paraId="5D1CACF9">
            <w:pPr>
              <w:spacing w:after="0" w:line="240" w:lineRule="auto"/>
            </w:pPr>
            <w:r>
              <w:t>10.6%</w:t>
            </w:r>
          </w:p>
        </w:tc>
      </w:tr>
      <w:tr w14:paraId="4DA9AD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070634A">
            <w:pPr>
              <w:spacing w:after="0" w:line="240" w:lineRule="auto"/>
            </w:pPr>
            <w:r>
              <w:t>+48h</w:t>
            </w:r>
          </w:p>
        </w:tc>
        <w:tc>
          <w:tcPr>
            <w:tcW w:w="1728" w:type="dxa"/>
          </w:tcPr>
          <w:p w14:paraId="1BB03D85">
            <w:pPr>
              <w:spacing w:after="0" w:line="240" w:lineRule="auto"/>
            </w:pPr>
            <w:r>
              <w:t>22.7</w:t>
            </w:r>
          </w:p>
        </w:tc>
        <w:tc>
          <w:tcPr>
            <w:tcW w:w="1728" w:type="dxa"/>
          </w:tcPr>
          <w:p w14:paraId="3DDE0651">
            <w:pPr>
              <w:spacing w:after="0" w:line="240" w:lineRule="auto"/>
            </w:pPr>
            <w:r>
              <w:rPr>
                <w:b/>
              </w:rPr>
              <w:t>18.0</w:t>
            </w:r>
          </w:p>
        </w:tc>
        <w:tc>
          <w:tcPr>
            <w:tcW w:w="1728" w:type="dxa"/>
          </w:tcPr>
          <w:p w14:paraId="6179EBDD">
            <w:pPr>
              <w:spacing w:after="0" w:line="240" w:lineRule="auto"/>
            </w:pPr>
            <w:r>
              <w:t>0.70</w:t>
            </w:r>
          </w:p>
        </w:tc>
        <w:tc>
          <w:tcPr>
            <w:tcW w:w="1728" w:type="dxa"/>
          </w:tcPr>
          <w:p w14:paraId="72E21662">
            <w:pPr>
              <w:spacing w:after="0" w:line="240" w:lineRule="auto"/>
            </w:pPr>
            <w:r>
              <w:t>14.5%</w:t>
            </w:r>
          </w:p>
        </w:tc>
      </w:tr>
      <w:tr w14:paraId="65C376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A1C7898">
            <w:pPr>
              <w:spacing w:after="0" w:line="240" w:lineRule="auto"/>
            </w:pPr>
            <w:r>
              <w:t>+72h</w:t>
            </w:r>
          </w:p>
        </w:tc>
        <w:tc>
          <w:tcPr>
            <w:tcW w:w="1728" w:type="dxa"/>
          </w:tcPr>
          <w:p w14:paraId="67A34D73">
            <w:pPr>
              <w:spacing w:after="0" w:line="240" w:lineRule="auto"/>
            </w:pPr>
            <w:r>
              <w:t>23.7</w:t>
            </w:r>
          </w:p>
        </w:tc>
        <w:tc>
          <w:tcPr>
            <w:tcW w:w="1728" w:type="dxa"/>
          </w:tcPr>
          <w:p w14:paraId="3AD95F7F">
            <w:pPr>
              <w:spacing w:after="0" w:line="240" w:lineRule="auto"/>
            </w:pPr>
            <w:r>
              <w:rPr>
                <w:b/>
              </w:rPr>
              <w:t>18.9</w:t>
            </w:r>
          </w:p>
        </w:tc>
        <w:tc>
          <w:tcPr>
            <w:tcW w:w="1728" w:type="dxa"/>
          </w:tcPr>
          <w:p w14:paraId="75B344DF">
            <w:pPr>
              <w:spacing w:after="0" w:line="240" w:lineRule="auto"/>
            </w:pPr>
            <w:r>
              <w:t>0.68</w:t>
            </w:r>
          </w:p>
        </w:tc>
        <w:tc>
          <w:tcPr>
            <w:tcW w:w="1728" w:type="dxa"/>
          </w:tcPr>
          <w:p w14:paraId="2CF19D48">
            <w:pPr>
              <w:spacing w:after="0" w:line="240" w:lineRule="auto"/>
            </w:pPr>
            <w:r>
              <w:t>15.2%</w:t>
            </w:r>
          </w:p>
        </w:tc>
      </w:tr>
    </w:tbl>
    <w:p w14:paraId="1A3CA988"/>
    <w:p w14:paraId="137ECE8D">
      <w:r>
        <w:t>The model performs on Sialkot as well as on cities it trained on — the strongest single</w:t>
      </w:r>
    </w:p>
    <w:p w14:paraId="543390AE">
      <w:r>
        <w:t>piece of evidence for the "works anywhere in Pakistan" claim.</w:t>
      </w:r>
    </w:p>
    <w:p w14:paraId="0323D1D3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5.4 Per-city accuracy (holdout, +24h)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40"/>
        <w:gridCol w:w="1234"/>
        <w:gridCol w:w="1234"/>
      </w:tblGrid>
      <w:tr w14:paraId="0641C3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D155FFC">
            <w:pPr>
              <w:spacing w:after="0" w:line="240" w:lineRule="auto"/>
            </w:pPr>
            <w:r>
              <w:rPr>
                <w:b/>
              </w:rPr>
              <w:t>City</w:t>
            </w:r>
          </w:p>
        </w:tc>
        <w:tc>
          <w:tcPr>
            <w:tcW w:w="1234" w:type="dxa"/>
          </w:tcPr>
          <w:p w14:paraId="21214623">
            <w:pPr>
              <w:spacing w:after="0" w:line="240" w:lineRule="auto"/>
            </w:pPr>
            <w:r>
              <w:rPr>
                <w:b/>
              </w:rPr>
              <w:t>MAE</w:t>
            </w:r>
          </w:p>
        </w:tc>
        <w:tc>
          <w:tcPr>
            <w:tcW w:w="1234" w:type="dxa"/>
          </w:tcPr>
          <w:p w14:paraId="0D96224F">
            <w:pPr>
              <w:spacing w:after="0" w:line="240" w:lineRule="auto"/>
            </w:pPr>
            <w:r>
              <w:rPr>
                <w:b/>
              </w:rPr>
              <w:t>RMSE</w:t>
            </w:r>
          </w:p>
        </w:tc>
        <w:tc>
          <w:tcPr>
            <w:tcW w:w="1234" w:type="dxa"/>
          </w:tcPr>
          <w:p w14:paraId="3A79E957">
            <w:pPr>
              <w:spacing w:after="0" w:line="240" w:lineRule="auto"/>
            </w:pPr>
          </w:p>
        </w:tc>
        <w:tc>
          <w:tcPr>
            <w:tcW w:w="1234" w:type="dxa"/>
          </w:tcPr>
          <w:p w14:paraId="12BF2F02">
            <w:pPr>
              <w:spacing w:after="0" w:line="240" w:lineRule="auto"/>
            </w:pPr>
            <w:r>
              <w:rPr>
                <w:b/>
              </w:rPr>
              <w:t>City</w:t>
            </w:r>
          </w:p>
        </w:tc>
        <w:tc>
          <w:tcPr>
            <w:tcW w:w="1234" w:type="dxa"/>
          </w:tcPr>
          <w:p w14:paraId="7B3D27EA">
            <w:pPr>
              <w:spacing w:after="0" w:line="240" w:lineRule="auto"/>
            </w:pPr>
            <w:r>
              <w:rPr>
                <w:b/>
              </w:rPr>
              <w:t>MAE</w:t>
            </w:r>
          </w:p>
        </w:tc>
        <w:tc>
          <w:tcPr>
            <w:tcW w:w="1234" w:type="dxa"/>
          </w:tcPr>
          <w:p w14:paraId="294ECAA5">
            <w:pPr>
              <w:spacing w:after="0" w:line="240" w:lineRule="auto"/>
            </w:pPr>
            <w:r>
              <w:rPr>
                <w:b/>
              </w:rPr>
              <w:t>RMSE</w:t>
            </w:r>
          </w:p>
        </w:tc>
      </w:tr>
      <w:tr w14:paraId="673685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D35E7E2">
            <w:pPr>
              <w:spacing w:after="0" w:line="240" w:lineRule="auto"/>
            </w:pPr>
            <w:r>
              <w:t>Karachi</w:t>
            </w:r>
          </w:p>
        </w:tc>
        <w:tc>
          <w:tcPr>
            <w:tcW w:w="1234" w:type="dxa"/>
          </w:tcPr>
          <w:p w14:paraId="664E4E3B">
            <w:pPr>
              <w:spacing w:after="0" w:line="240" w:lineRule="auto"/>
            </w:pPr>
            <w:r>
              <w:t>3.9</w:t>
            </w:r>
          </w:p>
        </w:tc>
        <w:tc>
          <w:tcPr>
            <w:tcW w:w="1234" w:type="dxa"/>
          </w:tcPr>
          <w:p w14:paraId="5445A14F">
            <w:pPr>
              <w:spacing w:after="0" w:line="240" w:lineRule="auto"/>
            </w:pPr>
            <w:r>
              <w:t>5.0</w:t>
            </w:r>
          </w:p>
        </w:tc>
        <w:tc>
          <w:tcPr>
            <w:tcW w:w="1234" w:type="dxa"/>
          </w:tcPr>
          <w:p w14:paraId="7B36E23A">
            <w:pPr>
              <w:spacing w:after="0" w:line="240" w:lineRule="auto"/>
            </w:pPr>
          </w:p>
        </w:tc>
        <w:tc>
          <w:tcPr>
            <w:tcW w:w="1234" w:type="dxa"/>
          </w:tcPr>
          <w:p w14:paraId="3E3E2DC3">
            <w:pPr>
              <w:spacing w:after="0" w:line="240" w:lineRule="auto"/>
            </w:pPr>
            <w:r>
              <w:t>Peshawar</w:t>
            </w:r>
          </w:p>
        </w:tc>
        <w:tc>
          <w:tcPr>
            <w:tcW w:w="1234" w:type="dxa"/>
          </w:tcPr>
          <w:p w14:paraId="40FDDC66">
            <w:pPr>
              <w:spacing w:after="0" w:line="240" w:lineRule="auto"/>
            </w:pPr>
            <w:r>
              <w:t>13.3</w:t>
            </w:r>
          </w:p>
        </w:tc>
        <w:tc>
          <w:tcPr>
            <w:tcW w:w="1234" w:type="dxa"/>
          </w:tcPr>
          <w:p w14:paraId="0C5A590A">
            <w:pPr>
              <w:spacing w:after="0" w:line="240" w:lineRule="auto"/>
            </w:pPr>
            <w:r>
              <w:t>16.7</w:t>
            </w:r>
          </w:p>
        </w:tc>
      </w:tr>
      <w:tr w14:paraId="27381F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3EA8DFE">
            <w:pPr>
              <w:spacing w:after="0" w:line="240" w:lineRule="auto"/>
            </w:pPr>
            <w:r>
              <w:t>Hyderabad</w:t>
            </w:r>
          </w:p>
        </w:tc>
        <w:tc>
          <w:tcPr>
            <w:tcW w:w="1234" w:type="dxa"/>
          </w:tcPr>
          <w:p w14:paraId="6B0F4B5F">
            <w:pPr>
              <w:spacing w:after="0" w:line="240" w:lineRule="auto"/>
            </w:pPr>
            <w:r>
              <w:t>5.2</w:t>
            </w:r>
          </w:p>
        </w:tc>
        <w:tc>
          <w:tcPr>
            <w:tcW w:w="1234" w:type="dxa"/>
          </w:tcPr>
          <w:p w14:paraId="2F9AB0C6">
            <w:pPr>
              <w:spacing w:after="0" w:line="240" w:lineRule="auto"/>
            </w:pPr>
            <w:r>
              <w:t>6.8</w:t>
            </w:r>
          </w:p>
        </w:tc>
        <w:tc>
          <w:tcPr>
            <w:tcW w:w="1234" w:type="dxa"/>
          </w:tcPr>
          <w:p w14:paraId="691560B7">
            <w:pPr>
              <w:spacing w:after="0" w:line="240" w:lineRule="auto"/>
            </w:pPr>
          </w:p>
        </w:tc>
        <w:tc>
          <w:tcPr>
            <w:tcW w:w="1234" w:type="dxa"/>
          </w:tcPr>
          <w:p w14:paraId="5A6B3881">
            <w:pPr>
              <w:spacing w:after="0" w:line="240" w:lineRule="auto"/>
            </w:pPr>
            <w:r>
              <w:t>Faisalabad</w:t>
            </w:r>
          </w:p>
        </w:tc>
        <w:tc>
          <w:tcPr>
            <w:tcW w:w="1234" w:type="dxa"/>
          </w:tcPr>
          <w:p w14:paraId="51BA916F">
            <w:pPr>
              <w:spacing w:after="0" w:line="240" w:lineRule="auto"/>
            </w:pPr>
            <w:r>
              <w:t>13.8</w:t>
            </w:r>
          </w:p>
        </w:tc>
        <w:tc>
          <w:tcPr>
            <w:tcW w:w="1234" w:type="dxa"/>
          </w:tcPr>
          <w:p w14:paraId="67819AFD">
            <w:pPr>
              <w:spacing w:after="0" w:line="240" w:lineRule="auto"/>
            </w:pPr>
            <w:r>
              <w:t>18.3</w:t>
            </w:r>
          </w:p>
        </w:tc>
      </w:tr>
      <w:tr w14:paraId="0705F8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A7F77FE">
            <w:pPr>
              <w:spacing w:after="0" w:line="240" w:lineRule="auto"/>
            </w:pPr>
            <w:r>
              <w:t>Rawalpindi</w:t>
            </w:r>
          </w:p>
        </w:tc>
        <w:tc>
          <w:tcPr>
            <w:tcW w:w="1234" w:type="dxa"/>
          </w:tcPr>
          <w:p w14:paraId="7D1A79E4">
            <w:pPr>
              <w:spacing w:after="0" w:line="240" w:lineRule="auto"/>
            </w:pPr>
            <w:r>
              <w:t>12.3</w:t>
            </w:r>
          </w:p>
        </w:tc>
        <w:tc>
          <w:tcPr>
            <w:tcW w:w="1234" w:type="dxa"/>
          </w:tcPr>
          <w:p w14:paraId="4034E008">
            <w:pPr>
              <w:spacing w:after="0" w:line="240" w:lineRule="auto"/>
            </w:pPr>
            <w:r>
              <w:t>15.9</w:t>
            </w:r>
          </w:p>
        </w:tc>
        <w:tc>
          <w:tcPr>
            <w:tcW w:w="1234" w:type="dxa"/>
          </w:tcPr>
          <w:p w14:paraId="1C066E3D">
            <w:pPr>
              <w:spacing w:after="0" w:line="240" w:lineRule="auto"/>
            </w:pPr>
          </w:p>
        </w:tc>
        <w:tc>
          <w:tcPr>
            <w:tcW w:w="1234" w:type="dxa"/>
          </w:tcPr>
          <w:p w14:paraId="57672184">
            <w:pPr>
              <w:spacing w:after="0" w:line="240" w:lineRule="auto"/>
            </w:pPr>
            <w:r>
              <w:t>Gujranwala</w:t>
            </w:r>
          </w:p>
        </w:tc>
        <w:tc>
          <w:tcPr>
            <w:tcW w:w="1234" w:type="dxa"/>
          </w:tcPr>
          <w:p w14:paraId="5AADF75F">
            <w:pPr>
              <w:spacing w:after="0" w:line="240" w:lineRule="auto"/>
            </w:pPr>
            <w:r>
              <w:t>15.5</w:t>
            </w:r>
          </w:p>
        </w:tc>
        <w:tc>
          <w:tcPr>
            <w:tcW w:w="1234" w:type="dxa"/>
          </w:tcPr>
          <w:p w14:paraId="60598F8C">
            <w:pPr>
              <w:spacing w:after="0" w:line="240" w:lineRule="auto"/>
            </w:pPr>
            <w:r>
              <w:t>20.3</w:t>
            </w:r>
          </w:p>
        </w:tc>
      </w:tr>
      <w:tr w14:paraId="2DDB0C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09ED182">
            <w:pPr>
              <w:spacing w:after="0" w:line="240" w:lineRule="auto"/>
            </w:pPr>
            <w:r>
              <w:t>Islamabad</w:t>
            </w:r>
          </w:p>
        </w:tc>
        <w:tc>
          <w:tcPr>
            <w:tcW w:w="1234" w:type="dxa"/>
          </w:tcPr>
          <w:p w14:paraId="03E10A04">
            <w:pPr>
              <w:spacing w:after="0" w:line="240" w:lineRule="auto"/>
            </w:pPr>
            <w:r>
              <w:t>12.4</w:t>
            </w:r>
          </w:p>
        </w:tc>
        <w:tc>
          <w:tcPr>
            <w:tcW w:w="1234" w:type="dxa"/>
          </w:tcPr>
          <w:p w14:paraId="2737BD15">
            <w:pPr>
              <w:spacing w:after="0" w:line="240" w:lineRule="auto"/>
            </w:pPr>
            <w:r>
              <w:t>16.0</w:t>
            </w:r>
          </w:p>
        </w:tc>
        <w:tc>
          <w:tcPr>
            <w:tcW w:w="1234" w:type="dxa"/>
          </w:tcPr>
          <w:p w14:paraId="726D42C8">
            <w:pPr>
              <w:spacing w:after="0" w:line="240" w:lineRule="auto"/>
            </w:pPr>
          </w:p>
        </w:tc>
        <w:tc>
          <w:tcPr>
            <w:tcW w:w="1234" w:type="dxa"/>
          </w:tcPr>
          <w:p w14:paraId="2758698C">
            <w:pPr>
              <w:spacing w:after="0" w:line="240" w:lineRule="auto"/>
            </w:pPr>
            <w:r>
              <w:t>Lahore</w:t>
            </w:r>
          </w:p>
        </w:tc>
        <w:tc>
          <w:tcPr>
            <w:tcW w:w="1234" w:type="dxa"/>
          </w:tcPr>
          <w:p w14:paraId="0D29E0BA">
            <w:pPr>
              <w:spacing w:after="0" w:line="240" w:lineRule="auto"/>
            </w:pPr>
            <w:r>
              <w:t>17.7</w:t>
            </w:r>
          </w:p>
        </w:tc>
        <w:tc>
          <w:tcPr>
            <w:tcW w:w="1234" w:type="dxa"/>
          </w:tcPr>
          <w:p w14:paraId="248A33D1">
            <w:pPr>
              <w:spacing w:after="0" w:line="240" w:lineRule="auto"/>
            </w:pPr>
            <w:r>
              <w:t>26.0</w:t>
            </w:r>
          </w:p>
        </w:tc>
      </w:tr>
      <w:tr w14:paraId="17D381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7798093">
            <w:pPr>
              <w:spacing w:after="0" w:line="240" w:lineRule="auto"/>
            </w:pPr>
            <w:r>
              <w:t>Multan</w:t>
            </w:r>
          </w:p>
        </w:tc>
        <w:tc>
          <w:tcPr>
            <w:tcW w:w="1234" w:type="dxa"/>
          </w:tcPr>
          <w:p w14:paraId="0213E4CE">
            <w:pPr>
              <w:spacing w:after="0" w:line="240" w:lineRule="auto"/>
            </w:pPr>
            <w:r>
              <w:t>12.9</w:t>
            </w:r>
          </w:p>
        </w:tc>
        <w:tc>
          <w:tcPr>
            <w:tcW w:w="1234" w:type="dxa"/>
          </w:tcPr>
          <w:p w14:paraId="0DBE7B3C">
            <w:pPr>
              <w:spacing w:after="0" w:line="240" w:lineRule="auto"/>
            </w:pPr>
            <w:r>
              <w:t>16.5</w:t>
            </w:r>
          </w:p>
        </w:tc>
        <w:tc>
          <w:tcPr>
            <w:tcW w:w="1234" w:type="dxa"/>
          </w:tcPr>
          <w:p w14:paraId="26C1466D">
            <w:pPr>
              <w:spacing w:after="0" w:line="240" w:lineRule="auto"/>
            </w:pPr>
          </w:p>
        </w:tc>
        <w:tc>
          <w:tcPr>
            <w:tcW w:w="1234" w:type="dxa"/>
          </w:tcPr>
          <w:p w14:paraId="71D203A7">
            <w:pPr>
              <w:spacing w:after="0" w:line="240" w:lineRule="auto"/>
            </w:pPr>
            <w:r>
              <w:t>Quetta</w:t>
            </w:r>
          </w:p>
        </w:tc>
        <w:tc>
          <w:tcPr>
            <w:tcW w:w="1234" w:type="dxa"/>
          </w:tcPr>
          <w:p w14:paraId="31688025">
            <w:pPr>
              <w:spacing w:after="0" w:line="240" w:lineRule="auto"/>
            </w:pPr>
            <w:r>
              <w:t>18.0</w:t>
            </w:r>
          </w:p>
        </w:tc>
        <w:tc>
          <w:tcPr>
            <w:tcW w:w="1234" w:type="dxa"/>
          </w:tcPr>
          <w:p w14:paraId="15F67273">
            <w:pPr>
              <w:spacing w:after="0" w:line="240" w:lineRule="auto"/>
            </w:pPr>
            <w:r>
              <w:t>23.4</w:t>
            </w:r>
          </w:p>
        </w:tc>
      </w:tr>
    </w:tbl>
    <w:p w14:paraId="08ABD4A0"/>
    <w:p w14:paraId="3F5CE448">
      <w:r>
        <w:t>Best on the low-variance coastal cities (Karachi, Hyderabad); hardest on the Punjab smog</w:t>
      </w:r>
    </w:p>
    <w:p w14:paraId="3582ACA5">
      <w:r>
        <w:t>belt (Lahore, Gujranwala) and high-altitude Quetta, where AQI swings are largest — yet all</w:t>
      </w:r>
    </w:p>
    <w:p w14:paraId="2AA4AFEA">
      <w:r>
        <w:t>cities land within the reporting targets.</w:t>
      </w:r>
    </w:p>
    <w:p w14:paraId="4818FE54">
      <w:pPr>
        <w:pStyle w:val="4"/>
      </w:pPr>
    </w:p>
    <w:p w14:paraId="6FDAC732">
      <w:pPr>
        <w:pStyle w:val="4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5.5 Predicted-vs-actual analysis (holdout)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48C67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1728" w:type="dxa"/>
          </w:tcPr>
          <w:p w14:paraId="13099E06">
            <w:pPr>
              <w:spacing w:after="0" w:line="240" w:lineRule="auto"/>
            </w:pPr>
            <w:r>
              <w:rPr>
                <w:b/>
              </w:rPr>
              <w:t>Horizon</w:t>
            </w:r>
          </w:p>
        </w:tc>
        <w:tc>
          <w:tcPr>
            <w:tcW w:w="1728" w:type="dxa"/>
          </w:tcPr>
          <w:p w14:paraId="59B74DAC">
            <w:pPr>
              <w:spacing w:after="0" w:line="240" w:lineRule="auto"/>
            </w:pPr>
            <w:r>
              <w:rPr>
                <w:b/>
              </w:rPr>
              <w:t>Correlation</w:t>
            </w:r>
          </w:p>
        </w:tc>
        <w:tc>
          <w:tcPr>
            <w:tcW w:w="1728" w:type="dxa"/>
          </w:tcPr>
          <w:p w14:paraId="63A7EBC3">
            <w:pPr>
              <w:spacing w:after="0" w:line="240" w:lineRule="auto"/>
            </w:pPr>
            <w:r>
              <w:rPr>
                <w:b/>
              </w:rPr>
              <w:t>Mean bias</w:t>
            </w:r>
          </w:p>
        </w:tc>
        <w:tc>
          <w:tcPr>
            <w:tcW w:w="1728" w:type="dxa"/>
          </w:tcPr>
          <w:p w14:paraId="61E08730">
            <w:pPr>
              <w:spacing w:after="0" w:line="240" w:lineRule="auto"/>
            </w:pPr>
            <w:r>
              <w:rPr>
                <w:b/>
              </w:rPr>
              <w:t>Within ±10</w:t>
            </w:r>
          </w:p>
        </w:tc>
        <w:tc>
          <w:tcPr>
            <w:tcW w:w="1728" w:type="dxa"/>
          </w:tcPr>
          <w:p w14:paraId="4D848696">
            <w:pPr>
              <w:spacing w:after="0" w:line="240" w:lineRule="auto"/>
            </w:pPr>
            <w:r>
              <w:rPr>
                <w:b/>
              </w:rPr>
              <w:t>Within ±20</w:t>
            </w:r>
          </w:p>
        </w:tc>
      </w:tr>
      <w:tr w14:paraId="450222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3787D16">
            <w:pPr>
              <w:spacing w:after="0" w:line="240" w:lineRule="auto"/>
            </w:pPr>
            <w:r>
              <w:t>+24h</w:t>
            </w:r>
          </w:p>
        </w:tc>
        <w:tc>
          <w:tcPr>
            <w:tcW w:w="1728" w:type="dxa"/>
          </w:tcPr>
          <w:p w14:paraId="3F880C0D">
            <w:pPr>
              <w:spacing w:after="0" w:line="240" w:lineRule="auto"/>
            </w:pPr>
            <w:r>
              <w:t>0.88</w:t>
            </w:r>
          </w:p>
        </w:tc>
        <w:tc>
          <w:tcPr>
            <w:tcW w:w="1728" w:type="dxa"/>
          </w:tcPr>
          <w:p w14:paraId="7DAEE0FA">
            <w:pPr>
              <w:spacing w:after="0" w:line="240" w:lineRule="auto"/>
            </w:pPr>
            <w:r>
              <w:t>−1.9</w:t>
            </w:r>
          </w:p>
        </w:tc>
        <w:tc>
          <w:tcPr>
            <w:tcW w:w="1728" w:type="dxa"/>
          </w:tcPr>
          <w:p w14:paraId="4F46D94D">
            <w:pPr>
              <w:spacing w:after="0" w:line="240" w:lineRule="auto"/>
            </w:pPr>
            <w:r>
              <w:t>53.8%</w:t>
            </w:r>
          </w:p>
        </w:tc>
        <w:tc>
          <w:tcPr>
            <w:tcW w:w="1728" w:type="dxa"/>
          </w:tcPr>
          <w:p w14:paraId="70D77D57">
            <w:pPr>
              <w:spacing w:after="0" w:line="240" w:lineRule="auto"/>
            </w:pPr>
            <w:r>
              <w:t>79.6%</w:t>
            </w:r>
          </w:p>
        </w:tc>
      </w:tr>
      <w:tr w14:paraId="585734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9B26A64">
            <w:pPr>
              <w:spacing w:after="0" w:line="240" w:lineRule="auto"/>
            </w:pPr>
            <w:r>
              <w:t>+48h</w:t>
            </w:r>
          </w:p>
        </w:tc>
        <w:tc>
          <w:tcPr>
            <w:tcW w:w="1728" w:type="dxa"/>
          </w:tcPr>
          <w:p w14:paraId="06A2031C">
            <w:pPr>
              <w:spacing w:after="0" w:line="240" w:lineRule="auto"/>
            </w:pPr>
            <w:r>
              <w:t>0.80</w:t>
            </w:r>
          </w:p>
        </w:tc>
        <w:tc>
          <w:tcPr>
            <w:tcW w:w="1728" w:type="dxa"/>
          </w:tcPr>
          <w:p w14:paraId="0220294D">
            <w:pPr>
              <w:spacing w:after="0" w:line="240" w:lineRule="auto"/>
            </w:pPr>
            <w:r>
              <w:t>−3.3</w:t>
            </w:r>
          </w:p>
        </w:tc>
        <w:tc>
          <w:tcPr>
            <w:tcW w:w="1728" w:type="dxa"/>
          </w:tcPr>
          <w:p w14:paraId="364AEB51">
            <w:pPr>
              <w:spacing w:after="0" w:line="240" w:lineRule="auto"/>
            </w:pPr>
            <w:r>
              <w:t>43.3%</w:t>
            </w:r>
          </w:p>
        </w:tc>
        <w:tc>
          <w:tcPr>
            <w:tcW w:w="1728" w:type="dxa"/>
          </w:tcPr>
          <w:p w14:paraId="179E125A">
            <w:pPr>
              <w:spacing w:after="0" w:line="240" w:lineRule="auto"/>
            </w:pPr>
            <w:r>
              <w:t>69.0%</w:t>
            </w:r>
          </w:p>
        </w:tc>
      </w:tr>
      <w:tr w14:paraId="1C115C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218F548">
            <w:pPr>
              <w:spacing w:after="0" w:line="240" w:lineRule="auto"/>
            </w:pPr>
            <w:r>
              <w:t>+72h</w:t>
            </w:r>
          </w:p>
        </w:tc>
        <w:tc>
          <w:tcPr>
            <w:tcW w:w="1728" w:type="dxa"/>
          </w:tcPr>
          <w:p w14:paraId="4780EFC9">
            <w:pPr>
              <w:spacing w:after="0" w:line="240" w:lineRule="auto"/>
            </w:pPr>
            <w:r>
              <w:t>0.79</w:t>
            </w:r>
          </w:p>
        </w:tc>
        <w:tc>
          <w:tcPr>
            <w:tcW w:w="1728" w:type="dxa"/>
          </w:tcPr>
          <w:p w14:paraId="49476463">
            <w:pPr>
              <w:spacing w:after="0" w:line="240" w:lineRule="auto"/>
            </w:pPr>
            <w:r>
              <w:t>−3.7</w:t>
            </w:r>
          </w:p>
        </w:tc>
        <w:tc>
          <w:tcPr>
            <w:tcW w:w="1728" w:type="dxa"/>
          </w:tcPr>
          <w:p w14:paraId="39F4E96E">
            <w:pPr>
              <w:spacing w:after="0" w:line="240" w:lineRule="auto"/>
            </w:pPr>
            <w:r>
              <w:t>—</w:t>
            </w:r>
          </w:p>
        </w:tc>
        <w:tc>
          <w:tcPr>
            <w:tcW w:w="1728" w:type="dxa"/>
          </w:tcPr>
          <w:p w14:paraId="28F8411C">
            <w:pPr>
              <w:spacing w:after="0" w:line="240" w:lineRule="auto"/>
            </w:pPr>
            <w:r>
              <w:t>—</w:t>
            </w:r>
          </w:p>
        </w:tc>
      </w:tr>
    </w:tbl>
    <w:p w14:paraId="719D7EAD"/>
    <w:p w14:paraId="246CA377">
      <w:r>
        <w:t>A slight systematic under-prediction (negative bias growing with horizon) — typical for</w:t>
      </w:r>
    </w:p>
    <w:p w14:paraId="361E6C0A">
      <w:r>
        <w:t>mean-regressing forecasts of spiky AQI. Roughly 70–80% of predictions land within ±20 AQI.</w:t>
      </w:r>
    </w:p>
    <w:p w14:paraId="2716CE85">
      <w:pPr>
        <w:pStyle w:val="4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5.6 Data health</w:t>
      </w:r>
    </w:p>
    <w:p w14:paraId="5F1AB76C">
      <w:r>
        <w:t xml:space="preserve">The 4-year feature store passed a full data-quality audit: </w:t>
      </w:r>
      <w:r>
        <w:rPr>
          <w:b/>
        </w:rPr>
        <w:t>352,320 rows</w:t>
      </w:r>
      <w:r>
        <w:t xml:space="preserve"> (10 cities ×</w:t>
      </w:r>
    </w:p>
    <w:p w14:paraId="216525B8">
      <w:r>
        <w:t xml:space="preserve">35,232), </w:t>
      </w:r>
      <w:r>
        <w:rPr>
          <w:b/>
        </w:rPr>
        <w:t>0 duplicate (city, date) rows</w:t>
      </w:r>
      <w:r>
        <w:t>, UTC-aware timestamps with **perfect hourly</w:t>
      </w:r>
    </w:p>
    <w:p w14:paraId="3C174E81">
      <w:r>
        <w:t>cadence**, no missing targets, no impossible values, and an explicit leakage audit that</w:t>
      </w:r>
    </w:p>
    <w:p w14:paraId="18A74281">
      <w:r>
        <w:t>confirms targets are shifted into the future. Documented caveats: a Open-Meteo archive gap</w:t>
      </w:r>
    </w:p>
    <w:p w14:paraId="04CE0DB0">
      <w:r>
        <w:t xml:space="preserve">in </w:t>
      </w:r>
      <w:r>
        <w:rPr>
          <w:rFonts w:ascii="Consolas" w:hAnsi="Consolas"/>
          <w:color w:val="8A2BE2"/>
        </w:rPr>
        <w:t>boundary_layer_height</w:t>
      </w:r>
      <w:r>
        <w:t xml:space="preserve"> for 2024-H1 (handled by imputation; the forecast API is</w:t>
      </w:r>
    </w:p>
    <w:p w14:paraId="1D115485">
      <w:r>
        <w:t>unaffected) and 10 real extreme-event rows above the EPA cap (kept and documented).</w:t>
      </w:r>
    </w:p>
    <w:p w14:paraId="3E17D81D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5.7 Live performance (Render, median of 7 warm runs)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EE593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B02B067">
            <w:pPr>
              <w:spacing w:after="0" w:line="240" w:lineRule="auto"/>
            </w:pPr>
            <w:r>
              <w:rPr>
                <w:b/>
              </w:rPr>
              <w:t>Endpoint</w:t>
            </w:r>
          </w:p>
        </w:tc>
        <w:tc>
          <w:tcPr>
            <w:tcW w:w="1440" w:type="dxa"/>
          </w:tcPr>
          <w:p w14:paraId="4515628D">
            <w:pPr>
              <w:spacing w:after="0" w:line="240" w:lineRule="auto"/>
            </w:pPr>
            <w:r>
              <w:rPr>
                <w:b/>
              </w:rPr>
              <w:t>Before</w:t>
            </w:r>
          </w:p>
        </w:tc>
        <w:tc>
          <w:tcPr>
            <w:tcW w:w="1440" w:type="dxa"/>
          </w:tcPr>
          <w:p w14:paraId="518D1E63">
            <w:pPr>
              <w:spacing w:after="0" w:line="240" w:lineRule="auto"/>
            </w:pPr>
            <w:r>
              <w:rPr>
                <w:b/>
              </w:rPr>
              <w:t>After</w:t>
            </w:r>
          </w:p>
        </w:tc>
        <w:tc>
          <w:tcPr>
            <w:tcW w:w="1440" w:type="dxa"/>
          </w:tcPr>
          <w:p w14:paraId="02FD16FE">
            <w:pPr>
              <w:spacing w:after="0" w:line="240" w:lineRule="auto"/>
            </w:pPr>
            <w:r>
              <w:rPr>
                <w:b/>
              </w:rPr>
              <w:t>P95</w:t>
            </w:r>
          </w:p>
        </w:tc>
        <w:tc>
          <w:tcPr>
            <w:tcW w:w="1440" w:type="dxa"/>
          </w:tcPr>
          <w:p w14:paraId="1CA347D1">
            <w:pPr>
              <w:spacing w:after="0" w:line="240" w:lineRule="auto"/>
            </w:pPr>
            <w:r>
              <w:rPr>
                <w:b/>
              </w:rPr>
              <w:t>Target</w:t>
            </w:r>
          </w:p>
        </w:tc>
        <w:tc>
          <w:tcPr>
            <w:tcW w:w="1440" w:type="dxa"/>
          </w:tcPr>
          <w:p w14:paraId="452310AA">
            <w:pPr>
              <w:spacing w:after="0" w:line="240" w:lineRule="auto"/>
            </w:pPr>
            <w:r>
              <w:rPr>
                <w:b/>
              </w:rPr>
              <w:t>Status</w:t>
            </w:r>
          </w:p>
        </w:tc>
      </w:tr>
      <w:tr w14:paraId="66C9E1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14C23DF">
            <w:pPr>
              <w:spacing w:after="0" w:line="240" w:lineRule="auto"/>
            </w:pPr>
            <w:r>
              <w:rPr>
                <w:rFonts w:ascii="Consolas" w:hAnsi="Consolas"/>
                <w:color w:val="8A2BE2"/>
              </w:rPr>
              <w:t>/health</w:t>
            </w:r>
          </w:p>
        </w:tc>
        <w:tc>
          <w:tcPr>
            <w:tcW w:w="1440" w:type="dxa"/>
          </w:tcPr>
          <w:p w14:paraId="6294FF8C">
            <w:pPr>
              <w:spacing w:after="0" w:line="240" w:lineRule="auto"/>
            </w:pPr>
            <w:r>
              <w:t>0.33s</w:t>
            </w:r>
          </w:p>
        </w:tc>
        <w:tc>
          <w:tcPr>
            <w:tcW w:w="1440" w:type="dxa"/>
          </w:tcPr>
          <w:p w14:paraId="156ACEE3">
            <w:pPr>
              <w:spacing w:after="0" w:line="240" w:lineRule="auto"/>
            </w:pPr>
            <w:r>
              <w:rPr>
                <w:b/>
              </w:rPr>
              <w:t>0.21s</w:t>
            </w:r>
          </w:p>
        </w:tc>
        <w:tc>
          <w:tcPr>
            <w:tcW w:w="1440" w:type="dxa"/>
          </w:tcPr>
          <w:p w14:paraId="435E00B4">
            <w:pPr>
              <w:spacing w:after="0" w:line="240" w:lineRule="auto"/>
            </w:pPr>
            <w:r>
              <w:t>0.22s</w:t>
            </w:r>
          </w:p>
        </w:tc>
        <w:tc>
          <w:tcPr>
            <w:tcW w:w="1440" w:type="dxa"/>
          </w:tcPr>
          <w:p w14:paraId="257E5FB4">
            <w:pPr>
              <w:spacing w:after="0" w:line="240" w:lineRule="auto"/>
            </w:pPr>
            <w:r>
              <w:t>&lt; 0.5s</w:t>
            </w:r>
          </w:p>
        </w:tc>
        <w:tc>
          <w:tcPr>
            <w:tcW w:w="1440" w:type="dxa"/>
          </w:tcPr>
          <w:p w14:paraId="2E7143D6">
            <w:pPr>
              <w:spacing w:after="0" w:line="240" w:lineRule="auto"/>
            </w:pPr>
            <w:r>
              <w:t>✅</w:t>
            </w:r>
          </w:p>
        </w:tc>
      </w:tr>
      <w:tr w14:paraId="1BA78E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39396FA">
            <w:pPr>
              <w:spacing w:after="0" w:line="240" w:lineRule="auto"/>
            </w:pPr>
            <w:r>
              <w:rPr>
                <w:rFonts w:ascii="Consolas" w:hAnsi="Consolas"/>
                <w:color w:val="8A2BE2"/>
              </w:rPr>
              <w:t>/cities</w:t>
            </w:r>
          </w:p>
        </w:tc>
        <w:tc>
          <w:tcPr>
            <w:tcW w:w="1440" w:type="dxa"/>
          </w:tcPr>
          <w:p w14:paraId="17D53078">
            <w:pPr>
              <w:spacing w:after="0" w:line="240" w:lineRule="auto"/>
            </w:pPr>
            <w:r>
              <w:t>0.24s</w:t>
            </w:r>
          </w:p>
        </w:tc>
        <w:tc>
          <w:tcPr>
            <w:tcW w:w="1440" w:type="dxa"/>
          </w:tcPr>
          <w:p w14:paraId="717D6DB5">
            <w:pPr>
              <w:spacing w:after="0" w:line="240" w:lineRule="auto"/>
            </w:pPr>
            <w:r>
              <w:rPr>
                <w:b/>
              </w:rPr>
              <w:t>0.21s</w:t>
            </w:r>
          </w:p>
        </w:tc>
        <w:tc>
          <w:tcPr>
            <w:tcW w:w="1440" w:type="dxa"/>
          </w:tcPr>
          <w:p w14:paraId="21314C63">
            <w:pPr>
              <w:spacing w:after="0" w:line="240" w:lineRule="auto"/>
            </w:pPr>
            <w:r>
              <w:t>0.26s</w:t>
            </w:r>
          </w:p>
        </w:tc>
        <w:tc>
          <w:tcPr>
            <w:tcW w:w="1440" w:type="dxa"/>
          </w:tcPr>
          <w:p w14:paraId="4B32DA69">
            <w:pPr>
              <w:spacing w:after="0" w:line="240" w:lineRule="auto"/>
            </w:pPr>
            <w:r>
              <w:t>&lt; 1s</w:t>
            </w:r>
          </w:p>
        </w:tc>
        <w:tc>
          <w:tcPr>
            <w:tcW w:w="1440" w:type="dxa"/>
          </w:tcPr>
          <w:p w14:paraId="6C39517C">
            <w:pPr>
              <w:spacing w:after="0" w:line="240" w:lineRule="auto"/>
            </w:pPr>
            <w:r>
              <w:t>✅</w:t>
            </w:r>
          </w:p>
        </w:tc>
      </w:tr>
      <w:tr w14:paraId="36BA7B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0C00730">
            <w:pPr>
              <w:spacing w:after="0" w:line="240" w:lineRule="auto"/>
            </w:pPr>
            <w:r>
              <w:rPr>
                <w:rFonts w:ascii="Consolas" w:hAnsi="Consolas"/>
                <w:color w:val="8A2BE2"/>
              </w:rPr>
              <w:t>/predict</w:t>
            </w:r>
            <w:r>
              <w:t xml:space="preserve"> (Karachi)</w:t>
            </w:r>
          </w:p>
        </w:tc>
        <w:tc>
          <w:tcPr>
            <w:tcW w:w="1440" w:type="dxa"/>
          </w:tcPr>
          <w:p w14:paraId="3116A796">
            <w:pPr>
              <w:spacing w:after="0" w:line="240" w:lineRule="auto"/>
            </w:pPr>
            <w:r>
              <w:t>0.70s</w:t>
            </w:r>
          </w:p>
        </w:tc>
        <w:tc>
          <w:tcPr>
            <w:tcW w:w="1440" w:type="dxa"/>
          </w:tcPr>
          <w:p w14:paraId="3C0A5861">
            <w:pPr>
              <w:spacing w:after="0" w:line="240" w:lineRule="auto"/>
            </w:pPr>
            <w:r>
              <w:rPr>
                <w:b/>
              </w:rPr>
              <w:t>0.89s</w:t>
            </w:r>
          </w:p>
        </w:tc>
        <w:tc>
          <w:tcPr>
            <w:tcW w:w="1440" w:type="dxa"/>
          </w:tcPr>
          <w:p w14:paraId="1CB8401E">
            <w:pPr>
              <w:spacing w:after="0" w:line="240" w:lineRule="auto"/>
            </w:pPr>
            <w:r>
              <w:t>1.00s</w:t>
            </w:r>
          </w:p>
        </w:tc>
        <w:tc>
          <w:tcPr>
            <w:tcW w:w="1440" w:type="dxa"/>
          </w:tcPr>
          <w:p w14:paraId="272D4DC4">
            <w:pPr>
              <w:spacing w:after="0" w:line="240" w:lineRule="auto"/>
            </w:pPr>
            <w:r>
              <w:t>&lt; 1.5s</w:t>
            </w:r>
          </w:p>
        </w:tc>
        <w:tc>
          <w:tcPr>
            <w:tcW w:w="1440" w:type="dxa"/>
          </w:tcPr>
          <w:p w14:paraId="3B8E3B45">
            <w:pPr>
              <w:spacing w:after="0" w:line="240" w:lineRule="auto"/>
            </w:pPr>
            <w:r>
              <w:t>✅</w:t>
            </w:r>
          </w:p>
        </w:tc>
      </w:tr>
      <w:tr w14:paraId="204B32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5E86574">
            <w:pPr>
              <w:spacing w:after="0" w:line="240" w:lineRule="auto"/>
            </w:pPr>
            <w:r>
              <w:t>Dashboard root</w:t>
            </w:r>
          </w:p>
        </w:tc>
        <w:tc>
          <w:tcPr>
            <w:tcW w:w="1440" w:type="dxa"/>
          </w:tcPr>
          <w:p w14:paraId="699EC164">
            <w:pPr>
              <w:spacing w:after="0" w:line="240" w:lineRule="auto"/>
            </w:pPr>
            <w:r>
              <w:t>0.40s</w:t>
            </w:r>
          </w:p>
        </w:tc>
        <w:tc>
          <w:tcPr>
            <w:tcW w:w="1440" w:type="dxa"/>
          </w:tcPr>
          <w:p w14:paraId="4786CB2A">
            <w:pPr>
              <w:spacing w:after="0" w:line="240" w:lineRule="auto"/>
            </w:pPr>
            <w:r>
              <w:rPr>
                <w:b/>
              </w:rPr>
              <w:t>0.38s</w:t>
            </w:r>
          </w:p>
        </w:tc>
        <w:tc>
          <w:tcPr>
            <w:tcW w:w="1440" w:type="dxa"/>
          </w:tcPr>
          <w:p w14:paraId="20AB069E">
            <w:pPr>
              <w:spacing w:after="0" w:line="240" w:lineRule="auto"/>
            </w:pPr>
            <w:r>
              <w:t>0.50s</w:t>
            </w:r>
          </w:p>
        </w:tc>
        <w:tc>
          <w:tcPr>
            <w:tcW w:w="1440" w:type="dxa"/>
          </w:tcPr>
          <w:p w14:paraId="4536677E">
            <w:pPr>
              <w:spacing w:after="0" w:line="240" w:lineRule="auto"/>
            </w:pPr>
            <w:r>
              <w:t>&lt; 3s</w:t>
            </w:r>
          </w:p>
        </w:tc>
        <w:tc>
          <w:tcPr>
            <w:tcW w:w="1440" w:type="dxa"/>
          </w:tcPr>
          <w:p w14:paraId="614DD7B2">
            <w:pPr>
              <w:spacing w:after="0" w:line="240" w:lineRule="auto"/>
            </w:pPr>
            <w:r>
              <w:t>✅</w:t>
            </w:r>
          </w:p>
        </w:tc>
      </w:tr>
    </w:tbl>
    <w:p w14:paraId="42DC9DB8"/>
    <w:p w14:paraId="160EDECB">
      <w:r>
        <w:rPr>
          <w:rFonts w:ascii="Consolas" w:hAnsi="Consolas"/>
          <w:color w:val="8A2BE2"/>
        </w:rPr>
        <w:t>/predict</w:t>
      </w:r>
      <w:r>
        <w:t xml:space="preserve"> rose slightly because the app now serves the heavier v12 model — still 40%</w:t>
      </w:r>
    </w:p>
    <w:p w14:paraId="19DF57C1">
      <w:r>
        <w:t>under target. The full automated regression suite (</w:t>
      </w:r>
      <w:r>
        <w:rPr>
          <w:b/>
        </w:rPr>
        <w:t>95/95 tests</w:t>
      </w:r>
      <w:r>
        <w:t>) passes on the live</w:t>
      </w:r>
    </w:p>
    <w:p w14:paraId="7FC9FC6F">
      <w:r>
        <w:t>deployed code.</w:t>
      </w:r>
    </w:p>
    <w:p w14:paraId="0131B69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6. Honesty Notes &amp; Limitations</w:t>
      </w:r>
    </w:p>
    <w:p w14:paraId="3FFF48FC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6.1 Why the previous production model was disqualified</w:t>
      </w:r>
    </w:p>
    <w:p w14:paraId="642D931F">
      <w:r>
        <w:t>The previous production model, v6, posts *better-looking* holdout numbers</w:t>
      </w:r>
    </w:p>
    <w:p w14:paraId="23A1EAFB">
      <w:r>
        <w:t>(RMSE 15.9/19.1/19.7) than v12 — but only because v6 was trained on data through August</w:t>
      </w:r>
    </w:p>
    <w:p w14:paraId="41BD489F">
      <w:r>
        <w:t xml:space="preserve">2026 that </w:t>
      </w:r>
      <w:r>
        <w:rPr>
          <w:b/>
        </w:rPr>
        <w:t>overlaps the 60-day holdout</w:t>
      </w:r>
      <w:r>
        <w:t>, memorizing ~54 of 60 holdout days. On the</w:t>
      </w:r>
    </w:p>
    <w:p w14:paraId="12CD8551">
      <w:r>
        <w:t>genuinely-unseen Sialkot comparison, v12 wins or ties v6 at every horizon. Reporting v6's</w:t>
      </w:r>
    </w:p>
    <w:p w14:paraId="4F932C51">
      <w:r>
        <w:t>overlap-inflated numbers would be dishonest, so they are documented and excluded, and Gate</w:t>
      </w:r>
    </w:p>
    <w:p w14:paraId="73226742">
      <w:r>
        <w:t>3 is treated as *satisfied by disqualification*. This is the single most important</w:t>
      </w:r>
    </w:p>
    <w:p w14:paraId="024DECBA">
      <w:r>
        <w:t xml:space="preserve">methodological decision in the project: </w:t>
      </w:r>
      <w:r>
        <w:rPr>
          <w:b/>
        </w:rPr>
        <w:t>we chose the honest number over the pretty one.</w:t>
      </w:r>
    </w:p>
    <w:p w14:paraId="4FDDBD61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6.2 Known limitations</w:t>
      </w:r>
    </w:p>
    <w:p w14:paraId="4982115F">
      <w:pPr>
        <w:pStyle w:val="23"/>
      </w:pPr>
      <w:r>
        <w:rPr>
          <w:b/>
        </w:rPr>
        <w:t>+72h skill is lower</w:t>
      </w:r>
      <w:r>
        <w:t xml:space="preserve"> (R² 0.62). This is expected — forecast uncertainty compounds</w:t>
      </w:r>
    </w:p>
    <w:p w14:paraId="0144590E">
      <w:r>
        <w:t>with horizon — and is reported honestly rather than masked.</w:t>
      </w:r>
    </w:p>
    <w:p w14:paraId="76E7B78F">
      <w:pPr>
        <w:pStyle w:val="23"/>
      </w:pPr>
      <w:r>
        <w:rPr>
          <w:b/>
        </w:rPr>
        <w:t>Under-prediction bias</w:t>
      </w:r>
      <w:r>
        <w:t xml:space="preserve"> on extreme spikes: the model mean-regresses, so the very worst</w:t>
      </w:r>
    </w:p>
    <w:p w14:paraId="0486CB4B">
      <w:r>
        <w:t>smog peaks are slightly under-called. Hazard alerts partly compensate by triggering on</w:t>
      </w:r>
    </w:p>
    <w:p w14:paraId="2F8D3042">
      <w:r>
        <w:t>band, not exact value.</w:t>
      </w:r>
    </w:p>
    <w:p w14:paraId="19BB7995">
      <w:pPr>
        <w:pStyle w:val="23"/>
      </w:pPr>
      <w:r>
        <w:rPr>
          <w:b/>
        </w:rPr>
        <w:t>Boundary-layer data gap</w:t>
      </w:r>
      <w:r>
        <w:t xml:space="preserve"> (2024-H1) in the archive API; imputed, not backfilled.</w:t>
      </w:r>
    </w:p>
    <w:p w14:paraId="507F87FC">
      <w:pPr>
        <w:pStyle w:val="23"/>
      </w:pPr>
      <w:r>
        <w:rPr>
          <w:b/>
        </w:rPr>
        <w:t>Render free tier cold start</w:t>
      </w:r>
      <w:r>
        <w:t>: the first request after idle incurs a spin-up delay</w:t>
      </w:r>
    </w:p>
    <w:p w14:paraId="4E9F86D3">
      <w:r>
        <w:t>(measured separately, excluded from performance gates); warm performance is well within</w:t>
      </w:r>
    </w:p>
    <w:p w14:paraId="1CBB099B">
      <w:r>
        <w:t>targets.</w:t>
      </w:r>
    </w:p>
    <w:p w14:paraId="4AFE1744">
      <w:pPr>
        <w:pStyle w:val="23"/>
      </w:pPr>
      <w:r>
        <w:rPr>
          <w:b/>
        </w:rPr>
        <w:t>National, not truly global</w:t>
      </w:r>
      <w:r>
        <w:t>: the "works anywhere" claim is proven for Pakistan's</w:t>
      </w:r>
    </w:p>
    <w:p w14:paraId="4A4FB865">
      <w:r>
        <w:t>climate regimes via Sialkot; extending the proof to other continents would need</w:t>
      </w:r>
    </w:p>
    <w:p w14:paraId="516213D9">
      <w:r>
        <w:t>out-of-region holdouts.</w:t>
      </w:r>
    </w:p>
    <w:p w14:paraId="14E9056C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7. Future Work</w:t>
      </w:r>
    </w:p>
    <w:p w14:paraId="153D220A">
      <w:pPr>
        <w:pStyle w:val="23"/>
      </w:pPr>
      <w:r>
        <w:rPr>
          <w:b/>
        </w:rPr>
        <w:t>Ensemble the horizons</w:t>
      </w:r>
      <w:r>
        <w:t xml:space="preserve"> or add quantile/prediction-interval outputs so the dashboard</w:t>
      </w:r>
    </w:p>
    <w:p w14:paraId="133C4CCF">
      <w:r>
        <w:t>can show uncertainty bands, not just point forecasts.</w:t>
      </w:r>
    </w:p>
    <w:p w14:paraId="07056BF2">
      <w:pPr>
        <w:pStyle w:val="23"/>
      </w:pPr>
      <w:r>
        <w:rPr>
          <w:b/>
        </w:rPr>
        <w:t>Spike-aware training</w:t>
      </w:r>
      <w:r>
        <w:t xml:space="preserve"> (e.g. weighted loss or a dedicated extreme-event head) to reduce</w:t>
      </w:r>
    </w:p>
    <w:p w14:paraId="3F628097">
      <w:r>
        <w:t>the under-prediction bias on the worst smog days.</w:t>
      </w:r>
    </w:p>
    <w:p w14:paraId="472D8D35">
      <w:pPr>
        <w:pStyle w:val="23"/>
      </w:pPr>
      <w:r>
        <w:rPr>
          <w:b/>
        </w:rPr>
        <w:t>Backfill the boundary-layer gap</w:t>
      </w:r>
      <w:r>
        <w:t xml:space="preserve"> from an alternative reanalysis source.</w:t>
      </w:r>
    </w:p>
    <w:p w14:paraId="3108F20A">
      <w:pPr>
        <w:pStyle w:val="23"/>
      </w:pPr>
      <w:r>
        <w:rPr>
          <w:b/>
        </w:rPr>
        <w:t>Out-of-region validation</w:t>
      </w:r>
      <w:r>
        <w:t xml:space="preserve"> to upgrade "works anywhere in Pakistan" toward a broader</w:t>
      </w:r>
    </w:p>
    <w:p w14:paraId="09CB7C67">
      <w:r>
        <w:t>global claim.</w:t>
      </w:r>
    </w:p>
    <w:p w14:paraId="32BD8798">
      <w:pPr>
        <w:pStyle w:val="23"/>
      </w:pPr>
      <w:r>
        <w:rPr>
          <w:b/>
        </w:rPr>
        <w:t>Model monitoring in production</w:t>
      </w:r>
      <w:r>
        <w:t>: log live predicted-vs-actual over time (the Tracking</w:t>
      </w:r>
    </w:p>
    <w:p w14:paraId="1FA35BC2">
      <w:r>
        <w:t>view already seeds this) and trigger retraining on drift.</w:t>
      </w:r>
    </w:p>
    <w:p w14:paraId="64512B14">
      <w:pPr>
        <w:pStyle w:val="23"/>
      </w:pPr>
      <w:r>
        <w:rPr>
          <w:b/>
        </w:rPr>
        <w:t>Hopsworks feature store</w:t>
      </w:r>
      <w:r>
        <w:t xml:space="preserve"> swap-in (adapter already in place) if a managed store is</w:t>
      </w:r>
    </w:p>
    <w:p w14:paraId="7CE313CC">
      <w:r>
        <w:t>preferred over the Parquet fallback.</w:t>
      </w:r>
    </w:p>
    <w:p w14:paraId="363FFB8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8. Conclusion</w:t>
      </w:r>
    </w:p>
    <w:p w14:paraId="06905B72">
      <w:r>
        <w:t>AQI Predictor delivers what the 10Pearls brief asked for and more: an end-to-end,</w:t>
      </w:r>
    </w:p>
    <w:p w14:paraId="30427093">
      <w:r>
        <w:t>automated, serverless ML system that forecasts AQI 24–72 hours ahead, stores versioned</w:t>
      </w:r>
    </w:p>
    <w:p w14:paraId="1B1DEF11">
      <w:r>
        <w:t>models in a registry, runs itself on GitHub Actions, and serves an explainable,</w:t>
      </w:r>
    </w:p>
    <w:p w14:paraId="712F50AB">
      <w:r>
        <w:t>location-aware dashboard plus a REST API on a public URL. Every brief requirement is mapped</w:t>
      </w:r>
    </w:p>
    <w:p w14:paraId="7136FD29">
      <w:r>
        <w:t xml:space="preserve">and satisfied (see the compliance map in </w:t>
      </w:r>
      <w:r>
        <w:rPr>
          <w:rFonts w:ascii="Consolas" w:hAnsi="Consolas"/>
          <w:color w:val="8A2BE2"/>
        </w:rPr>
        <w:t>docs/ROADMAP.md §11</w:t>
      </w:r>
      <w:r>
        <w:t>).</w:t>
      </w:r>
    </w:p>
    <w:p w14:paraId="52A3F417">
      <w:r>
        <w:t>The differentiator — a single city-agnostic model proven on an unseen city — turns "predict</w:t>
      </w:r>
    </w:p>
    <w:p w14:paraId="02D86218">
      <w:r>
        <w:t>my city" into "predict any city," backed by evidence rather than assertion. And the project</w:t>
      </w:r>
    </w:p>
    <w:p w14:paraId="1F38D8CE">
      <w:r>
        <w:t>was built with an engineer's discipline throughout: single-source-of-truth config, shared</w:t>
      </w:r>
    </w:p>
    <w:p w14:paraId="57471B76">
      <w:r>
        <w:t>feature code to prevent training-serving skew, an explicit leakage audit, walk-forward</w:t>
      </w:r>
    </w:p>
    <w:p w14:paraId="5508A1C0">
      <w:r>
        <w:t>validation, pre-declared promotion gates, and a documented decision to prefer the honest</w:t>
      </w:r>
    </w:p>
    <w:p w14:paraId="02D16C56">
      <w:r>
        <w:t>metric over the flattering one.</w:t>
      </w:r>
    </w:p>
    <w:p w14:paraId="3F642A4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Appendix — Evidence &amp; Deliverables</w:t>
      </w:r>
    </w:p>
    <w:p w14:paraId="1B6B1585">
      <w:pPr>
        <w:pStyle w:val="23"/>
      </w:pPr>
      <w:r>
        <w:rPr>
          <w:b/>
        </w:rPr>
        <w:t>Final Model Health Report:</w:t>
      </w:r>
      <w:r>
        <w:t xml:space="preserve"> </w:t>
      </w:r>
      <w:r>
        <w:rPr>
          <w:rFonts w:ascii="Consolas" w:hAnsi="Consolas"/>
          <w:color w:val="8A2BE2"/>
        </w:rPr>
        <w:t>docs/FINAL_MODEL_HEALTH_REPORT.md</w:t>
      </w:r>
    </w:p>
    <w:p w14:paraId="53D68837">
      <w:pPr>
        <w:pStyle w:val="23"/>
      </w:pPr>
      <w:r>
        <w:rPr>
          <w:b/>
        </w:rPr>
        <w:t>Architecture:</w:t>
      </w:r>
      <w:r>
        <w:t xml:space="preserve"> </w:t>
      </w:r>
      <w:r>
        <w:rPr>
          <w:rFonts w:ascii="Consolas" w:hAnsi="Consolas"/>
          <w:color w:val="8A2BE2"/>
        </w:rPr>
        <w:t>docs/ARCHITECTURE.md</w:t>
      </w:r>
    </w:p>
    <w:p w14:paraId="46F53782">
      <w:pPr>
        <w:pStyle w:val="23"/>
      </w:pPr>
      <w:r>
        <w:rPr>
          <w:b/>
        </w:rPr>
        <w:t>Roadmap &amp; brief compliance map:</w:t>
      </w:r>
      <w:r>
        <w:t xml:space="preserve"> </w:t>
      </w:r>
      <w:r>
        <w:rPr>
          <w:rFonts w:ascii="Consolas" w:hAnsi="Consolas"/>
          <w:color w:val="8A2BE2"/>
        </w:rPr>
        <w:t>docs/ROADMAP.md</w:t>
      </w:r>
    </w:p>
    <w:p w14:paraId="1D1FA6F7">
      <w:pPr>
        <w:pStyle w:val="23"/>
      </w:pPr>
      <w:r>
        <w:rPr>
          <w:b/>
        </w:rPr>
        <w:t>QA:</w:t>
      </w:r>
      <w:r>
        <w:t xml:space="preserve"> </w:t>
      </w:r>
      <w:r>
        <w:rPr>
          <w:rFonts w:ascii="Consolas" w:hAnsi="Consolas"/>
          <w:color w:val="8A2BE2"/>
        </w:rPr>
        <w:t>docs/QA_TEST_PLAN.md</w:t>
      </w:r>
      <w:r>
        <w:t xml:space="preserve">, </w:t>
      </w:r>
      <w:r>
        <w:rPr>
          <w:rFonts w:ascii="Consolas" w:hAnsi="Consolas"/>
          <w:color w:val="8A2BE2"/>
        </w:rPr>
        <w:t>docs/MANUAL_QA_CHECKLIST.md</w:t>
      </w:r>
    </w:p>
    <w:p w14:paraId="51B51507">
      <w:pPr>
        <w:pStyle w:val="23"/>
      </w:pPr>
      <w:r>
        <w:rPr>
          <w:b/>
        </w:rPr>
        <w:t>Audit scripts:</w:t>
      </w:r>
      <w:r>
        <w:t xml:space="preserve"> </w:t>
      </w:r>
      <w:r>
        <w:rPr>
          <w:rFonts w:ascii="Consolas" w:hAnsi="Consolas"/>
          <w:color w:val="8A2BE2"/>
        </w:rPr>
        <w:t>scripts/audit/{data_audit,model_audit,model_select,final_candidate_eval}.py</w:t>
      </w:r>
    </w:p>
    <w:p w14:paraId="10C88AC1">
      <w:pPr>
        <w:pStyle w:val="23"/>
      </w:pPr>
      <w:r>
        <w:rPr>
          <w:b/>
        </w:rPr>
        <w:t>Benchmark scripts:</w:t>
      </w:r>
      <w:r>
        <w:t xml:space="preserve"> </w:t>
      </w:r>
      <w:r>
        <w:rPr>
          <w:rFonts w:ascii="Consolas" w:hAnsi="Consolas"/>
          <w:color w:val="8A2BE2"/>
        </w:rPr>
        <w:t>scripts/benchmark/{before,after}_benchmark.py</w:t>
      </w:r>
    </w:p>
    <w:p w14:paraId="52BC7BF8">
      <w:pPr>
        <w:pStyle w:val="23"/>
      </w:pPr>
      <w:r>
        <w:rPr>
          <w:b/>
        </w:rPr>
        <w:t>Evidence logs:</w:t>
      </w:r>
      <w:r>
        <w:t xml:space="preserve"> </w:t>
      </w:r>
      <w:r>
        <w:rPr>
          <w:rFonts w:ascii="Consolas" w:hAnsi="Consolas"/>
          <w:color w:val="8A2BE2"/>
        </w:rPr>
        <w:t>logs/{data_audit,model_audit_before,model_audit_after_v2,model_select,before_benchmark,after_benchmark}.json</w:t>
      </w:r>
    </w:p>
    <w:p w14:paraId="0395C17A">
      <w:pPr>
        <w:pStyle w:val="23"/>
      </w:pPr>
      <w:r>
        <w:rPr>
          <w:b/>
        </w:rPr>
        <w:t>Live app:</w:t>
      </w:r>
      <w:r>
        <w:t xml:space="preserve"> https://aqi-predictor-blii.onrender.com</w:t>
      </w:r>
    </w:p>
    <w:p w14:paraId="2B1DB3B8">
      <w:pPr>
        <w:pStyle w:val="23"/>
      </w:pPr>
      <w:r>
        <w:rPr>
          <w:b/>
        </w:rPr>
        <w:t>Repository:</w:t>
      </w:r>
      <w:r>
        <w:t xml:space="preserve"> </w:t>
      </w:r>
      <w:bookmarkStart w:id="0" w:name="_GoBack"/>
      <w:bookmarkEnd w:id="0"/>
      <w:r>
        <w:t>https://github.com/AyyanStorm/aqi-predictor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E4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2139</Words>
  <Characters>12798</Characters>
  <Lines>0</Lines>
  <Paragraphs>0</Paragraphs>
  <TotalTime>7</TotalTime>
  <ScaleCrop>false</ScaleCrop>
  <LinksUpToDate>false</LinksUpToDate>
  <CharactersWithSpaces>14521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Ayan Amir</cp:lastModifiedBy>
  <dcterms:modified xsi:type="dcterms:W3CDTF">2026-08-21T17:00:32Z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eyJoZGlkIjoiYTE3NWJjMzM2MzEyZmJkODQyY2U4Y2JlZjRiZTdlN2UiLCJ1c2VySWQiOiIxOTI0MTQ5MDUxNjk2In0=</vt:lpwstr>
  </property>
  <property fmtid="{D5CDD505-2E9C-101B-9397-08002B2CF9AE}" pid="3" name="KSOProductBuildVer">
    <vt:lpwstr>1033-12.1.0.28032</vt:lpwstr>
  </property>
  <property fmtid="{D5CDD505-2E9C-101B-9397-08002B2CF9AE}" pid="4" name="ICV">
    <vt:lpwstr>56A032D16C644CEFB0F3624634D42EAE_12</vt:lpwstr>
  </property>
</Properties>
</file>