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3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925"/>
        <w:gridCol w:w="6810"/>
        <w:tblGridChange w:id="0">
          <w:tblGrid>
            <w:gridCol w:w="2925"/>
            <w:gridCol w:w="6810"/>
          </w:tblGrid>
        </w:tblGridChange>
      </w:tblGrid>
      <w:tr>
        <w:trPr>
          <w:trHeight w:val="1406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Andre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Saddler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2928 Yates 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Bronx</w:t>
            </w: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NY</w:t>
            </w: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10469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Mobile: (347) 614 0672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dresadd09691@gmail.com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b w:val="1"/>
                <w:color w:val="a61c00"/>
                <w:sz w:val="22"/>
                <w:szCs w:val="22"/>
                <w:rtl w:val="0"/>
              </w:rPr>
              <w:t xml:space="preserve">SUMMARY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Upcoming graduate offering a strong ability to quickly learn and become proficient in new technology. Proportionate in both group and self-directed settings with the drive to elevate personal and working establishment’s goals.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h.e74zu8rdtgev" w:id="0"/>
            <w:bookmarkEnd w:id="0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colFirst="0" w:colLast="0" w:name="h.sqatffgow6lk" w:id="1"/>
            <w:bookmarkEnd w:id="1"/>
            <w:r w:rsidDel="00000000" w:rsidR="00000000" w:rsidRPr="00000000">
              <w:rPr>
                <w:rtl w:val="0"/>
              </w:rPr>
              <w:t xml:space="preserve">Sales Associate, Macy’s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bookmarkStart w:colFirst="0" w:colLast="0" w:name="h.1t3tty73568i" w:id="2"/>
            <w:bookmarkEnd w:id="2"/>
            <w:r w:rsidDel="00000000" w:rsidR="00000000" w:rsidRPr="00000000">
              <w:rPr>
                <w:rtl w:val="0"/>
              </w:rPr>
              <w:t xml:space="preserve">Bronx, NY — 2008 -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Assist customers with their inquiries and checkout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Provide support in mattress department regarding basic computer setups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Handling of money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Commission and Big Ticket selling experience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Upselling consumers in commission based environment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Social interaction to enhance shopping experience for consumers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Initiate conversation to ensure consumer find the right item(s) they need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colFirst="0" w:colLast="0" w:name="h.rve7fsdh5oqh" w:id="3"/>
            <w:bookmarkEnd w:id="3"/>
            <w:r w:rsidDel="00000000" w:rsidR="00000000" w:rsidRPr="00000000">
              <w:rPr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  <w:t xml:space="preserve">, ParanoidAndroid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bookmarkStart w:colFirst="0" w:colLast="0" w:name="h.5n5dn1acwec3" w:id="4"/>
            <w:bookmarkEnd w:id="4"/>
            <w:r w:rsidDel="00000000" w:rsidR="00000000" w:rsidRPr="00000000">
              <w:rPr>
                <w:rtl w:val="0"/>
              </w:rPr>
              <w:t xml:space="preserve">Bronx, NY — 2008 - 2015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ParanoidAndroid is a custom ROM aiming to extend Google’s Android operating syste</w:t>
            </w:r>
            <w:r w:rsidDel="00000000" w:rsidR="00000000" w:rsidRPr="00000000">
              <w:rPr>
                <w:rtl w:val="0"/>
              </w:rPr>
              <w:t xml:space="preserve">m. E</w:t>
            </w:r>
            <w:r w:rsidDel="00000000" w:rsidR="00000000" w:rsidRPr="00000000">
              <w:rPr>
                <w:rtl w:val="0"/>
              </w:rPr>
              <w:t xml:space="preserve">nhancing the existing beauty of Android and following the same design philosophies that were set forward by Google for the Android Open Source Project. ParanoidAndroid is non-profit and while maintaining its ideals of being entirely community-driven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Software based on Android’s AOSP Project  (Android Open Source Project)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ParanoidAndroid Legacy derivative - based on Qualcomm’s Code Aurora Forum (CAF)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Provides unique additions to AOSP Project.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colFirst="0" w:colLast="0" w:name="h.29ngmwkisg11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colFirst="0" w:colLast="0" w:name="h.yop9res8q44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contextualSpacing w:val="0"/>
            </w:pPr>
            <w:bookmarkStart w:colFirst="0" w:colLast="0" w:name="h.8ngygz99oizs" w:id="7"/>
            <w:bookmarkEnd w:id="7"/>
            <w:r w:rsidDel="00000000" w:rsidR="00000000" w:rsidRPr="00000000">
              <w:rPr>
                <w:rtl w:val="0"/>
              </w:rPr>
              <w:t xml:space="preserve">Cardinal Spellman HS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="240" w:lineRule="auto"/>
              <w:contextualSpacing w:val="0"/>
            </w:pPr>
            <w:bookmarkStart w:colFirst="0" w:colLast="0" w:name="h.v6qo5mvcldhv" w:id="8"/>
            <w:bookmarkEnd w:id="8"/>
            <w:r w:rsidDel="00000000" w:rsidR="00000000" w:rsidRPr="00000000">
              <w:rPr>
                <w:rtl w:val="0"/>
              </w:rPr>
              <w:t xml:space="preserve">High School Diploma — 2005 - 2009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CUNY York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Bachelor’s Degree (Computer Science) — 2009 - present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Related Course Work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Software and hardware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Source and proprietary projects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Assembly Language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Networking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colFirst="0" w:colLast="0" w:name="h.pxr8cdgjwgz1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Programming Experience: Java, C/C++, and python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Design: CSS/HTML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Operating Systems: Windows, Linux, Mac OSX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</w:pPr>
            <w:r w:rsidDel="00000000" w:rsidR="00000000" w:rsidRPr="00000000">
              <w:rPr>
                <w:rtl w:val="0"/>
              </w:rPr>
              <w:t xml:space="preserve">Word processing: MS Excel, PowerPoint, and 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colFirst="0" w:colLast="0" w:name="h.93qnbhby74em" w:id="10"/>
            <w:bookmarkEnd w:id="10"/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Android software programming (smartphone devices)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Building and disassembling computing devices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colFirst="0" w:colLast="0" w:name="h.li6jglujct88" w:id="11"/>
            <w:bookmarkEnd w:id="11"/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Available upon request.</w:t>
            </w:r>
          </w:p>
        </w:tc>
      </w:tr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contextualSpacing w:val="1"/>
    </w:pPr>
    <w:rPr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contextualSpacing w:val="1"/>
    </w:pPr>
    <w:rPr>
      <w:b w:val="1"/>
      <w:color w:val="a61c00"/>
      <w:sz w:val="22"/>
      <w:szCs w:val="2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