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Customer Contract Review Checklist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Customer Contract Review Checklist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 ini untuk menelaah kontrak pelanggan sebelum ditandatangani Pejabat Berwenang: risiko hukum, risiko komersial, serta kejelasan hak dan kewajiban para pihak.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kontrak pelanggan ditelaah sebelum ditandatangani, dan temuan serta rekomendasi Departemen Legal tercatat dan dapat ditelusuri.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(formulir) ini dipakai untuk kontrak antara SINUX dan pelanggan: layanan teknologi informasi, layanan cloud, penjualan hardware, implementasi, maintenance, dan kerja sama komersial lain. Staff Legal menyesuaikan kedalaman penelaahan dengan jenis layanan, transaksi, dan risiko tiap kontrak.</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Yang dikecualikan dari form ini:</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dengan vendor, pemasok, mitra kerja sama, dan subkontraktor</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ditelaah dengan form ini. Kontrak vendor dan pemasok memakai SNX-LEG-FRM-02 (USULAN).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bisnis, komersial, keuangan, dan keamanan informasi</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menjadi wewenang Pejabat Berwenang dan Unit Kerja Terkait sesuai bidangnya. Form ini hanya mencatat risikonya (SNX-LEG-SOP-02).</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permintaan, negosiasi, persetujuan, penandatanganan, dan pengarsipan kontrak</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SNX-LEG-SOP-02. Form ini hanya memuat hasil penelaahan.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menyeluruh atas kepatuhan pelindungan data pribadi dan kerahasiaan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Form ini hanya memeriksa ketentuan kontraknya (aspek C5.1 dan C5.2). Review menyeluruh memakai SNX-LEG-FRM-03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isi yang belum diputuskan tertulis oleh pimpinan SINUX.</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berupa satu baris berkode di tabel Daftar Periksa.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Delegation of Authority: wewenang menyetujui transaksi dan menandatangani kontrak menurut jenis dan nilainya.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Kelompok</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aspek sejenis di tabel Daftar Periksa, sebanyak delapan kelompok.</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Klien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Sama dengan pelanggan; dipakai pada field Nama Klien. Klien akhir adalah pelanggan dari pelanggan SINUX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antara SINUX dan pelanggan yang diajukan untuk ditandatangani.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Penanda tangan kontrak atas nama SINUX berdasarkan DoA, anggaran dasar, surat kuasa, atau dasar sah lain (SNX-LEG-SOP-02).</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satu kontrak dengan form ini, dari Informasi Kontrak sampai Rekomendasi.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Line Manager Legal bahwa kontrak sudah ditelaah secara hukum dan hasilnya disampaikan (SNX-LEG-SOP-02).</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Kontak utama Unit Kerja Pemohon untuk satu kontrak. Di SNX-LEG-SOP-02 disebut PIC Bisnis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Kerugian bagi SINUX karena ketentuan kontrak melanggar hukum yang berlaku, tidak jelas, atau tidak seimbang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komersial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Kerugian bagi SINUX dari sisi harga, pembayaran, biaya, atau kewajiban layanan akibat ketentuan kontrak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atau kekurangan informasi yang membuat satu aspek berstatus Perlu Tindak Lanjut.</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mengajukan kontrak pelanggan untuk ditelaah; di SNX-LEG-SOP-02 disebut Pemohon.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di luar Departemen Legal yang memberi masukan sesuai bidangnya, misalnya Finance, Accounting &amp; Tax, IT, atau fungsi keamanan informasi (SNX-LEG-SOP-02).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Tingkat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nilai berikut (USULAN).</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pada aspek itu memenuhi Hal yang Diperiksa.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ketentuan yang harus diubah, dilengkapi, atau dibahas dengan Unit Kerja Terkait sebelum penandatanganan.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dalam kontrak ini atau tidak relevan dengan jenis layanannya. Alasannya ditulis di kolom Catatan/Tindak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Tingkat Risiko di tabel Temuan Utama dan Risiko diisi Tinggi, Sedang, atau Rendah, dengan kriteria sesuai SNX-LEG-SOP-02 butir 4.8 sampai 4.10.</w:t>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form dipakai untuk satu kontrak pelanggan, dan diisi setelah Unit Kerja Pemohon menyerahkan permintaan penelaahan yang lengkap (SNX-LEG-SOP-02 butir 6.1). Apakah form ini wajib untuk setiap kontrak pelanggan masih menunggu keputusan Line Manager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mengisi tabel Informasi Kontrak dari permintaan Unit Kerja Pemohon dan dari kontrak. Target Penyelesaian ditetapkan Line Manager Legal saat penugasan.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menelaah kontrak terhadap semua aspek di tabel Daftar Periksa, lalu mengisi Status serta Catatan/Tindak Lanjut di tiap baris. Aspek yang tidak relevan diberi status Tidak Berlaku (SNX-LEG-SOP-02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Setiap temuan dicatat di tabel Temuan Utama dan Risiko, lengkap dengan Jenis Risiko dan Tingkat Risiko. Risiko Tinggi dieskalasi Staff Legal kepada Line Manager Legal (SNX-LEG-SOP-02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mencentang Hasil Penelaahan dan Rekomendasi serta menulis dasar rekomendasi, lalu form terisi diperiksa Line Manager Legal. Hasil Penelaahan boleh lebih dari satu pilihan, kecuali Tidak terdapat temuan; Rekomendasi hanya satu pilihan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Rekomendasi di form ini bukan Persetujuan Legal. Persetujuan Legal diberikan Line Manager Legal dan tidak menggantikan persetujuan Pejabat Berwenang (SNX-LEG-SOP-02 butir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Kontrak yang berubah material setelah Persetujuan Legal ditelaah ulang sesuai SNX-LEG-SOP-02 butir 4.14, dan Staff Legal memakai form baru untuk telaah ulang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Form terisi disimpan Staff Legal bersama berkas kontrak di folder Google Drive Departemen Legal, dan lokasinya dicatat di tabel Lokasi Penyimpanan Dokumen (USULAN, SNX-LEG-SOP-01 butir 4.24 dan SNX-LEG-SOP-03 butir 4.8). Karena memuat nama pelanggan dan nilai kontrak, form terisi berklasifikasi RESTRICTED (Internal) sesuai SNX-ISMS-PRO-01.</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form, menelaah kontrak, mencatat temuan dan rekomendasi, serta menyimpan form terisi sebagai pencatat record (rekaman). Jabatan: Legal &amp; Compliance (JA-09).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Target Penyelesaian, menerima eskalasi risiko Tinggi, memeriksa form terisi, dan memberi Persetujuan Legal. Jabatan: Legal &amp; Compliance (JA-08). Pemilik form ini dan form terisi (USULAN, SNX-LEG-SOP-02 butir 4.19 dan SNX-LEG-SOP-03).</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kontrak pelanggan dan data permintaan melalui PIC Internal.</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kontak utama Unit Kerja Pemohon untuk satu kontrak, menjawab pertanyaan Staff Legal, dan memastikan harga serta ketentuan komersial sesuai kesepakatan bisnis (aspek C3.1).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Membahas temuan sesuai bidangnya jika pilihan pembahasan lebih lanjut di Hasil Penelaahan dicentang.</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penerimaan risiko Tinggi, menyetujui transaksi, dan menandatangani kontrak menurut DoA. Jabatannya belum ditetapkan karena matriks DoA belum terbit. Mengisi baris Disetujui oleh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 ini tercantum di blok Approval.</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sembilan field di tabel Informasi Kontrak dari permintaan dan kontrak. Tulis tanda strip (-) pada field yang tidak ada di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Baca kolom Hal yang Diperiksa tanpa mengubahnya. Hal tambahan yang khusus untuk satu kontrak ditulis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Status dengan Sesuai,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Catatan/Tindak Lanjut, tulis letak klausul (pasal atau halaman), temuan, dan usulan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Centang pilihan Hasil Penelaahan dan Rekomendasi dengan mengganti ☐ menjadi ☒.</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satu baris di tabel Temuan Utama dan Risiko untuk tiap temuan. Kolom Aspek diisi kode aspek, misalnya C4.3. Jenis Risiko diisi Hukum, Komersial, atau Hukum dan Komersial; Tingkat Risiko diisi Tinggi, Sedang, atau Rendah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Pihak dan Target Selesai, tulis jabatan penanggung jawab dan tanggal target.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Dasar rekomendasi, tulis kode aspek dan temuan yang menjadi alasan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baris Disusun oleh dengan nama, jabatan, tanggal, dan tanda tangan. Baris Diperiksa oleh diisi Line Manager Legal dan baris Disetujui oleh diisi Pejabat Berwenang, masing-masing oleh pihak itu sendiri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Di tabel Lokasi Penyimpanan Dokumen, tulis link Google Drive atau lokasi berkas kontrak, hasil penelaahan, dan korespondensi.</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kontrak pelanggan.</w:t>
      </w:r>
    </w:p>
    <w:p w14:paraId="529DFADF" w14:textId="02DADB71" w:rsidR="00330634" w:rsidRDefault="00AA0D9D" w:rsidP="00AA0D9D">
      <w:pPr>
        <w:pStyle w:val="Heading2"/>
        <w:keepNext/>
        <w:numPr>
          <w:ilvl w:val="1"/>
          <w:numId w:val="7"/>
        </w:numPr>
      </w:pPr>
      <w:r>
        <w:t>Informasi Kontrak</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Klien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Nama/Jenis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Jangka Waktu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Penerimaan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Penelaahan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C1.2, C2.4, C4.5, C5.4, C7.3, dan C8.2 menunggu keputusan Line Manager Legal (USULAN).</w:t>
      </w:r>
    </w:p>
    <w:p w14:paraId="529DFADF" w14:textId="02DADB71" w:rsidR="00330634" w:rsidRDefault="00AA0D9D" w:rsidP="00AA0D9D">
      <w:pPr>
        <w:pStyle w:val="Heading2"/>
        <w:keepNext/>
        <w:numPr>
          <w:ilvl w:val="1"/>
          <w:numId w:val="7"/>
        </w:numPr>
      </w:pPr>
      <w:r>
        <w:t>Kelompok C1: Identitas dan Kewenangan Para Pihak</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Identitas Para Pihak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Nama badan hukum, bentuk badan usaha, dan alamat pelanggan, serta kesesuaiannya dengan akta pendirian, akta perubahan, dan dokumen pengesahan atau penerimaan pemberitahuan. NIB dan izin usaha yang relevan, jika diperlukan. Informasi risiko atau sengketa pelanggan yang dapat diverifikasi.</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 Pelanggan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Identitas penandatangan pelanggan dan dasar kewenangannya, termasuk surat kuasa atau dasar kewenangan lain jika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C2: Ruang Lingkup dan Pelaksanaan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Kejelasan layanan, barang, atau pekerjaan yang dikontrakkan serta tanggung jawab tiap pihak. Kesesuaian jenis layanan dengan kegiatan usaha dan perizinan SINUX di SNX-LEG-REG-01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Spesifikasi dan Keluaran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Kejelasan spesifikasi dan deliverable yang dijanjikan kepada pelanggan.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Standar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SLA, sanksi atau denda jika SLA tidak tercapai, dan kompensasi atau service credit. Kesesuaian target SLA dengan SNX-OPS-SOP-05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Tumpang Tindih dengan Kontrak Lain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Potensi tumpang tindih wilayah, produk, atau pihak dengan kontrak lain.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C3: Harga dan Pembayaran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Kontrak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Harga dan nilai kontrak sesuai kesepakatan komersial yang dikonfirmasi PIC Internal.</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Mekanisme Pembayaran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Jadwal pembayaran, invoice, dan kondisi pembayaran, termasuk apakah pembayaran bergantung pada pembayaran klien akhir.</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Pajak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Pengaturan pajak atas harga dan nilai kontrak.</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Biaya Tambahan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Biaya di luar harga kontrak dan syarat pengenaannya.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C4: Hak, Kewajiban, dan Risiko Hukum</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dan Kewajiban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Pembagian kewajiban para pihak dan cara pemenuhannya. Keadaan ingkar janji (wanprestasi), masa perbaikan, dan akibatnya.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Ganti Rugi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Ketentuan ganti rugi dan pengecualian yang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Pembatasan Tanggung Jawab</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Apakah tanggung jawab SINUX dibatasi dan proporsional, beserta pengecualian yang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Kahar</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Keadaan kahar (force majeure), kewajiban pemberitahuan, dan akibat hukumnya.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Penangguhan Pembayaran atau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Hak penangguhan pembayaran atau layanan.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C5: Data, Kerahasiaan, dan Kekayaan Intelektual</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Cakupan informasi rahasia, pengecualian, dan kewajiban setelah kontrak berakhir. Tingkat klasifikasi informasi pelanggan menurut SNX-ISMS-PRO-01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Jika kontrak melibatkan data pribadi: dasar dan tujuan pemrosesan, peran para pihak (pengendali atau prosesor), kewajiban keamanan, dan notifikasi insiden (SNX-LEG-SOP-01 butir 4.21).</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Kepemilikan, lisensi, penggunaan, dan hasil pekerjaan. Kekayaan intelektual yang didaftarkan atas nama pihak lain.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Kontrol yang dipersyaratkan, akses, pelaporan insiden, dan tanggung jawab pihak terkait. Kesesuaian kewajiban notifikasi insiden kepada pelanggan dengan SNX-ISMS-SOP-01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C6: Jangka Waktu dan Pengakhiran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efektif, durasi, perpanjangan, dan batas pemberitahuan.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Pengakhiran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prosedur, akibat, dan kewajiban setelah pengakhiran, serta apakah mekanisme pengakhirannya memadai.</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C7: Penyelesaian Sengketa dan Ketentuan Umum</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yang Berlaku</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Hukum yang berlaku atas kontrak.</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Penyelesaian Sengketa</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Forum dan mekanisme penyelesaian sengketa.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Konsistensi Dokumen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Kesesuaian kontrak dengan lampiran, addendum, kontrak terkait, dan dokumen transaksi lainnya.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C8: Persetujuan dan Penandatanganan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internal yang wajib ada sebelum penandatanganan: bisnis, keuangan, keamanan informasi, dan Pejabat Berwenang menurut DoA. Persetujuan Legal tidak menggantikannya (SNX-LEG-SOP-02 butir 4.2).</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Penandatanganan SINUX</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kewenangan penandatangan SINUX: DoA, anggaran dasar, surat kuasa, atau dasar lain yang sah. Jika matriks DoA belum ada atau kewenangannya tidak jelas, Line Manager Legal meminta konfirmasi tertulis Pejabat Berwenang sebelum penandatanganan (SNX-LEG-SOP-02 butir 6.7).</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Hasil Penelaahan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Beri tanda ☒ pada kotak pilihan yang sesuai.</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Hasil Penelaahan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terdapat temuan berdasarkan pemeriksaan yang dilakukan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temuan yang harus ditindaklanjuti sebelum penandatanganan.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Diperlukan pembahasan lebih lanjut dengan Unit Kerja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Temuan Utama dan Risiko</w:t>
      </w:r>
      <w:r w:rsidR="00000000"/>
    </w:p>
    <w:tbl>
      <w:tblPr>
        <w:tblStyle w:val="a4"/>
        <w:tblW w:w="9528" w:type="dxa"/>
        <w:jc w:val="center"/>
        <w:tblInd w:w="0" w:type="dxa"/>
        <w:tblLayout w:type="fixed"/>
        <w:tblLook w:val="0400" w:firstRow="0" w:lastRow="0" w:firstColumn="0" w:lastColumn="0" w:noHBand="0" w:noVBand="1"/>
      </w:tblPr>
      <w:tblGrid>
        <w:gridCol w:w="567"/>
        <w:gridCol w:w="907"/>
        <w:gridCol w:w="1871"/>
        <w:gridCol w:w="1020"/>
        <w:gridCol w:w="1077"/>
        <w:gridCol w:w="1984"/>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90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Temuan dan Risiko</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Risiko</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Tingkat Risiko</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atau Tindak Lanjut</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dan Target Selesai</w:t>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ke tahap persetujuan dan penandatanganan.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setelah tindak lanjut yang disyaratkan diselesaikan dan diverifikasi.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direkomendasikan untuk ditandatangani karena terdapat risiko atau isu material yang belum diselesaikan.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Height w:val="1417" w:hRule="atLeast"/>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rekomendasi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Penelaahan dan Persetujuan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kontrak yang ditelaah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penelaahan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korespondensi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11"/>
        <w:gridCol w:w="6860"/>
      </w:tblGrid>
      <w:tr w:rsidR="00330634" w14:paraId="6C606F6C" w14:textId="77777777">
        <w:trPr>
          <w:cantSplit/>
          <w:tblHeader/>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6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mengatur review data pribadi pada kontrak; butir 4.24 memuat usulan repositori dokumen legal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induk yang mencantumkan SNX-LEG-FRM-01 sebagai checklist review kontrak pelanggan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Form terisi masuk Kategori 4; kontrak dan korespondensi masuk Kategori 1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Daftar periksa untuk kontrak vendor dan pemasok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Review data pribadi dan kerahasiaan di luar aspek C5.1 dan C5.2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Acuan kegiatan usaha dan perizinan SINUX untuk aspek C2.1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Dasar klasifikasi RESTRICTED (Internal) dan klasifikasi informasi pelanggan.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Pembanding notifikasi insiden pada aspek C5.4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Pembanding target SLA pada aspek C2.3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Jabatan Legal &amp; Compliance JA-08 (Line Manager Legal) dan JA-09 (Staff Legal).</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Matriks DoA, acuan aspek C8.1 dan C8.2. Belum terbit.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268"/>
        <w:gridCol w:w="4819"/>
        <w:gridCol w:w="198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81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Masa Simpan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terisi per kontrak pelanggan</w:t>
            </w:r>
          </w:p>
        </w:tc>
        <w:tc>
          <w:tcPr>
            <w:tcW w:w="481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bersama berkas kontrak; klasifikasi RESTRICTED (Internal). Pencatat: Staff Legal. Pemilik: Line Manager Legal (USULAN, SNX-LEG-SOP-02 butir 4.19 dan SNX-LEG-SOP-03).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Kategori 4 di SNX-LEG-SOP-03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yang ditelaah dan korespondensi</w:t>
            </w:r>
          </w:p>
        </w:tc>
        <w:tc>
          <w:tcPr>
            <w:tcW w:w="481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Sesuai tabel Lokasi Penyimpanan Dokumen. Pencatat: Staff Legal. Pemilik: Line Manager Legal (USULAN).</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Kategori 1 di SNX-LEG-SOP-03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1814"/>
        <w:gridCol w:w="3288"/>
        <w:gridCol w:w="3969"/>
      </w:tblGrid>
      <w:tr w:rsidR="00330634" w14:paraId="6C606F6C" w14:textId="77777777">
        <w:trPr>
          <w:cantSplit/>
          <w:tblHeade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Peninjauan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pelanggan ditelaah dengan Daftar Periksa sebelum SINUX menandatanganinya.</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yang berubah material ditelaah ulang dengan form baru (USULAN).</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terisi disimpan dengan lokasi, pemilik, dan klasifikasi yang tercatat.</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Ketentuan kontrak diperiksa terhadap hukum yang berlaku dan persyaratan kontraktual.</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C5.3 memeriksa kekayaan intelektual dalam kontrak.</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C5.2 memeriksa ketentuan data pribadi dalam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setelah Direktur Utama menandatangani blok Approval. Line Manager Legal meninjau form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