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dimiliki atau wajib dipenuhi SINUX sesuai kegiatan usahanya dan peraturan perundang-undangan yang berlaku. Setiap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jika dipersyaratkan, serta perizinan, persetujuan, atau pendaftaran sektoral yang relevan. Dokumen legalitas lain yang diwajibkan kegiatan usaha, ketentuan hukum, atau persyaratan kontraktual juga dicatat.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kontrak dengan pelanggan atau vendor, yang diatur dalam SNX-LEG-SOP-01 (USULAN). Register ini juga tidak memuat daftar peraturan perundang-undangan, yang dicatat di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punya masa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melalui OSS.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di kolom Penanggung Jawab.</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diperiksa dan masih berlaku, jika punya masa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sudah berakhir.</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menunjukkan dokumen tidak diwajibkan atau tidak relevan bagi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serta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Perubahan kegiatan usaha atau kondisi SINUX yang dapat memengaruhi kewajiban perizinan juga diberitahukan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setiap jenis dokumen menurut kondisi dan kegiatan usaha SINUX. Dokumen yang ternyata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perpanjangannya. Pengingat perpanjangan dikirim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lalu menindaklanjutinya dengan pihak yang relevan. Dokumen berstatus Perlu Diperbarui atau Kedaluwarsa ditangani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Bukti itu dapat diakses Pejabat yang Berwenang.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dan memperbarui register, meninjaunya setiap bulan, mengirim pengingat perpanjangan, menyimpan bukti pendukung, serta mencatat tindak lanjut dan hasil pemeriksaan.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isi register dan memverifikasi akta.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serta memverifikasi kewajiban setiap jenis dokumen.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dicatat untuk jabatannya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di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tabel Daftar Perizinan dan tabel Penerbitan, Penanggung Jawab, dan Lokasi Bukti masih kosong. Isi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jika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kolom Nomor, tulis nomor yang tertera pada dokumen asli. Untuk KBLI, tulis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Masa Berlaku, tulis tanggal berakhir. Untuk dokumen tanpa masa berlaku, tulis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Jadwal Perpanjangan, tulis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dengan salah satu dari enam nilai Status Dokumen.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Pakai nomor baris yang sama di tabel Penerbitan, Penanggung Jawab, dan Lokasi Bukti seperti di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Tindak Lanjut untuk setiap dokumen yang perlu ditindaklanjuti sesuai Ketentuan butir 7 dan 8, dan catat setiap pemeriksaan di tabel Catatan Pemeriksaan.</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keepNext/>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Bukti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pada Register</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masa simpan dokumen legal serta pembagian pemilik dan pencatat record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 antara register itu dan register ini, misalnya untuk Akta Pendirian dan Anggaran Dasar, belum diputuskan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serta pemetaannya ke jabatan Legal &amp; Compliance (JA-08 dan JA-09).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untuk meninjau register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Perizinan dan legalitas adalah persyaratan instansi berwenang yang relevan dengan kegiatan usaha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dicatat, disimpan, diperbarui, dan dapat ditelusuri melalui Catatan Pemeriksaan.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izin dan dokumen legalitas yang diwajibkan kegiatan usaha, ketentuan hukum, atau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