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Information Security Incident Management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SNX-ISMS-SOP-01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Information Security Incident Management</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SNX-ISMS-SOP-01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Lead SOC</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Persiapan (Annex A 5.24)</w:t>
            <w:br/>
            <w:t xml:space="preserve">6.2 Pelaporan Event (Annex A 6.8)</w:t>
            <w:br/>
            <w:t xml:space="preserve">6.3 Penilaian dan Keputusan (Annex A 5.25)</w:t>
            <w:br/>
            <w:t xml:space="preserve">6.4 Respons (Annex A 5.26)</w:t>
            <w:br/>
            <w:t xml:space="preserve">6.5 Pengumpulan Bukti (Annex A 5.28)</w:t>
            <w:br/>
            <w:t xml:space="preserve">6.6 Pemberitahuan Pihak Luar</w:t>
            <w:br/>
            <w:t xml:space="preserve">6.7 Pelaporan dan Pembelajaran (Annex A 5.27)</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menetapkan cara SINUX menyiapkan diri, mendeteksi, menilai, merespons, dan belajar dari insiden keamanan informasi, termasuk pengumpulan bukti dan kewajiban pemberitahuan, agar dampak terhadap confidentiality, integrity, dan availability informasi diminimalkan.</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event dan insiden keamanan informasi pada infrastruktur internal SINUX dan pada sistem pelanggan yang dikelola SINUX sesuai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Untuk pelanggan yang SOC-nya menjadi tanggung jawab pelanggan sendiri, misalnya pelanggan pemerintah tertentu, SINUX menangani keamanan host yang dikelolanya sebagai managed services dan berkoordinasi dengan tim keamanan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pekerjaan app-level pelanggan, seperti pembersihan konten aplikasi dan perbaikan kode, yang diserahkan ke developer atau PIC pelanggan; serta gangguan teknis tanpa indikasi keamanan, yang ditangani melalui SNX-OPS-SOP-04.</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Ack</w:t>
            </w:r>
          </w:p>
        </w:tc>
        <w:tc>
          <w:tcPr>
            <w:tcW w:w="6803" w:type="dxa"/>
            <w:vAlign w:val="center"/>
          </w:tcPr>
          <w:p w14:paraId="6E842649" w14:textId="12DD9EBE" w:rsidR="00330634" w:rsidRDefault="00330634">
            <w:pPr>
              <w:rPr>
                <w:sz w:val="24"/>
                <w:szCs w:val="24"/>
              </w:rPr>
            </w:pPr>
            <w:r>
              <w:rPr>
                <w:b w:val="0"/>
                <w:sz w:val="24"/>
                <w:szCs w:val="24"/>
              </w:rPr>
              <w:t>Pengakuan pertama SOC Analyst di ticket bahwa event atau insiden sudah diterima dan sedang ditangani. Penerima Ack belum ditetapkan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App-level pelanggan</w:t>
            </w:r>
          </w:p>
        </w:tc>
        <w:tc>
          <w:tcPr>
            <w:tcW w:w="6803" w:type="dxa"/>
            <w:vAlign w:val="center"/>
          </w:tcPr>
          <w:p w14:paraId="6E842649" w14:textId="12DD9EBE" w:rsidR="00330634" w:rsidRDefault="00330634">
            <w:pPr>
              <w:rPr>
                <w:sz w:val="24"/>
                <w:szCs w:val="24"/>
              </w:rPr>
            </w:pPr>
            <w:r>
              <w:rPr>
                <w:b w:val="0"/>
                <w:sz w:val="24"/>
                <w:szCs w:val="24"/>
              </w:rPr>
              <w:t>Isi aplikasi milik pelanggan, misalnya isi WordPress, plugin, database aplikasi, dan kode pelanggan.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Chain of custody</w:t>
            </w:r>
          </w:p>
        </w:tc>
        <w:tc>
          <w:tcPr>
            <w:tcW w:w="6803" w:type="dxa"/>
            <w:vAlign w:val="center"/>
          </w:tcPr>
          <w:p w14:paraId="6E842649" w14:textId="12DD9EBE" w:rsidR="00330634" w:rsidRDefault="00330634">
            <w:pPr>
              <w:rPr>
                <w:sz w:val="24"/>
                <w:szCs w:val="24"/>
              </w:rPr>
            </w:pPr>
            <w:r>
              <w:rPr>
                <w:b w:val="0"/>
                <w:sz w:val="24"/>
                <w:szCs w:val="24"/>
              </w:rPr>
              <w:t>Catatan siapa memegang bukti, kapan, dan apa yang dilakukan terhadapnya.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Change Emergency</w:t>
            </w:r>
          </w:p>
        </w:tc>
        <w:tc>
          <w:tcPr>
            <w:tcW w:w="6803" w:type="dxa"/>
            <w:vAlign w:val="center"/>
          </w:tcPr>
          <w:p w14:paraId="6E842649" w14:textId="12DD9EBE" w:rsidR="00330634" w:rsidRDefault="00330634">
            <w:pPr>
              <w:rPr>
                <w:sz w:val="24"/>
                <w:szCs w:val="24"/>
              </w:rPr>
            </w:pPr>
            <w:r>
              <w:rPr>
                <w:b w:val="0"/>
                <w:sz w:val="24"/>
                <w:szCs w:val="24"/>
              </w:rPr>
              <w:t>Jenis change yang boleh dieksekusi sebelum change request lengkap, diatur di SNX-OPS-SOP-02.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Change request</w:t>
            </w:r>
          </w:p>
        </w:tc>
        <w:tc>
          <w:tcPr>
            <w:tcW w:w="6803" w:type="dxa"/>
            <w:vAlign w:val="center"/>
          </w:tcPr>
          <w:p w14:paraId="6E842649" w14:textId="12DD9EBE" w:rsidR="00330634" w:rsidRDefault="00330634">
            <w:pPr>
              <w:rPr>
                <w:sz w:val="24"/>
                <w:szCs w:val="24"/>
              </w:rPr>
            </w:pPr>
            <w:r>
              <w:rPr>
                <w:b w:val="0"/>
                <w:sz w:val="24"/>
                <w:szCs w:val="24"/>
              </w:rPr>
              <w:t>Permintaan tercatat untuk mengubah sistem di production, dicatat di SNX-OPS-FRM-04.</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Containment</w:t>
            </w:r>
          </w:p>
        </w:tc>
        <w:tc>
          <w:tcPr>
            <w:tcW w:w="6803" w:type="dxa"/>
            <w:vAlign w:val="center"/>
          </w:tcPr>
          <w:p w14:paraId="6E842649" w14:textId="12DD9EBE" w:rsidR="00330634" w:rsidRDefault="00330634">
            <w:pPr>
              <w:rPr>
                <w:sz w:val="24"/>
                <w:szCs w:val="24"/>
              </w:rPr>
            </w:pPr>
            <w:r>
              <w:rPr>
                <w:b w:val="0"/>
                <w:sz w:val="24"/>
                <w:szCs w:val="24"/>
              </w:rPr>
              <w:t>Langkah menahan penyebaran: blok IP, nonaktifkan akun, isolasi VM.</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Direktur (COO)</w:t>
            </w:r>
          </w:p>
        </w:tc>
        <w:tc>
          <w:tcPr>
            <w:tcW w:w="6803" w:type="dxa"/>
            <w:vAlign w:val="center"/>
          </w:tcPr>
          <w:p w14:paraId="6E842649" w14:textId="12DD9EBE" w:rsidR="00330634" w:rsidRDefault="00330634">
            <w:pPr>
              <w:rPr>
                <w:sz w:val="24"/>
                <w:szCs w:val="24"/>
              </w:rPr>
            </w:pPr>
            <w:r>
              <w:rPr>
                <w:b w:val="0"/>
                <w:sz w:val="24"/>
                <w:szCs w:val="24"/>
              </w:rPr>
              <w:t>Jabatan JA-02 di SNX-HR-ORG-01. Dokumen Operation dan dokumen ini menyebut jabatan ini COO.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Eradication</w:t>
            </w:r>
          </w:p>
        </w:tc>
        <w:tc>
          <w:tcPr>
            <w:tcW w:w="6803" w:type="dxa"/>
            <w:vAlign w:val="center"/>
          </w:tcPr>
          <w:p w14:paraId="6E842649" w14:textId="12DD9EBE" w:rsidR="00330634" w:rsidRDefault="00330634">
            <w:pPr>
              <w:rPr>
                <w:sz w:val="24"/>
                <w:szCs w:val="24"/>
              </w:rPr>
            </w:pPr>
            <w:r>
              <w:rPr>
                <w:b w:val="0"/>
                <w:sz w:val="24"/>
                <w:szCs w:val="24"/>
              </w:rPr>
              <w:t>Langkah membuang penyebab kompromi dari sistem terdampak.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Event keamanan</w:t>
            </w:r>
          </w:p>
        </w:tc>
        <w:tc>
          <w:tcPr>
            <w:tcW w:w="6803" w:type="dxa"/>
            <w:vAlign w:val="center"/>
          </w:tcPr>
          <w:p w14:paraId="6E842649" w14:textId="12DD9EBE" w:rsidR="00330634" w:rsidRDefault="00330634">
            <w:pPr>
              <w:rPr>
                <w:sz w:val="24"/>
                <w:szCs w:val="24"/>
              </w:rPr>
            </w:pPr>
            <w:r>
              <w:rPr>
                <w:b w:val="0"/>
                <w:sz w:val="24"/>
                <w:szCs w:val="24"/>
              </w:rPr>
              <w:t>Kejadian yang mungkin berdampak pada keamanan informasi, misalnya alert SIEM atau login gagal berulang.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Incident Commander</w:t>
            </w:r>
          </w:p>
        </w:tc>
        <w:tc>
          <w:tcPr>
            <w:tcW w:w="6803" w:type="dxa"/>
            <w:vAlign w:val="center"/>
          </w:tcPr>
          <w:p w14:paraId="6E842649" w14:textId="12DD9EBE" w:rsidR="00330634" w:rsidRDefault="00330634">
            <w:pPr>
              <w:rPr>
                <w:sz w:val="24"/>
                <w:szCs w:val="24"/>
              </w:rPr>
            </w:pPr>
            <w:r>
              <w:rPr>
                <w:b w:val="0"/>
                <w:sz w:val="24"/>
                <w:szCs w:val="24"/>
              </w:rPr>
              <w:t>Pemimpin penanganan satu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Insiden berulang</w:t>
            </w:r>
          </w:p>
        </w:tc>
        <w:tc>
          <w:tcPr>
            <w:tcW w:w="6803" w:type="dxa"/>
            <w:vAlign w:val="center"/>
          </w:tcPr>
          <w:p w14:paraId="6E842649" w14:textId="12DD9EBE" w:rsidR="00330634" w:rsidRDefault="00330634">
            <w:pPr>
              <w:rPr>
                <w:sz w:val="24"/>
                <w:szCs w:val="24"/>
              </w:rPr>
            </w:pPr>
            <w:r>
              <w:rPr>
                <w:b w:val="0"/>
                <w:sz w:val="24"/>
                <w:szCs w:val="24"/>
              </w:rPr>
              <w:t>Insiden yang root cause-nya sama dengan insiden sebelumnya.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Insiden keamanan</w:t>
            </w:r>
          </w:p>
        </w:tc>
        <w:tc>
          <w:tcPr>
            <w:tcW w:w="6803" w:type="dxa"/>
            <w:vAlign w:val="center"/>
          </w:tcPr>
          <w:p w14:paraId="6E842649" w14:textId="12DD9EBE" w:rsidR="00330634" w:rsidRDefault="00330634">
            <w:pPr>
              <w:rPr>
                <w:sz w:val="24"/>
                <w:szCs w:val="24"/>
              </w:rPr>
            </w:pPr>
            <w:r>
              <w:rPr>
                <w:b w:val="0"/>
                <w:sz w:val="24"/>
                <w:szCs w:val="24"/>
              </w:rPr>
              <w:t>Event yang terkonfirmasi merugikan atau berpotensi besar merugikan confidentiality, integrity, atau availability.</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IOC</w:t>
            </w:r>
          </w:p>
        </w:tc>
        <w:tc>
          <w:tcPr>
            <w:tcW w:w="6803" w:type="dxa"/>
            <w:vAlign w:val="center"/>
          </w:tcPr>
          <w:p w14:paraId="6E842649" w14:textId="12DD9EBE" w:rsidR="00330634" w:rsidRDefault="00330634">
            <w:pPr>
              <w:rPr>
                <w:sz w:val="24"/>
                <w:szCs w:val="24"/>
              </w:rPr>
            </w:pPr>
            <w:r>
              <w:rPr>
                <w:b w:val="0"/>
                <w:sz w:val="24"/>
                <w:szCs w:val="24"/>
              </w:rPr>
              <w:t>Indicator of compromise: hash file, IP, domain, atau pola yang menandai kompromi.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Jumphost</w:t>
            </w:r>
          </w:p>
        </w:tc>
        <w:tc>
          <w:tcPr>
            <w:tcW w:w="6803" w:type="dxa"/>
            <w:vAlign w:val="center"/>
          </w:tcPr>
          <w:p w14:paraId="6E842649" w14:textId="12DD9EBE" w:rsidR="00330634" w:rsidRDefault="00330634">
            <w:pPr>
              <w:rPr>
                <w:sz w:val="24"/>
                <w:szCs w:val="24"/>
              </w:rPr>
            </w:pPr>
            <w:r>
              <w:rPr>
                <w:b w:val="0"/>
                <w:sz w:val="24"/>
                <w:szCs w:val="24"/>
              </w:rPr>
              <w:t>Jalur masuk SINUX ke production pelanggan yang merekam sesi.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Kanal on-call</w:t>
            </w:r>
          </w:p>
        </w:tc>
        <w:tc>
          <w:tcPr>
            <w:tcW w:w="6803" w:type="dxa"/>
            <w:vAlign w:val="center"/>
          </w:tcPr>
          <w:p w14:paraId="6E842649" w14:textId="12DD9EBE" w:rsidR="00330634" w:rsidRDefault="00330634">
            <w:pPr>
              <w:rPr>
                <w:sz w:val="24"/>
                <w:szCs w:val="24"/>
              </w:rPr>
            </w:pPr>
            <w:r>
              <w:rPr>
                <w:b w:val="0"/>
                <w:sz w:val="24"/>
                <w:szCs w:val="24"/>
              </w:rPr>
              <w:t>Saluran untuk melapor ke personel SOC yang siaga di luar jam kerja.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Lessons learned</w:t>
            </w:r>
          </w:p>
        </w:tc>
        <w:tc>
          <w:tcPr>
            <w:tcW w:w="6803" w:type="dxa"/>
            <w:vAlign w:val="center"/>
          </w:tcPr>
          <w:p w14:paraId="6E842649" w14:textId="12DD9EBE" w:rsidR="00330634" w:rsidRDefault="00330634">
            <w:pPr>
              <w:rPr>
                <w:sz w:val="24"/>
                <w:szCs w:val="24"/>
              </w:rPr>
            </w:pPr>
            <w:r>
              <w:rPr>
                <w:b w:val="0"/>
                <w:sz w:val="24"/>
                <w:szCs w:val="24"/>
              </w:rPr>
              <w:t>Pelajaran dari satu insiden yang dicatat agar insiden serupa tidak terulang.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Mean time to contain</w:t>
            </w:r>
          </w:p>
        </w:tc>
        <w:tc>
          <w:tcPr>
            <w:tcW w:w="6803" w:type="dxa"/>
            <w:vAlign w:val="center"/>
          </w:tcPr>
          <w:p w14:paraId="6E842649" w14:textId="12DD9EBE" w:rsidR="00330634" w:rsidRDefault="00330634">
            <w:pPr>
              <w:rPr>
                <w:sz w:val="24"/>
                <w:szCs w:val="24"/>
              </w:rPr>
            </w:pPr>
            <w:r>
              <w:rPr>
                <w:b w:val="0"/>
                <w:sz w:val="24"/>
                <w:szCs w:val="24"/>
              </w:rPr>
              <w:t>Rata-rata jam dari waktu deteksi sampai waktu containment pada insiden P1, dari kolom Jam ke containment SNX-ISMS-FRM-02.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Parent ticket</w:t>
            </w:r>
          </w:p>
        </w:tc>
        <w:tc>
          <w:tcPr>
            <w:tcW w:w="6803" w:type="dxa"/>
            <w:vAlign w:val="center"/>
          </w:tcPr>
          <w:p w14:paraId="6E842649" w14:textId="12DD9EBE" w:rsidR="00330634" w:rsidRDefault="00330634">
            <w:pPr>
              <w:rPr>
                <w:sz w:val="24"/>
                <w:szCs w:val="24"/>
              </w:rPr>
            </w:pPr>
            <w:r>
              <w:rPr>
                <w:b w:val="0"/>
                <w:sz w:val="24"/>
                <w:szCs w:val="24"/>
              </w:rPr>
              <w:t>Ticket induk satu insiden; alert dan ticket terkait ditautkan ke ticket ini.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Password manager</w:t>
            </w:r>
          </w:p>
        </w:tc>
        <w:tc>
          <w:tcPr>
            <w:tcW w:w="6803" w:type="dxa"/>
            <w:vAlign w:val="center"/>
          </w:tcPr>
          <w:p w14:paraId="6E842649" w14:textId="12DD9EBE" w:rsidR="00330634" w:rsidRDefault="00330634">
            <w:pPr>
              <w:rPr>
                <w:sz w:val="24"/>
                <w:szCs w:val="24"/>
              </w:rPr>
            </w:pPr>
            <w:r>
              <w:rPr>
                <w:b w:val="0"/>
                <w:sz w:val="24"/>
                <w:szCs w:val="24"/>
              </w:rPr>
              <w:t>Penyimpanan kredensial internal SINUX (vault). Status operasional: menunggu konfirmasi Ops.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PIC pelanggan</w:t>
            </w:r>
          </w:p>
        </w:tc>
        <w:tc>
          <w:tcPr>
            <w:tcW w:w="6803" w:type="dxa"/>
            <w:vAlign w:val="center"/>
          </w:tcPr>
          <w:p w14:paraId="6E842649" w14:textId="12DD9EBE" w:rsidR="00330634" w:rsidRDefault="00330634">
            <w:pPr>
              <w:rPr>
                <w:sz w:val="24"/>
                <w:szCs w:val="24"/>
              </w:rPr>
            </w:pPr>
            <w:r>
              <w:rPr>
                <w:b w:val="0"/>
                <w:sz w:val="24"/>
                <w:szCs w:val="24"/>
              </w:rPr>
              <w:t>Penanggung jawab dari pihak pelanggan.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Playbook</w:t>
            </w:r>
          </w:p>
        </w:tc>
        <w:tc>
          <w:tcPr>
            <w:tcW w:w="6803" w:type="dxa"/>
            <w:vAlign w:val="center"/>
          </w:tcPr>
          <w:p w14:paraId="6E842649" w14:textId="12DD9EBE" w:rsidR="00330634" w:rsidRDefault="00330634">
            <w:pPr>
              <w:rPr>
                <w:sz w:val="24"/>
                <w:szCs w:val="24"/>
              </w:rPr>
            </w:pPr>
            <w:r>
              <w:rPr>
                <w:b w:val="0"/>
                <w:sz w:val="24"/>
                <w:szCs w:val="24"/>
              </w:rPr>
              <w:t>Panduan langkah untuk satu skenario insiden yang berulang.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RCA</w:t>
            </w:r>
          </w:p>
        </w:tc>
        <w:tc>
          <w:tcPr>
            <w:tcW w:w="6803" w:type="dxa"/>
            <w:vAlign w:val="center"/>
          </w:tcPr>
          <w:p w14:paraId="6E842649" w14:textId="12DD9EBE" w:rsidR="00330634" w:rsidRDefault="00330634">
            <w:pPr>
              <w:rPr>
                <w:sz w:val="24"/>
                <w:szCs w:val="24"/>
              </w:rPr>
            </w:pPr>
            <w:r>
              <w:rPr>
                <w:b w:val="0"/>
                <w:sz w:val="24"/>
                <w:szCs w:val="24"/>
              </w:rPr>
              <w:t>Root cause analysis (analisis akar masalah) atas sebuah insiden, ditulis di SNX-OPS-FRM-10.</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Service Hub</w:t>
            </w:r>
          </w:p>
        </w:tc>
        <w:tc>
          <w:tcPr>
            <w:tcW w:w="6803" w:type="dxa"/>
            <w:vAlign w:val="center"/>
          </w:tcPr>
          <w:p w14:paraId="6E842649" w14:textId="12DD9EBE" w:rsidR="00330634" w:rsidRDefault="00330634">
            <w:pPr>
              <w:rPr>
                <w:sz w:val="24"/>
                <w:szCs w:val="24"/>
              </w:rPr>
            </w:pPr>
            <w:r>
              <w:rPr>
                <w:b w:val="0"/>
                <w:sz w:val="24"/>
                <w:szCs w:val="24"/>
              </w:rPr>
              <w:t>SINUX Service Hub berbasis GLPI, sistem ticket untuk generalist, termasuk permintaan internal.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Severity</w:t>
            </w:r>
          </w:p>
        </w:tc>
        <w:tc>
          <w:tcPr>
            <w:tcW w:w="6803" w:type="dxa"/>
            <w:vAlign w:val="center"/>
          </w:tcPr>
          <w:p w14:paraId="6E842649" w14:textId="12DD9EBE" w:rsidR="00330634" w:rsidRDefault="00330634">
            <w:pPr>
              <w:rPr>
                <w:sz w:val="24"/>
                <w:szCs w:val="24"/>
              </w:rPr>
            </w:pPr>
            <w:r>
              <w:rPr>
                <w:b w:val="0"/>
                <w:sz w:val="24"/>
                <w:szCs w:val="24"/>
              </w:rPr>
              <w:t>Tingkat insiden keamanan, yaitu P1, P2, P3, atau P4, dengan kriteria pada baris P1 sampai P4 di bawah. Severity insiden teknis ditetapkan di SNX-OPS-SOP-04.</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P1</w:t>
            </w:r>
          </w:p>
        </w:tc>
        <w:tc>
          <w:tcPr>
            <w:tcW w:w="6803" w:type="dxa"/>
            <w:vAlign w:val="center"/>
          </w:tcPr>
          <w:p w14:paraId="6E842649" w14:textId="12DD9EBE" w:rsidR="00330634" w:rsidRDefault="00330634">
            <w:pPr>
              <w:rPr>
                <w:sz w:val="24"/>
                <w:szCs w:val="24"/>
              </w:rPr>
            </w:pPr>
            <w:r>
              <w:rPr>
                <w:b w:val="0"/>
                <w:sz w:val="24"/>
                <w:szCs w:val="24"/>
              </w:rPr>
              <w:t>Kompromi root atau host baru; kebocoran data pelanggan atau data pribadi; ransomware; akses tidak sah ke sistem kritis.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P2</w:t>
            </w:r>
          </w:p>
        </w:tc>
        <w:tc>
          <w:tcPr>
            <w:tcW w:w="6803" w:type="dxa"/>
            <w:vAlign w:val="center"/>
          </w:tcPr>
          <w:p w14:paraId="6E842649" w14:textId="12DD9EBE" w:rsidR="00330634" w:rsidRDefault="00330634">
            <w:pPr>
              <w:rPr>
                <w:sz w:val="24"/>
                <w:szCs w:val="24"/>
              </w:rPr>
            </w:pPr>
            <w:r>
              <w:rPr>
                <w:b w:val="0"/>
                <w:sz w:val="24"/>
                <w:szCs w:val="24"/>
              </w:rPr>
              <w:t>Kompromi terbatas tanpa bukti kebocoran data, misalnya webshell pada satu akun hosting atau akun email dipakai spam; malware tertahan.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P3</w:t>
            </w:r>
          </w:p>
        </w:tc>
        <w:tc>
          <w:tcPr>
            <w:tcW w:w="6803" w:type="dxa"/>
            <w:vAlign w:val="center"/>
          </w:tcPr>
          <w:p w14:paraId="6E842649" w14:textId="12DD9EBE" w:rsidR="00330634" w:rsidRDefault="00330634">
            <w:pPr>
              <w:rPr>
                <w:sz w:val="24"/>
                <w:szCs w:val="24"/>
              </w:rPr>
            </w:pPr>
            <w:r>
              <w:rPr>
                <w:b w:val="0"/>
                <w:sz w:val="24"/>
                <w:szCs w:val="24"/>
              </w:rPr>
              <w:t>Upaya serangan gagal yang perlu ditindaklanjuti; pelanggaran kebijakan ringan.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P4</w:t>
            </w:r>
          </w:p>
        </w:tc>
        <w:tc>
          <w:tcPr>
            <w:tcW w:w="6803" w:type="dxa"/>
            <w:vAlign w:val="center"/>
          </w:tcPr>
          <w:p w14:paraId="6E842649" w14:textId="12DD9EBE" w:rsidR="00330634" w:rsidRDefault="00330634">
            <w:pPr>
              <w:rPr>
                <w:sz w:val="24"/>
                <w:szCs w:val="24"/>
              </w:rPr>
            </w:pPr>
            <w:r>
              <w:rPr>
                <w:b w:val="0"/>
                <w:sz w:val="24"/>
                <w:szCs w:val="24"/>
              </w:rPr>
              <w:t>Event informatif, tuning rule.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(POL-OPS-001) yang memantau SIEM, EDR, WAF, dan Cloudflare serta menangani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Sweep IOC</w:t>
            </w:r>
          </w:p>
        </w:tc>
        <w:tc>
          <w:tcPr>
            <w:tcW w:w="6803" w:type="dxa"/>
            <w:vAlign w:val="center"/>
          </w:tcPr>
          <w:p w14:paraId="6E842649" w14:textId="12DD9EBE" w:rsidR="00330634" w:rsidRDefault="00330634">
            <w:pPr>
              <w:rPr>
                <w:sz w:val="24"/>
                <w:szCs w:val="24"/>
              </w:rPr>
            </w:pPr>
            <w:r>
              <w:rPr>
                <w:b w:val="0"/>
                <w:sz w:val="24"/>
                <w:szCs w:val="24"/>
              </w:rPr>
              <w:t>Pencarian IOC yang sama di host sejenis berdasarkan hash.</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Tabletop</w:t>
            </w:r>
          </w:p>
        </w:tc>
        <w:tc>
          <w:tcPr>
            <w:tcW w:w="6803" w:type="dxa"/>
            <w:vAlign w:val="center"/>
          </w:tcPr>
          <w:p w14:paraId="6E842649" w14:textId="12DD9EBE" w:rsidR="00330634" w:rsidRDefault="00330634">
            <w:pPr>
              <w:rPr>
                <w:sz w:val="24"/>
                <w:szCs w:val="24"/>
              </w:rPr>
            </w:pPr>
            <w:r>
              <w:rPr>
                <w:b w:val="0"/>
                <w:sz w:val="24"/>
                <w:szCs w:val="24"/>
              </w:rPr>
              <w:t>Latihan penanganan insiden berupa diskusi skenario.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Tim investigasi</w:t>
            </w:r>
          </w:p>
        </w:tc>
        <w:tc>
          <w:tcPr>
            <w:tcW w:w="6803" w:type="dxa"/>
            <w:vAlign w:val="center"/>
          </w:tcPr>
          <w:p w14:paraId="6E842649" w14:textId="12DD9EBE" w:rsidR="00330634" w:rsidRDefault="00330634">
            <w:pPr>
              <w:rPr>
                <w:sz w:val="24"/>
                <w:szCs w:val="24"/>
              </w:rPr>
            </w:pPr>
            <w:r>
              <w:rPr>
                <w:b w:val="0"/>
                <w:sz w:val="24"/>
                <w:szCs w:val="24"/>
              </w:rPr>
              <w:t>Personel yang ditugaskan menangani satu insiden, dicatat di butir Tim investigasi sheet Investigasi SNX-ISMS-FRM-02.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Corrective action</w:t>
            </w:r>
          </w:p>
        </w:tc>
        <w:tc>
          <w:tcPr>
            <w:tcW w:w="6803" w:type="dxa"/>
            <w:vAlign w:val="center"/>
          </w:tcPr>
          <w:p w14:paraId="6E842649" w14:textId="12DD9EBE" w:rsidR="00330634" w:rsidRDefault="00330634">
            <w:pPr>
              <w:rPr>
                <w:sz w:val="24"/>
                <w:szCs w:val="24"/>
              </w:rPr>
            </w:pPr>
            <w:r>
              <w:rPr>
                <w:b w:val="0"/>
                <w:sz w:val="24"/>
                <w:szCs w:val="24"/>
              </w:rPr>
              <w:t>Tindakan untuk menghilangkan root cause agar insiden tidak terulang.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Triage</w:t>
            </w:r>
          </w:p>
        </w:tc>
        <w:tc>
          <w:tcPr>
            <w:tcW w:w="6803" w:type="dxa"/>
            <w:vAlign w:val="center"/>
          </w:tcPr>
          <w:p w14:paraId="6E842649" w14:textId="12DD9EBE" w:rsidR="00330634" w:rsidRDefault="00330634">
            <w:pPr>
              <w:rPr>
                <w:sz w:val="24"/>
                <w:szCs w:val="24"/>
              </w:rPr>
            </w:pPr>
            <w:r>
              <w:rPr>
                <w:b w:val="0"/>
                <w:sz w:val="24"/>
                <w:szCs w:val="24"/>
              </w:rPr>
              <w:t>Penilaian awal untuk menggolongkan event sebagai true positive (benar menandai ancaman), false positive (bukan ancaman), atau butuh investigasi.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UU PDP</w:t>
            </w:r>
          </w:p>
        </w:tc>
        <w:tc>
          <w:tcPr>
            <w:tcW w:w="6803" w:type="dxa"/>
            <w:vAlign w:val="center"/>
          </w:tcPr>
          <w:p w14:paraId="6E842649" w14:textId="12DD9EBE" w:rsidR="00330634" w:rsidRDefault="00330634">
            <w:pPr>
              <w:rPr>
                <w:sz w:val="24"/>
                <w:szCs w:val="24"/>
              </w:rPr>
            </w:pPr>
            <w:r>
              <w:rPr>
                <w:b w:val="0"/>
                <w:sz w:val="24"/>
                <w:szCs w:val="24"/>
              </w:rPr>
              <w:t>Undang-Undang No. 27 Tahun 2022 tentang Pelindungan Data Pribadi.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Vantage eksternal</w:t>
            </w:r>
          </w:p>
        </w:tc>
        <w:tc>
          <w:tcPr>
            <w:tcW w:w="6803" w:type="dxa"/>
            <w:vAlign w:val="center"/>
          </w:tcPr>
          <w:p w14:paraId="6E842649" w14:textId="12DD9EBE" w:rsidR="00330634" w:rsidRDefault="00330634">
            <w:pPr>
              <w:rPr>
                <w:sz w:val="24"/>
                <w:szCs w:val="24"/>
              </w:rPr>
            </w:pPr>
            <w:r>
              <w:rPr>
                <w:b w:val="0"/>
                <w:sz w:val="24"/>
                <w:szCs w:val="24"/>
              </w:rPr>
              <w:t>Titik pemeriksaan di luar jaringan layanan, bukan dari dalam jaringan atau dari 127.0.0.1.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Waktu deteksi</w:t>
            </w:r>
          </w:p>
        </w:tc>
        <w:tc>
          <w:tcPr>
            <w:tcW w:w="6803" w:type="dxa"/>
            <w:vAlign w:val="center"/>
          </w:tcPr>
          <w:p w14:paraId="6E842649" w14:textId="12DD9EBE" w:rsidR="00330634" w:rsidRDefault="00330634">
            <w:pPr>
              <w:rPr>
                <w:sz w:val="24"/>
                <w:szCs w:val="24"/>
              </w:rPr>
            </w:pPr>
            <w:r>
              <w:rPr>
                <w:b w:val="0"/>
                <w:sz w:val="24"/>
                <w:szCs w:val="24"/>
              </w:rPr>
              <w:t>Waktu SOC Analyst menerima laporan event atau melihat alert, dicatat di ticket dan di kolom Waktu deteksi SNX-ISMS-FRM-02.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ticket untuk Ops.</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Persiapan (Annex A 5.24): kontak eskalasi, akses darurat personel on-call, playbook, dan latihan tabletop disiapkan sebelum insiden terjadi, sesuai butir 6.1.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Pelaporan event (Annex A 6.8): seluruh personel melaporkan event atau kelemahan keamanan ke SOC (butir 6.2) dan tidak menguji atau mengeksploitasi kelemahan yang ditemukan.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Penilaian dan keputusan (Annex A 5.25): SOC Analyst melakukan triage dan menetapkan severity (butir 6.3). Satu insiden hanya punya satu parent ticket.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waktu di bagian 8 dihitung dari waktu deteksi, kecuali batas lapor personel (sejak mengetahui) dan batas 3 x 24 jam untuk data pribadi (sejak diketahui). Titik awal hitungan dari waktu deteksi belum ditetapkan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Respons (Annex A 5.26): forensik lebih dulu, perbaikan kemudian. Bukti diamankan sebelum ada perubahan apa pun pada sistem.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Webshell dilarang di-probe dengan GET atau HEAD, karena probe sama dengan menjalankan webshell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File mencurigakan dipindahkan ke folder quarantine dengan mv, bukan dihapus dengan rm, agar bukti tetap utuh.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Klaim bahwa sistem sudah bersih atau aman wajib didukung dua sumber independen.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Containment mengikuti SNX-OPS-SOP-02. Lead SOC boleh menyatakan darurat keamanan dan langsung bertindak, dengan tetap mencatat tindakannya.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Pengumpulan bukti (Annex A 5.28): bukti dikumpulkan tanpa mengubah aslinya dan dicatat dengan chain of custody (butir 6.5). Bukti disimpan di lokasi berklasifikasi RESTRICTED (Internal).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Pemberitahuan pihak luar: pemberitahuan ke pelanggan mengikuti kontrak. Kegagalan pelindungan data pribadi diberitahukan sesuai UU PDP. Komunikasi ke media hanya dilakukan pihak yang ditunjuk manajemen.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Pembelajaran (Annex A 5.27) dan corrective action (ISO 9001:2015 10.2): insiden P1 dan P2 wajib memiliki RCA di SNX-OPS-FRM-10 serta corrective action dengan pemilik dan tenggat. Lessons learned disimpan tanpa kredensial.</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SOP. Incident Commander untuk insiden P1 dan P2. Me-review laporan insiden sebelum dikirim. Menyusun RCA dan mencatat corrective action insiden P1 dan P2. Memelihara kontak eskalasi, playbook, dan latihan tabletop.</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Menyatakan darurat keamanan dan langsung menjalankan containment dengan pencatatan; menyetujui laporan insiden untuk dikirim.</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SOC Analyst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Menerima laporan event, melakukan triage, menetapkan severity, membuat parent ticket, melakukan containment awal, mengumpulkan dan mencatat bukti, melakukan sweep IOC, dan menyusun draft laporan insiden.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Menetapkan hasil triage dan severity; menutup event yang bukan insiden; menjalankan containment setelah change request disetujui.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NOC Engineer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Memulihkan availability, mengeksekusi perubahan, dan memberi dukungan teknis pada penanganan insiden.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Mengeksekusi patch, penggantian kredensial, dan restore dari backup setelah change request disetujui.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Memutuskan eskalasi, memanggil personel, dan berkomunikasi dengan manajemen. Menyetujui RCA insiden P1 dan P2.</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Memutuskan eskalasi; memanggil personel; menyetujui RCA.</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Memberi tahu PIC pelanggan tentang insiden P1 dengan laporan awal dan mengirim laporan insiden ke PIC pelanggan terdampak.</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Berkomunikasi resmi dengan PIC pelanggan atas insiden keamanan.</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ISMS Coordinator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Memastikan pembelajaran dari insiden masuk ke register risiko dan corrective action, dan menyusun pelaporan ISMS.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Memperbarui SNX-ISMS-REG-02 dan SNX-ISMS-REG-03 jika insiden menunjukkan risiko baru atau kontrol yang tidak efektif.</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Menerima pemberitahuan insiden P1. Bersama Legal &amp; Compliance, memutuskan pemberitahuan kepada subjek data dan lembaga berwenang sesuai UU PDP, serta pelaporan ke regulator sektor dan aparat penegak hukum.</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Bersama Legal &amp; Compliance, memutuskan pemberitahuan dan pelaporan ke pihak luar.</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Bersama COO, memutuskan pemberitahuan dan pelaporan ke pihak luar (butir 6.6). Memberi arahan masa simpan bukti yang mungkin dibutuhkan untuk proses hukum.</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Bersama COO, memutuskan pemberitahuan dan pelaporan ke pihak luar; memberi arahan masa simpan bukti.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Seluruh personel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Melaporkan event atau kelemahan keamanan ke SOC paling lambat 1 jam sejak mengetahui, tanpa menguji atau mengeksploitasinya.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Melapor langsung ke SOC melalui Zammad, Service Hub, atau kanal on-call.</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keepNext/>
        <w:numPr>
          <w:ilvl w:val="1"/>
          <w:numId w:val="7"/>
        </w:numPr>
      </w:pPr>
      <w:bookmarkStart w:id="10" w:name="_nlknbxi8j6cc" w:colFirst="0" w:colLast="0"/>
      <w:bookmarkEnd w:id="10"/>
      <w:r>
        <w:t xml:space="preserve">Persiapan (Annex A 5.24)</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Pelihara daftar kontak eskalasi internal dan eksternal (partner SOC, penyedia infrastruktur, pelanggan) di file kontak yang aksesnya dibatasi untuk Operation.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File kontak eskalasi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Tinjau daftar kontak eskalasi setiap triwulan.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Daftar kontak yang sudah ditinjau</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Pastikan personel on-call punya akses darurat ke sistem kritis melalui Jumphost dan password manager.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Akses darurat personel on-call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Pelihara playbook di knowledge base: webshell dan judi online pada server web, kompromi akun email, malware atau miner, kebocoran kredensial, serangan DDoS.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Playbook di knowledge base</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Adakan latihan tabletop minimal setahun sekali.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Latihan tabletop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hasil latihan tabletop sebagai bukti di SNX-ISMS-PLN-01.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Bukti latihan di SNX-ISMS-PLN-01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Pelaporan Event (Annex A 6.8)</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Seluruh personel boleh memakai kanal on-call sebagai pengganti sistem ticket. Personel Operation melapor melalui Zammad, sedangkan personel lain melalui Service Hub; pembagian ini belum diputus pimpinan SINUX (USULAN).</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Laporkan event atau kelemahan keamanan (alert, perilaku aneh, laporan pelanggan, kredensial tersebar) ke SOC, paling lambat 1 jam sejak mengetahui.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atau laporan di kanal on-call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Saat menerima laporan event atau melihat alert, catat waktu deteksinya di ticket.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Waktu deteksi di ticket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Penilaian dan Keputusan (Annex A 5.25)</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Lakukan triage event: true positive, false positive, atau butuh investigasi.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triage</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alasan hasil triage di ticket.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Alasan triage di ticket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Tutup event yang bukan insiden dan catat usulan tuning rule di ticket.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event ditutup dengan usulan tuning</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Tetapkan event terkonfirmasi sebagai insiden dan beri severity P1 sampai P4 sesuai kriteria di bagian 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Insiden dengan severity di ticket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Buat parent ticket insiden dan tautkan alert terkait.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Parent ticket dengan alert tertaut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Catat insiden di sheet Register SNX-ISMS-FRM-02, termasuk kolom Data pribadi terlibat.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insiden di SNX-ISMS-FRM-02</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Beri tahu Lead SOC dan Head of Operation tentang insiden P1.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insiden P1</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Beri tahu COO tentang insiden P1.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ke COO</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Beri tahu Lead SOC tentang insiden P2.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insiden P2</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Teruskan insiden P3 dan P4 melalui ticket.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Ticket insiden P3 atau P4</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Salin sheet Investigasi SNX-ISMS-FRM-02 untuk setiap insiden P1 dan P2.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Sheet Investigasi per insiden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 Pimpin penanganan insiden P1 dan P2 sebagai Incident Commander.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Nama Incident Commander di butir Incident Commander sheet Investigasi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Respons (Annex A 5.26)</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Amankan bukti sesuai butir 6.5 sebelum mengubah apa pun.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Bukti diamankan dan tercatat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Pindahkan file mencurigakan ke folder quarantine.</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File di folder quarantine</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Ajukan change request containment sesuai SNX-OPS-SOP-02.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Change request di SNX-OPS-FRM-04</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Jalankan containment setelah change request disetujui.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Containment berjalan; waktu containment di SNX-ISMS-FRM-02</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Nyatakan darurat keamanan dan langsung jalankan containment sebagai change Emergency sesuai SNX-OPS-SOP-02.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Pernyataan darurat dan change request Emergency di SNX-OPS-FRM-04</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Setelah satu host terbukti kompromi, lakukan sweep IOC ke host sejenis berdasarkan hash.</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sweep di butir Sweep ke host sejenis sheet Investigasi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Eradication: hapus persistence (cron, akun, kunci SSH, plugin).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Persistence terhapus</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Eradication: tutup vektor masuk dengan patch dan penggantian kredensial.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Vektor masuk tertutup</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Pulihkan sistem dari backup bersih jika perlu.</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Sistem dipulihkan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Serahkan pekerjaan app-level pelanggan ke developer atau PIC pelanggan dengan temuan tertulis.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Temuan tertulis untuk developer atau PIC pelanggan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 Verifikasi bahwa sistem bersih dengan dua sumber independen, misalnya sweep hash dan pemeriksaan dari vantage eksternal.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verifikasi di butir Verifikasi bersih sheet Investigasi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 Sampaikan status ke pelanggan terdampak sesuai frekuensi update di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Update status ke pelanggan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Pengumpulan Bukti (Annex A 5.28)</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Kumpulkan bukti: log, hash file, daftar proses, koneksi aktif, dan snapshot jika memungkinkan.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Salinan bukti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Hitung hash SHA-256 untuk setiap file bukti.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Hash SHA-256 per file bukti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setiap bukti di sheet Chain of Custody SNX-ISMS-FRM-02: ID bukti, uraian, sumber, hash, waktu, dan lokasi simpan.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bukti di Chain of Custody</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setiap perpindahan bukti di Chain of Custody: tindakan, diserahkan oleh, dan diterima oleh.</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perpindahan di Chain of Custody</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Verifikasi hash SHA-256 pada setiap perpindahan bukti dan catat hasilnya di kolom Hash diverifikasi.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Kolom Hash diverifikasi terisi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Simpan bukti di lokasi RESTRICTED (Internal) dengan akses terbatas pada tim investigasi.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Bukti di lokasi RESTRICTED (Internal)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Simpan bukti yang mungkin dibutuhkan untuk proses hukum minimal 5 tahun atau sesuai arahan Legal &amp; Compliance.</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Bukti tersimpan sesuai masa simpan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Pemberitahuan Pihak Luar</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 tahu PIC pelanggan tentang insiden P1 dengan laporan awal, sesuai kontrak, paling lambat 24 jam.</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awal ke PIC pelanggan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Jika insiden melibatkan data pribadi, beri tahu COO dan Legal &amp; Compliance.</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Pemberitahuan data pribadi terlibat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Putuskan pemberitahuan kepada subjek data dan lembaga berwenang sesuai UU PDP, paling lambat 3 x 24 jam sejak diketahui.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 dan Legal &amp; Compliance</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pemberitahuan data pribadi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Putuskan pelaporan ke regulator sektor dan aparat penegak hukum.</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 dan Legal &amp; Compliance</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pelaporan ke pihak luar</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keputusan pemberitahuan dan pelaporan beserta dasarnya di butir Pemberitahuan sheet Investigasi SNX-ISMS-FRM-02.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Butir Pemberitahuan sheet Investigasi terisi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Pelaporan dan Pembelajaran (Annex A 5.27)</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Susun draft laporan insiden dengan format laporan insiden baku.</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Draft laporan insiden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Review draft laporan insiden sebelum dikirim.</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insiden yang sudah direview</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laporan insiden ke PIC pelanggan terdampak.</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insiden terkirim</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Susun RCA insiden P1 dan P2 dengan SNX-OPS-FRM-10.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RCA di SNX-OPS-FRM-10</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corrective action dengan pemilik dan tenggat di SNX-OPS-FRM-10.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Corrective action di SNX-OPS-FRM-10</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Setujui RCA insiden P1 dan P2.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RCA disetujui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Perbarui SNX-ISMS-REG-02 dan SNX-ISMS-REG-03 jika insiden menunjukkan risiko baru atau kontrol yang tidak efektif.</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ISMS Coordinator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Risiko baru atau pembaruan di REG-02 dan REG-03</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Simpan lessons learned di knowledge base, tanpa kredensial.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Lessons learned di knowledge base</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Laporkan statistik insiden keamanan setiap bulan di SNX-OPS-RPT-01.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Statistik insiden di SNX-OPS-RPT-01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724416" cy="6840000"/>
            <wp:docPr id="1" name="Picture 1"/>
            <wp:cNvGraphicFramePr>
              <a:graphicFrameLocks noChangeAspect="1"/>
            </wp:cNvGraphicFramePr>
            <a:graphic>
              <a:graphicData uri="http://schemas.openxmlformats.org/drawingml/2006/picture">
                <pic:pic>
                  <pic:nvPicPr>
                    <pic:cNvPr id="0" name="ISMS-SOP-01_flow.png"/>
                    <pic:cNvPicPr/>
                  </pic:nvPicPr>
                  <pic:blipFill>
                    <a:blip r:embed="rId11"/>
                    <a:stretch>
                      <a:fillRect/>
                    </a:stretch>
                  </pic:blipFill>
                  <pic:spPr>
                    <a:xfrm>
                      <a:off x="0" y="0"/>
                      <a:ext cx="3724416"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penanganan insiden keamanan informasi. Garis putus-putus adalah cabang atau jalur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 daftar kontak eskalasi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triwulan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Adakan latihan tabletop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setahun sekali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Laporkan event keamanan ke SOC</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Seluruh personel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1 jam sejak mengetahui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Ack event atau insiden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P1 15 menit; P2 30 menit; P3 2 jam kerja; P4 1 hari kerja, dari waktu deteksi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 tahu Lead SOC dan Head of Operation tentang insiden P1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Segera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 tahu COO tentang insiden P1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Dalam 30 menit dari waktu deteksi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 tahu Lead SOC tentang insiden P2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Dalam 1 jam dari waktu deteksi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 tahu PIC pelanggan tentang insiden P1 dengan laporan awal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24 jam dari waktu deteksi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Update status ke pelanggan terdampak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P1 tiap 1 jam; P2 tiap 3 jam atau per shift; P3 harian; P4 saat selesai (USULAN: sama dengan SNX-OPS-SOP-04)</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Putuskan pemberitahuan kegagalan pelindungan data pribadi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 dan 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3 x 24 jam sejak diketahui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Laporkan statistik insiden keamanan di SNX-OPS-RPT-01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bulan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alert kritis di-triage dalam 15 menit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 Analyst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95%</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mean time to contain insiden P1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Dikalibrasi setelah 3 bulan data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laporan insiden tepat waktu dan sesuai format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100%</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insiden berulang dengan root cause yang sama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nol</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Pelanggan memegang SOC sendiri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SOC Analyst menangani keamanan host yang dikelola SINUX sebagai managed services dan berkoordinasi dengan tim keamanan pelanggan.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Pekerjaan app-level pelanggan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SOC Analyst menyerahkannya ke developer atau PIC pelanggan dengan temuan tertulis (butir 6.4).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Laporan tidak melalui Zammad atau Service Hub</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Seluruh personel melapor melalui kanal on-call (butir 6.2).</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Event bukan insiden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SOC Analyst menutup event dengan alasan dan usulan tuning rule di ticket (butir 6.3).</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Insiden menuntut tindakan segera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Lead SOC menyatakan darurat keamanan dan langsung menjalankan containment dengan pencatatan di SNX-OPS-FRM-04 (butir 6.4).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Snapshot tidak memungkinkan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SOC Analyst mengamankan log, hash file, daftar proses, dan koneksi aktif tanpa snapshot (butir 6.5).</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Insiden melibatkan data pribadi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COO dan Legal &amp; Compliance memutuskan pemberitahuan sesuai UU PDP (butir 6.6).</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Bukti mungkin dibutuhkan untuk proses hukum</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Lead SOC menyimpan bukti minimal 5 tahun atau sesuai arahan Legal &amp; Compliance (butir 6.5).</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SOC memantau kepatuhan melalui empat indikator kinerja di bagian 8. Sebagai pemilik SOP, Lead SOC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menangani gangguan teknis, menyerahkan insiden berindikasi keamanan ke SOP ini, dan menetapkan severity insiden teknis.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SNX-OPS-SOP-02</w:t>
            </w:r>
          </w:p>
        </w:tc>
        <w:tc>
          <w:tcPr>
            <w:tcW w:w="6803" w:type="dxa"/>
            <w:vAlign w:val="center"/>
          </w:tcPr>
          <w:p w14:paraId="6E842649" w14:textId="12DD9EBE" w:rsidR="00330634" w:rsidRDefault="00330634">
            <w:pPr>
              <w:rPr>
                <w:sz w:val="24"/>
                <w:szCs w:val="24"/>
              </w:rPr>
            </w:pPr>
            <w:r>
              <w:rPr>
                <w:b w:val="0"/>
                <w:sz w:val="24"/>
                <w:szCs w:val="24"/>
              </w:rPr>
              <w:t>SOP Project Change Management; change request containment dan change Emergency.</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SNX-ISMS-FRM-02</w:t>
            </w:r>
          </w:p>
        </w:tc>
        <w:tc>
          <w:tcPr>
            <w:tcW w:w="6803" w:type="dxa"/>
            <w:vAlign w:val="center"/>
          </w:tcPr>
          <w:p w14:paraId="6E842649" w14:textId="12DD9EBE" w:rsidR="00330634" w:rsidRDefault="00330634">
            <w:pPr>
              <w:rPr>
                <w:sz w:val="24"/>
                <w:szCs w:val="24"/>
              </w:rPr>
            </w:pPr>
            <w:r>
              <w:rPr>
                <w:b w:val="0"/>
                <w:sz w:val="24"/>
                <w:szCs w:val="24"/>
              </w:rPr>
              <w:t>Security Incident &amp; Investigation Records; sheet Register, Investigasi, dan Chain of Custody.</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SNX-OPS-FRM-10</w:t>
            </w:r>
          </w:p>
        </w:tc>
        <w:tc>
          <w:tcPr>
            <w:tcW w:w="6803" w:type="dxa"/>
            <w:vAlign w:val="center"/>
          </w:tcPr>
          <w:p w14:paraId="6E842649" w14:textId="12DD9EBE" w:rsidR="00330634" w:rsidRDefault="00330634">
            <w:pPr>
              <w:rPr>
                <w:sz w:val="24"/>
                <w:szCs w:val="24"/>
              </w:rPr>
            </w:pPr>
            <w:r>
              <w:rPr>
                <w:b w:val="0"/>
                <w:sz w:val="24"/>
                <w:szCs w:val="24"/>
              </w:rPr>
              <w:t>Root Cause Analysis &amp; Corrective Action Report; RCA dan corrective action.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change request containment.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SNX-ISMS-REG-02</w:t>
            </w:r>
          </w:p>
        </w:tc>
        <w:tc>
          <w:tcPr>
            <w:tcW w:w="6803" w:type="dxa"/>
            <w:vAlign w:val="center"/>
          </w:tcPr>
          <w:p w14:paraId="6E842649" w14:textId="12DD9EBE" w:rsidR="00330634" w:rsidRDefault="00330634">
            <w:pPr>
              <w:rPr>
                <w:sz w:val="24"/>
                <w:szCs w:val="24"/>
              </w:rPr>
            </w:pPr>
            <w:r>
              <w:rPr>
                <w:b w:val="0"/>
                <w:sz w:val="24"/>
                <w:szCs w:val="24"/>
              </w:rPr>
              <w:t>Information Security Risk Assessment Register; register risiko keamanan informasi.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SNX-ISMS-REG-03</w:t>
            </w:r>
          </w:p>
        </w:tc>
        <w:tc>
          <w:tcPr>
            <w:tcW w:w="6803" w:type="dxa"/>
            <w:vAlign w:val="center"/>
          </w:tcPr>
          <w:p w14:paraId="6E842649" w14:textId="12DD9EBE" w:rsidR="00330634" w:rsidRDefault="00330634">
            <w:pPr>
              <w:rPr>
                <w:sz w:val="24"/>
                <w:szCs w:val="24"/>
              </w:rPr>
            </w:pPr>
            <w:r>
              <w:rPr>
                <w:b w:val="0"/>
                <w:sz w:val="24"/>
                <w:szCs w:val="24"/>
              </w:rPr>
              <w:t>Information Security Risk Treatment Plan; rencana penanganan risiko.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SNX-ISMS-PLN-01</w:t>
            </w:r>
          </w:p>
        </w:tc>
        <w:tc>
          <w:tcPr>
            <w:tcW w:w="6803" w:type="dxa"/>
            <w:vAlign w:val="center"/>
          </w:tcPr>
          <w:p w14:paraId="6E842649" w14:textId="12DD9EBE" w:rsidR="00330634" w:rsidRDefault="00330634">
            <w:pPr>
              <w:rPr>
                <w:sz w:val="24"/>
                <w:szCs w:val="24"/>
              </w:rPr>
            </w:pPr>
            <w:r>
              <w:rPr>
                <w:b w:val="0"/>
                <w:sz w:val="24"/>
                <w:szCs w:val="24"/>
              </w:rPr>
              <w:t>Business Continuity / IT Recovery Plan; tempat bukti latihan tabletop.</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SNX-OPS-RPT-01</w:t>
            </w:r>
          </w:p>
        </w:tc>
        <w:tc>
          <w:tcPr>
            <w:tcW w:w="6803" w:type="dxa"/>
            <w:vAlign w:val="center"/>
          </w:tcPr>
          <w:p w14:paraId="6E842649" w14:textId="12DD9EBE" w:rsidR="00330634" w:rsidRDefault="00330634">
            <w:pPr>
              <w:rPr>
                <w:sz w:val="24"/>
                <w:szCs w:val="24"/>
              </w:rPr>
            </w:pPr>
            <w:r>
              <w:rPr>
                <w:b w:val="0"/>
                <w:sz w:val="24"/>
                <w:szCs w:val="24"/>
              </w:rPr>
              <w:t>Operations KPI &amp; Performance Monitoring Report; laporan bulanan statistik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RESTRICTED (Internal).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dasar nama peran di bagian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penomoran masih USULAN; susunan sub divisi NOC dan SOC.</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UU No. 27 Tahun 2022</w:t>
            </w:r>
          </w:p>
        </w:tc>
        <w:tc>
          <w:tcPr>
            <w:tcW w:w="6803" w:type="dxa"/>
            <w:vAlign w:val="center"/>
          </w:tcPr>
          <w:p w14:paraId="6E842649" w14:textId="12DD9EBE" w:rsidR="00330634" w:rsidRDefault="00330634">
            <w:pPr>
              <w:rPr>
                <w:sz w:val="24"/>
                <w:szCs w:val="24"/>
              </w:rPr>
            </w:pPr>
            <w:r>
              <w:rPr>
                <w:b w:val="0"/>
                <w:sz w:val="24"/>
                <w:szCs w:val="24"/>
              </w:rPr>
              <w:t>Pelindungan Data Pribadi; dasar kewajiban pemberitahuan kegagalan pelindungan data pribadi.</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Security Incident &amp; Investigation Records (SNX-ISMS-FRM-02): register, investigasi, chain of custody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pemilik 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RCA &amp; Corrective Action Report (SNX-OPS-FRM-10)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subfolder per tahun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Change request containment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risiko keamanan informasi (SNX-ISMS-REG-02)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ISMS Coordinator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Berlaku sampai digantikan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insiden yang mungkin dibutuhkan untuk proses hukum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RESTRICTED (Internal), akses terbatas pada tim investigasi; pemilik Lead SOC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5 tahun atau sesuai arahan Legal &amp; Compliance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10.2 (Ketidaksesuaian dan tindakan korektif)</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5.24 (Perencanaan dan persiapan manajemen insiden keamanan informasi), 5.25 (Penilaian dan keputusan atas event keamanan informasi), 5.26 (Respons terhadap insiden keamanan informasi), 5.27 (Pembelajaran dari insiden keamanan informasi), 5.28 (Pengumpulan bukti), 6.8 (Pelaporan event keamanan informasi)</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