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REGISTER</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Company Legal Documents Register</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SNX-LEG-REG-04</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Register</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Company Legal Documents Register</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SNX-LEG-REG-04</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Register</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Ketentuan Pengelolaan</w:t>
            <w:br/>
            <w:t xml:space="preserve">4. Peran</w:t>
            <w:br/>
            <w:t xml:space="preserve">5. Petunjuk Pengisian</w:t>
            <w:br/>
            <w:t xml:space="preserve">6. Isi Register</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mencatat dokumen legal dan korporasi SINUX. Tiap baris memuat informasi dokumen, status, lokasi penyimpanan, dan masa berlakunya.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tiap dokumen legal dan korporasi SINUX dapat ditemukan lewat satu daftar, dengan status dan masa berlaku yang mutakhir.</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mencakup dokumen legal Kategori 1 sampai 7 menurut SNX-LEG-SOP-03 bagian 2, termasuk dokumen korporasi (Kategori 2), baik dokumen fisik maupun elektronik (USULAN). Isi tiap kategori ada di bagian Istilah.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tidak mencatat dokumen milik departemen lain, misalnya dokumen keuangan (SNX-FAT-SOP-04), dan tidak mencatat daftar peraturan (SNX-LEG-REG-03). Proses review dan persetujuan kontrak sebelum penandatanganan diatur di SNX-LEG-SOP-02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yang juga tercatat di register kontrak (SNX-LEG-SOP-01) atau di SNX-LEG-REG-01 memakai Nomor Dokumen yang sama di kedua register. Jadwal jatuh tempo, pengingat, dan tindak lanjut kontrak serta izin tetap dicatat di register kontrak dan di SNX-LEG-REG-01 (USULAN).</w:t>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asli</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fisik yang ditandatangani para pihak. Salinan elektronik dan salinan kertasnya bukan dokumen asli.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legal</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dibuat, diterima, ditelaah, digunakan, atau disimpan Staff Legal dan Line Manager Legal sehubungan dengan kegiatan hukum, korporasi, perizinan, kontrak, kepatuhan, atau sengketa SINUX.</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Kategori</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Salah satu dari tujuh kelompok jenis dokumen legal menurut SNX-LEG-SOP-03 bagian 2. Nilainya ada di tabel Kategori Dokumen di bawah.</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Legal Hold</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Penangguhan pemusnahan atau penghapusan dokumen karena dokumen itu diperlukan untuk sengketa, pemeriksaan, audit, investigasi, permintaan regulator, atau proses hukum lainnya.</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simpan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Tempat dokumen disimpan: folder Google Drive departemen Legal untuk salinan elektronik, dan tempat aman untuk dokumen asli (USULAN, SNX-LEG-SOP-03 butir 4.8 dan 4.10).</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Masa berlaku</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Rentang waktu sejak Tanggal Berlaku sampai Tanggal Berakhir yang tertulis pada dokumen.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Masa retensi</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Jangka waktu penyimpanan dokumen sebelum dievaluasi untuk penyimpanan lebih lanjut, pemindahan ke arsip, atau pemusnahan.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pemicu</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peristiwa yang memulai penghitungan masa retensi, misalnya tanggal kontrak berakhir.</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Tingkat klasifikasi</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PUBLIC, INTERNAL, RESTRICTED (Internal), atau SECRET menurut SNX-ISMS-PRO-01.</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Versi</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Bentuk satu dokumen pada satu titik perubahan isinya, ditandai nomor versi pada nama berkas.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Kategori Dokumen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Kategori memakai tujuh nilai berikut. Ketujuhnya mengikuti SNX-LEG-SOP-03 bagian 2.</w:t>
      </w:r>
    </w:p>
    <w:tbl>
      <w:tblPr>
        <w:tblStyle w:val="a4"/>
        <w:tblW w:w="9528" w:type="dxa"/>
        <w:jc w:val="center"/>
        <w:tblInd w:w="0" w:type="dxa"/>
        <w:tblLayout w:type="fixed"/>
        <w:tblLook w:val="0400" w:firstRow="0" w:lastRow="0" w:firstColumn="0" w:lastColumn="0" w:noHBand="0" w:noVBand="1"/>
      </w:tblPr>
      <w:tblGrid>
        <w:gridCol w:w="567"/>
        <w:gridCol w:w="2551"/>
        <w:gridCol w:w="5953"/>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55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Kategori</w:t>
            </w:r>
          </w:p>
        </w:tc>
        <w:tc>
          <w:tcPr>
            <w:tcW w:w="595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Isi</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kontraktual</w:t>
            </w:r>
          </w:p>
        </w:tc>
        <w:tc>
          <w:tcPr>
            <w:tcW w:w="595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NDA, IaaS Contract, Technology Services Contract, Hardware Sale and Purchase Agreement, PKS, KSO, Subcontract, addendum, dan dokumen terkait lainnya.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korporasi</w:t>
            </w:r>
          </w:p>
        </w:tc>
        <w:tc>
          <w:tcPr>
            <w:tcW w:w="595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Akta pendirian dan perubahan, keputusan atau persetujuan Menteri Hukum, bukti penerimaan pemberitahuan, keputusan RUPS, serta dokumen Direksi dan Dewan Komisaris.</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perizinan dan kepatuhan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NIB, perizinan berusaha, sertifikat, persetujuan regulator, dan dokumen pendukung kepatuhan.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penelaahan Legal</w:t>
            </w:r>
          </w:p>
        </w:tc>
        <w:tc>
          <w:tcPr>
            <w:tcW w:w="595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Legal opinion, legal memorandum, hasil uji tuntas (due diligence), hasil pemeriksaan kepatuhan, dan ringkasan risiko.</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sengketa dan penanganan hukum</w:t>
            </w:r>
          </w:p>
        </w:tc>
        <w:tc>
          <w:tcPr>
            <w:tcW w:w="595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Somasi, surat kuasa, dokumen perkara, korespondensi hukum, dan dokumen penyelesaian sengketa.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internal Departemen Legal</w:t>
            </w:r>
          </w:p>
        </w:tc>
        <w:tc>
          <w:tcPr>
            <w:tcW w:w="595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SOP, instruksi kerja, template kontrak, checklist, register, laporan, dan bukti persetujuan.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255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pelindungan data dan kerahasiaan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pemrosesan data pribadi, catatan insiden, dan dokumen terkait lainnya yang dikelola Departemen Legal.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Status Dokumen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Status memakai lima nilai berikut. Kelimanya mengikuti SNX-LEG-SOP-03 butir 4.3 dan berstatus (USULAN).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Status</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Draft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masih disusun atau ditelaah dan belum diajukan untuk ditandatangani.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Menunggu Tanda Tangan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sudah diajukan untuk ditandatangani dan belum ditandatangani lengkap oleh para pihak atau pejabat berwenang.</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semua pemeriksaan dan persetujuan wajibnya sudah selesai dan, bila relevan, sudah ditandatangani para pihak atau pejabat berwenang.</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Berlaku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sudah digantikan, dicabut, berakhir masa berlakunya, atau tidak lagi dipakai untuk tujuan operasional, tetapi masih disimpan sebagai rekaman historis atau bukti hukum.</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Dimusnahkan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Salinan elektronik, salinan kertas, dan dokumen asli sudah dimusnahkan.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PENGELOLAAN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mencatat tiap dokumen legal sebagai satu baris register sebelum menyimpannya (SNX-LEG-SOP-03 butir 4.1). Satu baris untuk satu versi dokumen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Staff Legal menentukan Kategori menurut bagian Istilah, dan mengisi Judul Dokumen, Nomor Dokumen, Pihak, Nomor Versi, Tanggal Berlaku, dan Tanggal Berakhir dari dokumen asli atau, untuk dokumen yang hanya ada secara elektronik, dari salinan elektroniknya.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Staff Legal mencatat Final hanya bila dokumen memenuhi arti Final pada bagian Istilah. Dokumen yang belum ditandatangani lengkap dicatat Draft atau Menunggu Tanda Tangan (SNX-LEG-SOP-03 butir 4.3).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Staff Legal memeriksa register setiap bulan dan mengubah status dokumen yang Tanggal Berakhirnya sudah lewat menjadi Tidak Berlaku (SNX-LEG-SOP-03 butir 4.6; pemeriksaan bulanan atas Tanggal Berakhir: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Staff Legal mencatat Lokasi Simpan Salinan Elektronik dalam batas waktu pengarsipan di SNX-LEG-SOP-03 bagian 8, dan mencatat Lokasi Dokumen Asli menurut SNX-LEG-SOP-03 prosedur 6.3 langkah 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Staff Legal mengusulkan Tingkat Klasifikasi saat mencatat dokumen (SNX-LEG-SOP-03 butir 4.11,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Line Manager Legal menetapkan Tingkat Klasifikasi tiap dokumen (SNX-LEG-SOP-03 butir 4.11,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Staff Legal mengisi Tanggal Pemicu dan Tanggal Akhir Masa Retensi menurut tabel Rekaman di SNX-LEG-SOP-03 bagian 11, saat Tanggal Pemicu diketahui.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Line Manager Legal menetapkan dan mencabut Legal Hold (SNX-LEG-SOP-03 butir 4.22,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mengisi Penanda Legal Hold setelah Line Manager Legal menetapkan Legal Hold, dan menghapusnya setelah Line Manager Legal mencabut Legal Hold (SNX-LEG-SOP-03 prosedur 6.6).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Staff Legal mencatat Keputusan Evaluasi di register setelah Line Manager Legal mengevaluasi dokumen yang masa retensinya berakhir (SNX-LEG-SOP-03 butir 4.21).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Staff Legal mengubah status dokumen menjadi Dimusnahkan setelah pemusnahan menurut SNX-LEG-SOP-03 prosedur 6.7. Staff Legal tetap menyimpan barisnya di register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Line Manager Legal memeriksa kelengkapan dan keakuratan isi register setiap tahun, bersamaan dengan peninjauan dokumen ini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14. Staff Legal menyimpan register di folder Google Drive departemen Legal dengan klasifikasi RESTRICTED (Internal) menurut SNX-ISMS-PRO-01 (USULAN, SNX-LEG-SOP-03 butir 4.8).</w:t>
      </w:r>
    </w:p>
    <w:p w14:paraId="49B09B34" w14:textId="77777777" w:rsidR="00330634" w:rsidRDefault="00000000">
      <w:pPr>
        <w:pStyle w:val="Heading1"/>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register ini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dokumen, mengisi kolom register, memeriksa register, mengubah status, mengisi penanda Legal Hold dan keputusan evaluasi, dan menyimpan register (Ketentuan butir 1 sampai 6, 8, 10 sampai 12, dan 14).</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(USULAN). Menetapkan Tingkat Klasifikasi, menetapkan dan mencabut Legal Hold, mengevaluasi dokumen yang masa retensinya berakhir, dan memeriksa kelengkapan serta keakuratan isi register (Ketentuan butir 7, 9, 11, dan 13).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Pembagian tugas antara Staff Legal dan Line Manager Legal mengikuti SNX-LEG-SOP-03 dan berstatus (USULAN). Staff Legal dan Line Manager Legal adalah nama peran yang dipetakan ke jabatan Legal &amp; Compliance (JA-09 dan JA-08) di SNX-HR-ORG-01. Pembuat, pemeriksa, dan penyetuju dokumen ini tercantum di blok Approval pada halaman depan.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Sel data pada tabel Isi Register kosong. Staff Legal mengisinya menurut Ketentuan butir 1 dan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Kolom ID Register memuat nomor urut baris. Nomor itu sama di keempat tabel, dan Staff Legal tidak memakainya ulang untuk dokumen lain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Kolom Kategori memuat salah satu dari tujuh kategori pada bagian Istilah, ditulis dengan nomor dan namanya.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Kolom Judul Dokumen memuat judul persis seperti tertulis pada dokumen. Kolom Nomor Dokumen memuat nomor akta, kontrak, surat, atau izin seperti tertulis pada dokumen, atau tulisan tidak bernomor. Kolom Nomor Dokumen tidak termasuk daftar kolom di SNX-LEG-SOP-03 butir 4.2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Kolom Pihak memuat nama pihak lain pada dokumen. Untuk dokumen tanpa pihak lain, kolom diisi SINUX, sama dengan bagian NamaPihak pada nama berkas (SNX-LEG-SOP-03 butir 4.4,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Kolom Nomor Versi memuat v01, v02, dan seterusnya, sama dengan nomor versi pada nama berkas (SNX-LEG-SOP-03 butir 4.5).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Kolom Status memuat salah satu dari lima nilai pada bagian Istilah.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Kolom Tanggal Berlaku dan Tanggal Berakhir memuat tanggal yang tertulis pada dokumen asli atau salinan elektroniknya. Untuk dokumen tanpa tanggal berakhir, kolom Tanggal Berakhir memuat tulisan tidak ada masa berlaku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Kolom Tingkat Klasifikasi memuat PUBLIC, INTERNAL, RESTRICTED (Internal), atau SECRET. Tingkat dasar tiap jenis dokumen ada di SNX-LEG-SOP-03 butir 4.12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Kolom Lokasi Simpan Salinan Elektronik memuat nama folder dan nama berkas di Google Drive departemen Legal. Kolom Lokasi Dokumen Asli memuat tempat aman penyimpanan dokumen fisik. Untuk dokumen tanpa dokumen fisik, kolom Lokasi Dokumen Asli memuat tulisan tidak ada dokumen fisik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Kolom Tanggal Pemicu dan Tanggal Akhir Masa Retensi diisi menurut Ketentuan butir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Kolom Penanda Legal Hold memuat Ya, tanggal Legal Hold ditetapkan, dan alasannya. Kolom ini kosong bila dokumen tidak berstatus Legal Hold. Setelah Legal Hold dicabut, kolom ini memuat tanggal pencabutan saja.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Kolom Keputusan Evaluasi memuat Disimpan lebih lanjut, Dipindahkan ke arsip, atau Dimusnahkan. Untuk Disimpan lebih lanjut, Staff Legal menulis Tanggal Akhir Masa Retensi yang baru di kolom Tanggal Akhir Masa Retensi.</w:t>
      </w:r>
    </w:p>
    <w:p w14:paraId="49B09B34" w14:textId="77777777" w:rsidR="00330634" w:rsidRDefault="00000000">
      <w:pPr>
        <w:pStyle w:val="Heading1"/>
        <w:numPr>
          <w:ilvl w:val="0"/>
          <w:numId w:val="7"/>
        </w:numPr>
        <w:spacing w:after="0"/>
      </w:pPr>
      <w:r>
        <w:t>ISI REGISTER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Baris 1 sampai 10 sudah bernomor di kolom ID Register, dan semua sel datanya kosong. Staff Legal memilih nilai kolom Kategori, Status, Tingkat Klasifikasi, dan Keputusan Evaluasi dari nilai yang tertulis di bagian Istilah dan Petunjuk Pengisian.</w:t>
      </w:r>
    </w:p>
    <w:p w14:paraId="529DFADF" w14:textId="02DADB71" w:rsidR="00330634" w:rsidRDefault="00AA0D9D" w:rsidP="00AA0D9D">
      <w:pPr>
        <w:pStyle w:val="Heading2"/>
        <w:numPr>
          <w:ilvl w:val="1"/>
          <w:numId w:val="7"/>
        </w:numPr>
      </w:pPr>
      <w:r>
        <w:t>Informasi Dokumen</w:t>
      </w:r>
      <w:r w:rsidR="00000000"/>
    </w:p>
    <w:tbl>
      <w:tblPr>
        <w:tblStyle w:val="a4"/>
        <w:tblW w:w="9528" w:type="dxa"/>
        <w:jc w:val="center"/>
        <w:tblInd w:w="0" w:type="dxa"/>
        <w:tblLayout w:type="fixed"/>
        <w:tblLook w:val="0400" w:firstRow="0" w:lastRow="0" w:firstColumn="0" w:lastColumn="0" w:noHBand="0" w:noVBand="1"/>
      </w:tblPr>
      <w:tblGrid>
        <w:gridCol w:w="1304"/>
        <w:gridCol w:w="1304"/>
        <w:gridCol w:w="2381"/>
        <w:gridCol w:w="1587"/>
        <w:gridCol w:w="1474"/>
        <w:gridCol w:w="1020"/>
      </w:tblGrid>
      <w:tr w:rsidR="00330634" w14:paraId="6C606F6C"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ID Register</w:t>
            </w:r>
          </w:p>
        </w:tc>
        <w:tc>
          <w:tcPr>
            <w:tcW w:w="13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Kategori</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Judul Dokumen</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Nomor Dokumen</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Pihak</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Nomor Versi</w:t>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Status dan Masa Berlaku</w:t>
      </w:r>
      <w:r w:rsidR="00000000"/>
    </w:p>
    <w:tbl>
      <w:tblPr>
        <w:tblStyle w:val="a4"/>
        <w:tblW w:w="9528" w:type="dxa"/>
        <w:jc w:val="center"/>
        <w:tblInd w:w="0" w:type="dxa"/>
        <w:tblLayout w:type="fixed"/>
        <w:tblLook w:val="0400" w:firstRow="0" w:lastRow="0" w:firstColumn="0" w:lastColumn="0" w:noHBand="0" w:noVBand="1"/>
      </w:tblPr>
      <w:tblGrid>
        <w:gridCol w:w="1304"/>
        <w:gridCol w:w="2494"/>
        <w:gridCol w:w="2636"/>
        <w:gridCol w:w="2636"/>
      </w:tblGrid>
      <w:tr w:rsidR="00330634" w14:paraId="6C606F6C"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ID Register</w:t>
            </w:r>
          </w:p>
        </w:tc>
        <w:tc>
          <w:tcPr>
            <w:tcW w:w="24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Status</w:t>
            </w:r>
          </w:p>
        </w:tc>
        <w:tc>
          <w:tcPr>
            <w:tcW w:w="263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Berlaku</w:t>
            </w:r>
          </w:p>
        </w:tc>
        <w:tc>
          <w:tcPr>
            <w:tcW w:w="263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Berakhir</w:t>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63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Klasifikasi dan Lokasi Penyimpanan</w:t>
      </w:r>
      <w:r w:rsidR="00000000"/>
    </w:p>
    <w:tbl>
      <w:tblPr>
        <w:tblStyle w:val="a4"/>
        <w:tblW w:w="9528" w:type="dxa"/>
        <w:jc w:val="center"/>
        <w:tblInd w:w="0" w:type="dxa"/>
        <w:tblLayout w:type="fixed"/>
        <w:tblLook w:val="0400" w:firstRow="0" w:lastRow="0" w:firstColumn="0" w:lastColumn="0" w:noHBand="0" w:noVBand="1"/>
      </w:tblPr>
      <w:tblGrid>
        <w:gridCol w:w="1304"/>
        <w:gridCol w:w="1814"/>
        <w:gridCol w:w="3175"/>
        <w:gridCol w:w="2778"/>
      </w:tblGrid>
      <w:tr w:rsidR="00330634" w14:paraId="6C606F6C"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ID Register</w:t>
            </w:r>
          </w:p>
        </w:tc>
        <w:tc>
          <w:tcPr>
            <w:tcW w:w="181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Tingkat Klasifikasi</w:t>
            </w:r>
          </w:p>
        </w:tc>
        <w:tc>
          <w:tcPr>
            <w:tcW w:w="317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Lokasi Simpan Salinan Elektronik</w:t>
            </w:r>
          </w:p>
        </w:tc>
        <w:tc>
          <w:tcPr>
            <w:tcW w:w="277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Lokasi Dokumen Asli</w:t>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17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77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Retensi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Keempat kolom pada tabel ini berstatus (USULAN), mengikuti SNX-LEG-SOP-03 butir 4.2 dan prosedur 6.5.</w:t>
      </w:r>
    </w:p>
    <w:tbl>
      <w:tblPr>
        <w:tblStyle w:val="a4"/>
        <w:tblW w:w="9528" w:type="dxa"/>
        <w:jc w:val="center"/>
        <w:tblInd w:w="0" w:type="dxa"/>
        <w:tblLayout w:type="fixed"/>
        <w:tblLook w:val="0400" w:firstRow="0" w:lastRow="0" w:firstColumn="0" w:lastColumn="0" w:noHBand="0" w:noVBand="1"/>
      </w:tblPr>
      <w:tblGrid>
        <w:gridCol w:w="1304"/>
        <w:gridCol w:w="1530"/>
        <w:gridCol w:w="1927"/>
        <w:gridCol w:w="2097"/>
        <w:gridCol w:w="2211"/>
      </w:tblGrid>
      <w:tr w:rsidR="00330634" w14:paraId="6C606F6C"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ID Register</w:t>
            </w:r>
          </w:p>
        </w:tc>
        <w:tc>
          <w:tcPr>
            <w:tcW w:w="153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Tanggal Pemicu</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Akhir Masa Retensi</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Penanda Legal Hold</w:t>
            </w:r>
          </w:p>
        </w:tc>
        <w:tc>
          <w:tcPr>
            <w:tcW w:w="221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Keputusan Evaluasi</w:t>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30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53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Pemetaan tiap dokumen ke register ini berstatus (USULAN).</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Menetapkan kolom register dokumen legal (butir 4.2), lima status (butir 4.3), lokasi simpan, tingkat klasifikasi, masa retensi, Legal Hold, dan pemusnahan. Register ini dipadankan dengan SOP itu.</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Memuat register kontrak dan register perizinan, dan menunjuk folder Google Drive departemen Legal sebagai repositori resmi (butir 4.24).</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Contract Review &amp; Legal Approval. Mengatur review dan persetujuan kontrak sebelum penandatanganan.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Licenses &amp; Permits Register. Mencatat izin dan dokumen legalitas SINUX, jadwal perpanjangan, dan tindak lanjut izin. Dokumen yang tercatat di sana memakai Nomor Dokumen yang sama di register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Regulatory Requirements Register. Mencatat daftar peraturan dan persyaratan hukum, yang tidak dicatat di register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SNX-FAT-SOP-04</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Financial Document Control &amp; Retention. Mengatur dokumen keuangan, yang berada di luar lingkup register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Sumber empat tingkat klasifikasi.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peran Line Manager Legal dan Staff Legal, yang dipetakan ke jabatan Legal &amp; Compliance (JA-08 dan JA-09).</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ini: tabel Informasi Dokumen, Status dan Masa Berlaku, Klasifikasi dan Lokasi Penyimpanan, dan Retensi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(Ketentuan butir 14). Pemilik: Line Manager Legal. Pencatat: Staff Legal. Klasifikasi RESTRICTED (Internal) menurut SNX-ISMS-PRO-01. Akses mengikuti SNX-LEG-SOP-03 butir 4.13 sampai 4.15.</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Berlaku sampai digantikan (USULAN, SNX-LEG-SOP-03 bagian 11). Baris dokumen yang dimusnahkan mengikuti Ketentuan butir 12.</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Salinan elektronik dan dokumen asli yang dirujuk register</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tertulis di kolom Lokasi Simpan Salinan Elektronik dan Lokasi Dokumen Asli. Pemilik: Line Manager Legal. Pencatat: Staff Legal.</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Periode per kategori ada di SNX-LEG-SOP-03 bagian 11 dan berstatus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2041"/>
        <w:gridCol w:w="3061"/>
        <w:gridCol w:w="3969"/>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dokumen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7.5.2 Pembuatan dan pembaruan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Judul, nomor, nomor versi, dan tanggal tiap dokumen tercatat di tabel Informasi Dokumen dan Status dan Masa Berlaku.</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Tingkat klasifikasi dan masa retensi tiap dokumen yang dikendalikan tercatat di register.</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Versi, status, dan lokasi simpan tiap dokumen tercatat di register, sehingga dokumen yang berlaku dapat dibedakan dari yang tidak berlaku.</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5.12 Klasifikasi informasi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Kolom Tingkat Klasifikasi memuat tingkat tiap dokumen menurut SNX-ISMS-PRO-01.</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5.33 Perlindungan rekaman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Lokasi simpan, masa retensi, penanda Legal Hold, dan keputusan evaluasi tiap rekaman legal tercatat di register.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berstatus Draft dan baru berlaku sesudah Direktur Utama menandatangani blok Approval. Line Manager Legal meninjau dokumen ini setiap tahun. Staff Legal memeriksa isi register menurut Ketentuan butir 4.</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