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HUMAN RESOURCES</w:t>
      </w:r>
      <w:r w:rsidR="00AA0D9D">
        <w:rPr>
          <w:b/>
          <w:bCs/>
          <w:sz w:val="32"/>
          <w:szCs w:val="32"/>
        </w:rPr>
        <w:t xml:space="preserve"/>
      </w:r>
      <w:r>
        <w:rPr>
          <w:b/>
          <w:bCs/>
          <w:sz w:val="32"/>
          <w:szCs w:val="32"/>
        </w:rPr>
        <w:br/>
      </w:r>
      <w:r w:rsidR="00AA0D9D">
        <w:rPr>
          <w:b/>
          <w:bCs/>
          <w:sz w:val="32"/>
          <w:szCs w:val="32"/>
        </w:rPr>
        <w:t xml:space="preserve">Training Attendance &amp; Training Evaluation Report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SNX-HR-RPT-01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Training Attendance &amp; Training Evaluation Report</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SNX-HR-RPT-01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Manager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Manager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Petunjuk Pengisian</w:t>
            <w:br/>
            <w:t xml:space="preserve">7. Isi Laporan</w:t>
            <w:br/>
            <w:t xml:space="preserve">8. Rekaman</w:t>
            <w:br/>
            <w:t xml:space="preserve">9. Acuan Klausul ISO</w:t>
            <w:br/>
            <w:t xml:space="preserve">10. Dokumen Terkait</w:t>
            <w:br/>
            <w:t xml:space="preserve">11.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memuat daftar hadir dan hasil evaluasi efektivitas untuk satu pelatihan karyawan SINUX yang sudah diselenggarakan, beserta kesimpulan dan tindak lanjutnya.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pelatihan punya daftar hadir dan penilaian efektivitas yang berbukti, dan setiap kesenjangan yang ditemukan punya tindak lanjut.</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dipakai untuk pelatihan yang sudah diselenggarakan bagi karyawan SINUX, baik oleh SINUX sendiri maupun oleh penyelenggara luar (USULAN). Sesi kesadaran ISO dan keamanan informasi dicatat di laporan ini juga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laporan ini:</w:t>
      </w:r>
    </w:p>
    <w:tbl>
      <w:tblPr>
        <w:tblStyle w:val="a4"/>
        <w:tblW w:w="9528" w:type="dxa"/>
        <w:jc w:val="center"/>
        <w:tblInd w:w="0" w:type="dxa"/>
        <w:tblLayout w:type="fixed"/>
        <w:tblLook w:val="0400" w:firstRow="0" w:lastRow="0" w:firstColumn="0" w:lastColumn="0" w:noHBand="0" w:noVBand="1"/>
      </w:tblPr>
      <w:tblGrid>
        <w:gridCol w:w="3685"/>
        <w:gridCol w:w="5386"/>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38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Rencana pelatihan tahunan dan matriks pelatihan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SNX-HR-FRM-02: jadwal rencana, jenis pelatihan, dan sasaran peserta.</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Tata cara identifikasi kebutuhan pelatihan, pelaksanaan, dan pengembangan kemampuan karyawan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Menjadi isi SOP Training &amp; Development (belum bernomor). Laporan ini hanya mencatat pelatihan yang sudah berlangsung.</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Standar kompetensi per tingkatan jabatan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SNX-HR-FRM-01.</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kompetensi dan kinerja karyawan secara berkala</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Laporan ini menilai hasil satu pelatihan, bukan kinerja keseluruhan peserta.</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Pelatihan untuk pelanggan, vendor, dan partner</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Peserta laporan ini hanya karyawan SINUX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Pelatihan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Kegiatan belajar terjadwal yang dipimpin satu pelatih atau lebih, untuk menambah pengetahuan, keterampilan, atau perilaku kerja karyawan.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Peserta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SINUX yang terdaftar untuk mengikuti satu pelatihan.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Pelatih</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menyampaikan materi pelatihan, dari SINUX atau dari penyelenggara luar.</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Penyelenggara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mengatur pelaksanaan pelatihan. Penyelenggara luar adalah penyelenggara selain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Daftar Hadir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Tabel di bagian 7 yang memuat nama peserta, status kehadiran, dan tanda tangan untuk satu pelatihan.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Tujuan Pembelajaran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Pengetahuan, keterampilan, atau perilaku yang harus dicapai peserta sesudah pelatihan.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Kriteria Keberhasilan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Ukuran yang menentukan pelatihan dinilai efektif, ditulis sebelum pelatihan dimulai.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Efektivitas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Sejauh mana hasil pelatihan memenuhi Kriteria Keberhasilan.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Kesenjangan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Selisih antara hasil peserta dan Tujuan Pembelajaran atau Kriteria Keberhasilan.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tujuan lapor langsung seorang peserta menurut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Evaluasi Lanjutan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penilaian E3 dan E4, sesudah peserta kembali bekerja.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E1 Reaksi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Penilaian peserta atas materi, pelatih, dan penyelenggaraan pelatihan.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E2 Pemahaman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Pencapaian Tujuan Pembelajaran oleh peserta.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E3 Penerapan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hasil pelatihan dalam pekerjaan peserta.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E4 Hasil Pekerjaan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Perubahan hasil kerja yang dituju pelatihan.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terisi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Laporan ini sesudah diisi untuk satu pelatihan.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Nilai pada Kolom Status dan Kesimpulan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Daftar nilai berikut berstatus (USULAN).</w:t>
      </w:r>
    </w:p>
    <w:tbl>
      <w:tblPr>
        <w:tblStyle w:val="a4"/>
        <w:tblW w:w="9528" w:type="dxa"/>
        <w:jc w:val="center"/>
        <w:tblInd w:w="0" w:type="dxa"/>
        <w:tblLayout w:type="fixed"/>
        <w:tblLook w:val="0400" w:firstRow="0" w:lastRow="0" w:firstColumn="0" w:lastColumn="0" w:noHBand="0" w:noVBand="1"/>
      </w:tblPr>
      <w:tblGrid>
        <w:gridCol w:w="2268"/>
        <w:gridCol w:w="1927"/>
        <w:gridCol w:w="4876"/>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Kolom</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Nilai</w:t>
            </w:r>
          </w:p>
        </w:tc>
        <w:tc>
          <w:tcPr>
            <w:tcW w:w="487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Kehadiran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Hadir</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Peserta mengikuti pelatihan dan menandatangani Daftar Hadir.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Kehadiran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Hadir</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Peserta tidak menandatangani Daftar Hadir.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Hasil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Memenuhi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peserta memenuhi Kriteria Keberhasilan.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Hasil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Memenuhi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peserta belum memenuhi Kriteria Keberhasilan.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Hasil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Dinilai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Peserta tidak dinilai. Alasannya ditulis di kolom Catatan.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Efektivitas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Efektif</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Seluruh Kriteria Keberhasilan terpenuhi.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Efektivitas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Sebagian Efektif</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Sebagian Kriteria Keberhasilan terpenuhi.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Efektivitas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Efektif</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ada Kriteria Keberhasilan yang terpenuhi.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pada Tindak Lanjut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Terbuka</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Tindakan belum selesai.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pada Tindak Lanjut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Selesai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Tindakan sudah dijalankan dan buktinya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pelatihan memakai satu laporan. Pelatihan yang sama untuk kelompok peserta lain pada tanggal berbeda memakai laporan terpisah.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Tanggal pada laporan adalah tanggal kejadian sebenarnya. HRGA Officer tidak mengisi kehadiran, hasil evaluasi, atau tanggalnya sebelum peristiwanya terjadi.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HR Manager menetapkan Tujuan Pembelajaran dan Kriteria Keberhasilan sebelum pelatihan dimulai, supaya Kesimpulan Efektivitas punya pembanding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Tanda tangan peserta pada Daftar Hadir di hari pelatihan menjadi bukti kehadiran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Evaluasi efektivitas memakai empat aspek, E1 sampai E4 (USULAN). HRGA Officer mencatat metode, bukti, dan ringkasan hasil tiap aspek.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HRGA Officer mencatat hasil E1 dan E2 sesudah pelatihan selesai, dan hasil E3 dan E4 pada Tanggal Evaluasi Lanjutan. HR Manager menetapkan tanggal itu untuk tiap pelatihan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HRGA Officer menulis Tidak Dinilai di Ringkasan Hasil untuk aspek yang tidak dinilai, dan di Status Hasil untuk peserta yang tidak dinilai, dengan alasan di kolom Catatan. HRGA Officer tidak menulis hasil yang tidak punya bukti.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HR Manager membandingkan hasil E1 sampai E4 dengan Kriteria Keberhasilan dan menetapkan Kesimpulan Efektivitas, sesuai uraian jabatan HR Manager di SNX-HR-JA-01 (JA-14 butir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Untuk tiap Kesenjangan, HR Manager menetapkan tindakan, penanggung jawab, dan target selesai. HRGA Officer mencatat tindakan pelatihan lanjutan di SNX-HR-FRM-02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Peserta berstatus Tidak Hadir tidak dinilai pada E2 sampai E4. HR Manager memutuskan perlu tidaknya pelatihan susulan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Laporan ini dan laporan terisi berklasifikasi RESTRICTED (Internal) menurut SNX-ISMS-PRO-01, yang menyebut data karyawan sebagai contoh tingkat itu. Penyimpanan laporan terisi mengikuti butir 4.8 dokumen itu.</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 Dasarnya uraian jabatan HRGA Officer (JA-12 butir 6) dan HR Manager (JA-14 butir 5) di SNX-HR-JA-01.</w:t>
      </w:r>
    </w:p>
    <w:tbl>
      <w:tblPr>
        <w:tblStyle w:val="a4"/>
        <w:tblW w:w="9528" w:type="dxa"/>
        <w:jc w:val="center"/>
        <w:tblInd w:w="0" w:type="dxa"/>
        <w:tblLayout w:type="fixed"/>
        <w:tblLook w:val="0400" w:firstRow="0" w:lastRow="0" w:firstColumn="0" w:lastColumn="0" w:noHBand="0" w:noVBand="1"/>
      </w:tblPr>
      <w:tblGrid>
        <w:gridCol w:w="2041"/>
        <w:gridCol w:w="7030"/>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703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laporan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 Manager</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Tujuan Pembelajaran, Kriteria Keberhasilan, dan Tanggal Evaluasi Lanjutan. Menetapkan Kesimpulan Efektivitas, tindakan atas Kesenjangan, dan pelatihan susulan. Memeriksa laporan terisi (butir 4.3, 4.6, 4.8 sampai 4.10).</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HRGA Officer</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penetapan HR Manager, data pelatihan, kehadiran, hasil evaluasi, dan tindak lanjut di laporan. Mengumpulkan bukti dan menyimpan laporan terisi (butir 4.2, 4.5 sampai 4.7, 4.9, dan 4.11).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Peserta</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Menandatangani Daftar Hadir dan mengisi umpan balik E1 (butir 4.4 dan 4.5).</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Pelatih</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Menilai pemahaman peserta (E2) dan menyerahkan hasilnya ke HRGA Officer (butir 4.5).</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Menilai penerapan (E3) dan hasil pekerjaan (E4) peserta, lalu menyerahkan penilaiannya ke HRGA Officer (butir 4.5 dan 4.6).</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laporan ini lewat blok Approved By pada halaman depan.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HR Manager menetapkan Tujuan Pembelajaran, Kriteria Keberhasilan, dan Tanggal Evaluasi Lanjutan (butir 4.3 dan 4.6).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HRGA Officer mencatat penetapan itu dan data pelatihan di tabel Informasi Pelatihan: judul, jenis menurut daftar di SNX-HR-FRM-02, penyelenggara, pelatih, tanggal, dan lokasi atau media.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HRGA Officer menulis di Rujukan Rencana kode pelatihan itu di Tabel 1 SNX-HR-FRM-02. Bila pelatihan tidak ada di sana, kolom dibiarkan kosong.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HRGA Officer menulis nama, jabatan, dan unit peserta terdaftar di Daftar Hadir.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Peserta menandatangani Daftar Hadir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HRGA Officer mengisi Status Kehadiran tiap peserta dari tanda tangan itu, dan menulis alasan peserta Tidak Hadir di kolom Keterangan.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HRGA Officer menulis jumlah peserta terdaftar, Hadir, dan Tidak Hadir di Ringkasan Kehadiran.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Peserta mengisi umpan balik tentang materi, pelatih, dan penyelenggaraan pada akhir pelatihan.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Pelatih menilai pemahaman tiap peserta Hadir terhadap Tujuan Pembelajaran, lalu menyerahkan hasilnya ke HRGA Officer.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Atasan langsung peserta menilai penerapan dan hasil pekerjaan pada Tanggal Evaluasi Lanjutan, lalu menyerahkan penilaiannya ke HRGA Officer.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HRGA Officer mengisi tabel Evaluasi Efektivitas per Aspek untuk E1 sampai E4 (butir 4.5 dan 4.6).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HRGA Officer mencatat hasil E2 sampai E4 tiap peserta di tabel Hasil per Peserta, dengan nama sama seperti di Daftar Hadir.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HRGA Officer mengisi Tidak Dinilai untuk aspek atau peserta yang tidak dinilai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6.14 HR Manager mengisi tabel Kesimpulan Efektivitas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6.15 HR Manager menetapkan tindakan atas tiap Kesenjangan (butir 4.9).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6.16 HRGA Officer mencatat penetapan itu di tabel Tindak Lanjut, dan memperbarui kolom Status sampai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6.17 HRGA Officer menandatangani baris Pencatat di tabel Pengesahan Laporan Terisi.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6.18 HR Manager memeriksa laporan terisi dan menandatangani baris Pemeriksa.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6.19 HRGA Officer menyimpan laporan terisi beserta bukti di lokasi pada bagian 8.</w:t>
      </w:r>
    </w:p>
    <w:p w14:paraId="49B09B34" w14:textId="77777777" w:rsidR="00330634" w:rsidRDefault="00000000">
      <w:pPr>
        <w:pStyle w:val="Heading1"/>
        <w:numPr>
          <w:ilvl w:val="0"/>
          <w:numId w:val="7"/>
        </w:numPr>
        <w:spacing w:after="0"/>
      </w:pPr>
      <w:r>
        <w:t>ISI LAPORAN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HRGA Officer mengisinya untuk satu pelatihan. Kolom Kode dan Aspek pada tabel Evaluasi Efektivitas per Aspek sudah terisi. Baris pada Daftar Hadir, Hasil per Peserta, dan Tindak Lanjut dapat ditambah sesuai kebutuhan.</w:t>
      </w:r>
    </w:p>
    <w:p w14:paraId="529DFADF" w14:textId="02DADB71" w:rsidR="00330634" w:rsidRDefault="00AA0D9D" w:rsidP="00AA0D9D">
      <w:pPr>
        <w:pStyle w:val="Heading2"/>
        <w:numPr>
          <w:ilvl w:val="1"/>
          <w:numId w:val="7"/>
        </w:numPr>
      </w:pPr>
      <w:r>
        <w:t>Informasi Pelatihan</w:t>
      </w:r>
      <w:r w:rsidR="00000000"/>
    </w:p>
    <w:tbl>
      <w:tblPr>
        <w:tblStyle w:val="a4"/>
        <w:tblW w:w="9528" w:type="dxa"/>
        <w:jc w:val="center"/>
        <w:tblInd w:w="0" w:type="dxa"/>
        <w:tblLayout w:type="fixed"/>
        <w:tblLook w:val="0400" w:firstRow="0" w:lastRow="0" w:firstColumn="0" w:lastColumn="0" w:noHBand="0" w:noVBand="1"/>
      </w:tblPr>
      <w:tblGrid>
        <w:gridCol w:w="3628"/>
        <w:gridCol w:w="5443"/>
      </w:tblGrid>
      <w:tr w:rsidR="00330634" w14:paraId="6C606F6C"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544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Judul Pelatihan</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Rujukan Rencana</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Pelatihan</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Penyelenggara</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Pelatih (nama dan asal)</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Pelaksanaan</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atau Media</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Tujuan Pembelajaran</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Kriteria Keberhasilan</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Evaluasi Lanjutan</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Hadir</w:t>
      </w:r>
      <w:r w:rsidR="00000000"/>
    </w:p>
    <w:tbl>
      <w:tblPr>
        <w:tblStyle w:val="a4"/>
        <w:tblW w:w="9528" w:type="dxa"/>
        <w:jc w:val="center"/>
        <w:tblInd w:w="0" w:type="dxa"/>
        <w:tblLayout w:type="fixed"/>
        <w:tblLook w:val="0400" w:firstRow="0" w:lastRow="0" w:firstColumn="0" w:lastColumn="0" w:noHBand="0" w:noVBand="1"/>
      </w:tblPr>
      <w:tblGrid>
        <w:gridCol w:w="623"/>
        <w:gridCol w:w="1814"/>
        <w:gridCol w:w="1360"/>
        <w:gridCol w:w="1077"/>
        <w:gridCol w:w="1417"/>
        <w:gridCol w:w="1304"/>
        <w:gridCol w:w="1474"/>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1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 Peserta</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Jabatan</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Unit</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 Kehadiran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Kehadiran</w:t>
      </w:r>
      <w:r w:rsidR="00000000"/>
    </w:p>
    <w:tbl>
      <w:tblPr>
        <w:tblStyle w:val="a4"/>
        <w:tblW w:w="9528" w:type="dxa"/>
        <w:jc w:val="center"/>
        <w:tblInd w:w="0" w:type="dxa"/>
        <w:tblLayout w:type="fixed"/>
        <w:tblLook w:val="0400" w:firstRow="0" w:lastRow="0" w:firstColumn="0" w:lastColumn="0" w:noHBand="0" w:noVBand="1"/>
      </w:tblPr>
      <w:tblGrid>
        <w:gridCol w:w="4536"/>
        <w:gridCol w:w="4536"/>
      </w:tblGrid>
      <w:tr w:rsidR="00330634" w14:paraId="6C606F6C"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Jumlah</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Peserta terdaftar</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Peserta Hadir</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Peserta Tidak Hadir</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Evaluasi Efektivitas per Aspek</w:t>
      </w:r>
      <w:r w:rsidR="00000000"/>
    </w:p>
    <w:tbl>
      <w:tblPr>
        <w:tblStyle w:val="a4"/>
        <w:tblW w:w="9528" w:type="dxa"/>
        <w:jc w:val="center"/>
        <w:tblInd w:w="0" w:type="dxa"/>
        <w:tblLayout w:type="fixed"/>
        <w:tblLook w:val="0400" w:firstRow="0" w:lastRow="0" w:firstColumn="0" w:lastColumn="0" w:noHBand="0" w:noVBand="1"/>
      </w:tblPr>
      <w:tblGrid>
        <w:gridCol w:w="793"/>
        <w:gridCol w:w="1927"/>
        <w:gridCol w:w="2268"/>
        <w:gridCol w:w="2494"/>
        <w:gridCol w:w="1587"/>
      </w:tblGrid>
      <w:tr w:rsidR="00330634" w14:paraId="6C606F6C"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Metode dan Bukti</w:t>
            </w:r>
          </w:p>
        </w:tc>
        <w:tc>
          <w:tcPr>
            <w:tcW w:w="249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Ringkasan Hasil</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Reaksi</w:t>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Pemahaman</w:t>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Penerapan</w:t>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Pekerjaan</w:t>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Hasil per Peserta</w:t>
      </w:r>
      <w:r w:rsidR="00000000"/>
    </w:p>
    <w:tbl>
      <w:tblPr>
        <w:tblStyle w:val="a4"/>
        <w:tblW w:w="9528" w:type="dxa"/>
        <w:jc w:val="center"/>
        <w:tblInd w:w="0" w:type="dxa"/>
        <w:tblLayout w:type="fixed"/>
        <w:tblLook w:val="0400" w:firstRow="0" w:lastRow="0" w:firstColumn="0" w:lastColumn="0" w:noHBand="0" w:noVBand="1"/>
      </w:tblPr>
      <w:tblGrid>
        <w:gridCol w:w="623"/>
        <w:gridCol w:w="1530"/>
        <w:gridCol w:w="1701"/>
        <w:gridCol w:w="1474"/>
        <w:gridCol w:w="1360"/>
        <w:gridCol w:w="1134"/>
        <w:gridCol w:w="124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53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 Peserta</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E2 Pemahaman</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E3 Penerapan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E4 Hasil Pekerjaan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 Hasil</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Kesimpulan Efektivitas</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Uraian</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Efektivitas</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Dasar Kesimpulan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Kesenjangan yang Ditemukan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Tindak Lanjut</w:t>
      </w:r>
      <w:r w:rsidR="00000000"/>
    </w:p>
    <w:tbl>
      <w:tblPr>
        <w:tblStyle w:val="a4"/>
        <w:tblW w:w="9528" w:type="dxa"/>
        <w:jc w:val="center"/>
        <w:tblInd w:w="0" w:type="dxa"/>
        <w:tblLayout w:type="fixed"/>
        <w:tblLook w:val="0400" w:firstRow="0" w:lastRow="0" w:firstColumn="0" w:lastColumn="0" w:noHBand="0" w:noVBand="1"/>
      </w:tblPr>
      <w:tblGrid>
        <w:gridCol w:w="680"/>
        <w:gridCol w:w="3742"/>
        <w:gridCol w:w="1814"/>
        <w:gridCol w:w="1587"/>
        <w:gridCol w:w="124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374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Tindakan</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Selesai</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74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74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74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Pengesahan Laporan Terisi</w:t>
      </w:r>
      <w:r w:rsidR="00000000"/>
    </w:p>
    <w:tbl>
      <w:tblPr>
        <w:tblStyle w:val="a4"/>
        <w:tblW w:w="9528" w:type="dxa"/>
        <w:jc w:val="center"/>
        <w:tblInd w:w="0" w:type="dxa"/>
        <w:tblLayout w:type="fixed"/>
        <w:tblLook w:val="0400" w:firstRow="0" w:lastRow="0" w:firstColumn="0" w:lastColumn="0" w:noHBand="0" w:noVBand="1"/>
      </w:tblPr>
      <w:tblGrid>
        <w:gridCol w:w="2494"/>
        <w:gridCol w:w="2608"/>
        <w:gridCol w:w="1701"/>
        <w:gridCol w:w="2268"/>
      </w:tblGrid>
      <w:tr w:rsidR="00330634" w14:paraId="6C606F6C"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260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 (HRGA Officer)</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 (HR Manager)</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w:t>
      </w:r>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terisi, satu per pelatihan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Human Resources (USULAN) dengan akses terbatas per peran (butir 4.11). Pencatat HRGA Officer, pemilik HR Manager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master list dan kontrak (SNX-ISMS-PRO-01 butir 4.15). HR Manager bersama Legal menetapkan jangka retensinya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evaluasi: Daftar Hadir bertanda tangan, umpan balik peserta, hasil penilaian pelatih, dan penilaian atasan langsung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yang sama dengan laporan terisi. Pencatat HRGA Officer, pemilik HR Manager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laporan terisi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ACUAN KLAUSUL ISO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Daftar 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061"/>
        <w:gridCol w:w="4082"/>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408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laporan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7.2 Kompetensi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Evaluasi Efektivitas per Aspek memuat evaluasi efektivitas tindakan memperoleh kompetensi, dan laporan terisi menjadi bukti kompetensi peserta. Penetapan kompetensi yang diperlukan ada di SNX-HR-FRM-01.</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terisi disimpan dengan lokasi, pemilik, dan klasifikasi yang tercatat (bagian 8).</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7.2 Kompetensi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ISO 9001:2015 7.2, untuk kinerja keamanan informasi.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7.3 Kesadaran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Hadir menjadi bukti kehadiran pada sesi kesadaran keamanan informasi yang dicatat di laporan ini (cakupan USULAN di bagian 2).</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6.3 Kesadaran, pendidikan, dan pelatihan keamanan informasi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terisi untuk pelatihan keamanan informasi memuat kehadiran dan hasil evaluasinya.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Employee Competency Matrix: standar kompetensi per tingkatan jabatan. HR Manager memakainya untuk menulis Tujuan Pembelajaran bila pelatihan menutup Kesenjangan kompetensi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Annual Training Plan &amp; Training Matrix: jadwal rencana, jenis pelatihan, dan sasaran peserta. Sumber kode di kolom Rujukan Rencana dan daftar jenis pelatihan, serta tempat mencatat tindakan pelatihan lanjutan (butir 4.9,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HR Manager dan HRGA Officer, dan atasan langsung tiap peserta.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uraian tugas HRGA Officer (JA-12 butir 6) dan HR Manager (JA-14 butir 5), dasar pembagian tugas di bagian 5.</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tingkat RESTRICTED (Internal), penyimpanan (butir 4.8), dan retensi (butir 4.15).</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Training &amp; Development: tata cara identifikasi kebutuhan pelatihan, pelaksanaan, dan pengembangan kemampuan karyawan. Dikecualikan dari laporan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berstatus Draft dan baru berlaku sesudah Direktur Utama menandatangani blok Approved By. HR Manager meninjau laporan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