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dimiliki atau wajib dipenuhi SINUX sesuai kegiatan usahanya dan peraturan perundang-undangan yang berlaku. Setiap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jika dipersyaratkan, serta perizinan, persetujuan, atau pendaftaran sektoral yang relevan. Dokumen legalitas lain yang diwajibkan kegiatan usaha, ketentuan hukum, atau persyaratan kontraktual juga dicatat.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kontrak dengan pelanggan atau vendor, yang diatur dalam SNX-LEG-SOP-01. Register ini juga tidak memuat daftar peraturan perundang-undangan, yang dicatat di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punya masa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melalui OSS.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di kolom Penanggung Jawab.</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diperiksa dan masih berlaku, jika punya masa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sudah berakhir.</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menunjukkan dokumen tidak diwajibkan atau tidak relevan bagi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serta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Perubahan kegiatan usaha atau kondisi SINUX yang dapat memengaruhi kewajiban perizinan juga diberitahukan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setiap jenis dokumen menurut kondisi dan kegiatan usaha SINUX. Dokumen yang ternyata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perpanjangannya. Pengingat perpanjangan dikirim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lalu menindaklanjutinya dengan pihak yang relevan. Dokumen berstatus Perlu Diperbarui atau Kedaluwarsa ditangani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Bukti itu dapat diakses Pejabat yang Berwenang.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setiap bulan, mengirim pengingat perpanjangan, menyimpan bukti pendukung, serta mencatat tindak lanjut dan hasil pemeriksaan.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isi register dan memverifikasi akta.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serta memverifikasi kewajiban setiap jenis dokumen.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dicatat untuk jabatannya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di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tabel Daftar Perizinan dan tabel Penerbitan, Penanggung Jawab, dan Lokasi Bukti masih kosong. Isi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jika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kolom Nomor, tulis nomor yang tertera pada dokumen asli. Untuk KBLI, tulis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Masa Berlaku, tulis tanggal berakhir. Untuk dokumen tanpa masa berlaku, tulis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Jadwal Perpanjangan, tulis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dengan salah satu dari enam nilai Status Dokumen.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Pakai nomor baris yang sama di tabel Penerbitan, Penanggung Jawab, dan Lokasi Bukti seperti di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Tindak Lanjut untuk setiap dokumen yang perlu ditindaklanjuti, dan catat setiap pemeriksaan di tabel Catatan Pemeriksaan (USULAN).</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keepNext/>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Bukti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pada Register</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masa simpan dokumen legal serta pembagian pemilik dan pencatat record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 antara register itu dan register ini, misalnya untuk Akta Pendirian dan Anggaran Dasar, belum diputuskan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serta pemetaannya ke jabatan Legal &amp; Compliance (JA-08 dan JA-09).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untuk meninjau register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Perizinan dan legalitas adalah persyaratan instansi berwenang yang relevan dengan kegiatan usaha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dicatat, disimpan, diperbarui, dan dapat ditelusuri melalui Catatan Pemeriksaan.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izin dan dokumen legalitas yang diwajibkan kegiatan usaha, ketentuan hukum, atau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