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Compliance Evaluation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Compliance Evaluation Report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SNX-LEG-RPT-02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Laporan</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hasil evaluasi tingkat kepatuhan SINUX terhadap peraturan perundang-undangan dan persyaratan hukum yang berlaku bagi SINUX, untuk satu Periode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Persyaratan yang dievaluasi memiliki Status Kepatuhan berbukti, dan Tingkat Kepatuhan hanya dihitung dari Persyaratan yang sudah diverifikasi.</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Satu laporan mencakup seluruh SINUX untuk satu Periode Evaluasi, dengan Persyaratan dikelompokkan dalam delapan Bidang berikut. Kolom Bukti dari Dokumen Legal berstatus (USULAN).</w:t>
      </w:r>
    </w:p>
    <w:tbl>
      <w:tblPr>
        <w:tblStyle w:val="a4"/>
        <w:tblW w:w="9528" w:type="dxa"/>
        <w:jc w:val="center"/>
        <w:tblInd w:w="0" w:type="dxa"/>
        <w:tblLayout w:type="fixed"/>
        <w:tblLook w:val="0400" w:firstRow="0" w:lastRow="0" w:firstColumn="0" w:lastColumn="0" w:noHBand="0" w:noVBand="1"/>
      </w:tblPr>
      <w:tblGrid>
        <w:gridCol w:w="2268"/>
        <w:gridCol w:w="3969"/>
        <w:gridCol w:w="2835"/>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Cakupan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dari Dokumen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dan kewajiban yang melekat pada izin SINUX.</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Izin yang tercatat di SNX-LEG-REG-01.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pelanggan.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SNX-LEG-FRM-01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vendor dan pemasok.</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SNX-LEG-FRM-02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pelindungan data pribadi.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SNX-LEG-FRM-03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menjaga kerahasiaan informasi.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SNX-LEG-FRM-03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menurut peraturan perundang-undangan yang tidak masuk Bidang lain.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kekayaan intelektual.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ketenagakerjaan.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 (USULAN).</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terhadap kebijakan dan prosedur internal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dan prosedur internal bukan peraturan perundang-undangan atau persyaratan hukum, dan dipantau pada aspek M7 SNX-LEG-RPT-01.</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periodik, Catatan Temuan, dan Tindakan Perbaikan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SNX-LEG-RPT-01, termasuk tindak lanjut temuan sebelumnya (aspek M8). Laporan ini hanya memuat Rujukan Temuan.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risiko hukum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SNX-LEG-REG-02. Laporan ini tidak memuat penilaian risiko.</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 kontrak satu per satu</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dengan daftar periksa SNX-LEG-FRM-01 dan SNX-LEG-FRM-02. Laporan ini hanya memuat Status Kepatuhan Persyaratan dari kontrak.</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(tinjauan) rinci pelindungan data pribadi dan kerahasiaan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SNX-LEG-FRM-03. Laporan ini hanya memuat Status Kepatuhan Persyaratan pada Bidang Pelindungan Data Pribadi dan Kerahasiaan Informasi.</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dan pemutakhiran daftar Persyaratan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di SNX-LEG-REG-03. Laporan ini memuat evaluasi atas Persyaratan yang sudah tercantum di register itu.</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pelanggan, vendor, dan pihak lain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hanya memuat kepatuhan SINUX.</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Entitas afiliasi atau turunan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dievaluasi di laporan ini sampai ada keputusan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Persyaratan menurut area risiko hukum di SNX-LEG-REG-02, sama dengan kolom Bidang di SNX-LEG-REG-03.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catatan, atau keterangan tertulis yang lokasinya dapat ditelusuri dan dipakai untuk menentukan Status Kepatuhan satu Persyaratan.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Cakupan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Sebagian Sesuai, atau Tidak Sesuai dari seluruh Persyaratan yang tidak berstatus Tidak Berlaku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Penentuan Status Kepatuhan setiap Persyaratan dan penghitungan Tingkat Kepatuhan untuk satu Periode Evaluasi.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memeriksa Bukti dan mengisi laporan untuk satu Periode Evaluasi.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Persyaratan, sebagaimana tercatat di SNX-LEG-REG-03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dicakup satu laporan.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butir kewajiban yang berasal dari peraturan perundang-undangan atau persyaratan hukum, dicatat sebagai satu baris di SNX-LEG-REG-03.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menurut syarat perizinan atau kontrak, selain peraturan perundang-undangan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Rujukan 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Periode Pemantauan dan Nomor Temuan di SNX-LEG-RPT-01 untuk Catatan Temuan yang memuat kekurangan atas satu Persyaratan.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pemenuhan satu Persyaratan, dinyatakan dengan salah satu dari lima nilai di tabel Nilai Status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kekurangan, atau potensi risiko hukum yang memerlukan tindak lanjut dan dicatat di SNX-LEG-RPT-01.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dari Persyaratan berstatus Sesuai, Sebagian Sesuai, atau Tidak Sesuai pada satu Periode Evaluasi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Kepatuhan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Lima nilai Status Kepatuhan berikut sama dengan nilai Status di SNX-LEG-RPT-01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telah dipenuhi menurut Bukti yang diperiksa.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Sebagian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Persyaratan telah dipenuhi, tetapi masih ada kekurangan.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Bukti bahwa Persyaratan belum dipenuhi atau ada penyimpangan.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belum tersedia atau belum cukup untuk menentukan Status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tidak dapat diterapkan pada kegiatan SINUX selama Periode Evaluasi.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laporan dipakai untuk satu Periode Evaluasi, dan Staff Legal mengisi tabel Informasi Umum. Frekuensi laporan masih menunggu keputusan; usulannya satu laporan per tahun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menulis satu baris Daftar Evaluasi Persyaratan untuk setiap Persyaratan di SNX-LEG-REG-03 yang berstatus Berlaku atau Perlu Diperbarui pada akhir Periode Evaluasi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menulis di Batasan Evaluasi setiap Persyaratan yang statusnya di SNX-LEG-REG-03 masih Belum Diverifikasi, tanpa menghitungnya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membandingkan memo kepatuhan pada Periode Evaluasi dengan SNX-LEG-REG-03 (SNX-LEG-SOP-01 prosedur 6.7,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memperbarui SNX-LEG-REG-03 lebih dulu untuk setiap perubahan peraturan yang belum tercatat di register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Setelah memperbarui register, Staff Legal menulis perubahan itu di tabel Informasi Umum, lalu mengevaluasinya sebagai Persyaratan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memberi Status Kepatuhan Tidak Berlaku pada Persyaratan yang tidak dapat diterapkan pada kegiatan SINUX selama Periode Evaluasi, dan menulis alasannya di kolom Catatan dan Rujukan Temuan.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Penanggung Jawab Kegiatan menyerahkan Bukti pemenuhan Persyaratan yang terkena kegiatannya kepada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menentukan Status Kepatuhan setiap Persyaratan dari Bukti yang lokasinya dapat ditelusuri. Jika Bukti belum tersedia atau belum diperiksa, statusnya Belum Diverifikasi, bukan Sesuai.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memakai hasil pemantauan di SNX-LEG-RPT-01 yang Periode Pemantauannya berada dalam Periode Evaluasi sebagai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menulis Rujukan Temuan untuk Persyaratan berstatus Sebagian Sesuai atau Tidak Sesuai. Tindakan Perbaikan, Penanggung Jawab, dan Target Penyelesaian tidak diulang di laporan ini. Jika belum ada Catatan Temuan, Staff Legal mencatatnya lebih dulu di SNX-LEG-RPT-01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mengisi tabel Ringkasan per Bidang dari Daftar Evaluasi Persyaratan: jumlah Persyaratan per Status Kepatuhan, Cakupan Verifikasi, dan Tingkat Kepatuhan, untuk setiap Bidang dan seluruh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Jika satu Bidang tidak memiliki Persyaratan berstatus Sesuai, Sebagian Sesuai, atau Tidak Sesuai, Staff Legal mengosongkan Tingkat Kepatuhan Bidang itu dan menulis alasannya di Batasan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tidak menyatakan SINUX patuh penuh jika masih ada Persyaratan berstatus Belum Diverifikasi, Sebagian Sesuai, atau Tidak Sesuai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menulis Kesimpulan Umum, Batasan Evaluasi, dan Rekomendasi dari angka pada tabel Ringkasan per Bidang dan dari Bukti yang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Line Manager Legal memeriksa laporan terisi dan menetapkan Tingkat Kepatuhan seluruh Bidang sebelum persetujuan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Line Manager Legal menyampaikan laporan terisi yang sudah disetujui kepada Manajemen, selaras dengan laporan bulanan di SNX-LEG-SOP-01 prosedur 6.10 (USULAN). Manajemen memutuskan tindak lanjut atas Rekomendasi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menyimpan laporan terisi di folder Google Drive Departemen Legal (USULAN, SNX-LEG-SOP-01 butir 4.24), menulis lokasi Bukti di kolom Bukti yang Diperiksa, dan menandai laporan RESTRICTED (Internal) menurut SNX-ISMS-PRO-01.</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laporan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Menulis Daftar Evaluasi Persyaratan, menentukan Status Kepatuhan, menghitung Cakupan Verifikasi dan Tingkat Kepatuhan, mencatat Rujukan Temuan, serta menyimpan laporan terisi. Jabatan: Legal &amp; Compliance (JA-09). Pelaksana Evaluasi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laporan terisi, menetapkan Tingkat Kepatuhan seluruh Bidang, dan menyampaikan laporan terisi kepada Manajemen. Jabatan: Legal &amp; Compliance (JA-08). Pemilik dokumen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kepada Staff Legal Bukti pemenuhan Persyaratan yang terkena kegiatannya.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Laporan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baris Disetujui oleh pada tabel Persetujuan dan Pengesahan (USULAN). Jabatan pemegang peran ini 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laporan terisi yang sudah disetujui dan memutuskan tindak lanjut atas Rekomendasi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tabel Informasi Umum; Nama Perusahaan sudah terisi. Di Periode Evaluasi, tulis rentang tanggal yang dievaluasi. Di Tanggal Evaluasi, tulis tanggal pemeriksaan Bukti terakhir.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Pelaksana Evaluasi, tulis nama dan jabatan. Di Daftar Persyaratan yang Dipakai, tulis tanggal review terakhir SNX-LEG-REG-03. Di Laporan Pemantauan yang Dipakai, tulis Periode Pemantauan setiap laporan SNX-LEG-RPT-01 yang dipakai sebagai Bukti. Di Perubahan Peraturan pada Periode Evaluasi, tulis perubahan peraturan pada periode itu yang baru dicatat ke SNX-LEG-REG-03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Daftar Evaluasi Persyaratan, kolom Bidang sudah terisi satu baris per Bidang. Tambah baris dengan nama Bidang yang sama jika satu Bidang punya lebih dari satu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No. di Register, tulis nomor baris Persyaratan di SNX-LEG-REG-03. Di kolom Persyaratan, tulis peraturan atau persyaratan beserta kewajiban bagi SINUX, persis seperti di register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Bukti yang Diperiksa, tulis nama dan lokasi Bukti. Isi kolom Status Kepatuhan dengan salah satu dari lima nilai di bagian Istilah. Di kolom Catatan dan Rujukan Temuan, tulis Rujukan Temuan untuk status Sebagian Sesuai atau Tidak Sesuai, atau alasan status Tidak Berlaku atau Belum Diverifikasi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Ringkasan per Bidang, isi tabel jumlah dengan banyaknya baris Daftar Evaluasi Persyaratan per Status Kepatuhan, dan tabel persentase dengan Cakupan Verifikasi serta Tingkat Kepatuhan. Hitung baris Seluruh Bidang dari semua baris Daftar Evaluasi Persyaratan, bukan dari rata-rata persentase setiap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Ringkasan Temuan dan Pembanding, isi Jumlah Catatan Temuan yang dirujuk dengan banyaknya Catatan Temuan berbeda di kolom Catatan dan Rujukan Temuan. Ambil Tingkat Kepatuhan periode sebelumnya dari laporan terisi sebelumnya, atau kosongkan jika belum ada. Jumlah yang masih terbuka adalah Catatan Temuan berstatus Terbuka atau Menunggu Verifikasi di SNX-LEG-RPT-01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Hasil Evaluasi, uraikan kondisi kepatuhan pada Kesimpulan Umum dari hasil pemeriksaan dan Bukti yang tersedia. Tingkat Kepatuhan yang Ditetapkan diisi Line Manager Legal dengan persentase baris Seluruh Bidang, setelah memeriksa Status Kepatuhan setiap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Di Batasan Evaluasi, tulis Bukti yang masih diperlukan untuk Persyaratan berstatus Belum Diverifikasi, Bidang yang Tingkat Kepatuhannya dikosongkan beserta alasannya, dan Persyaratan yang masih Belum Diverifikasi di SNX-LEG-REG-03 dan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Isi tabel Rekomendasi satu baris per Rekomendasi. Di kolom Pelaksana yang Disarankan, tulis nama peran atau jabatan; di kolom Rujukan, tulis nama Bidang atau No. di Register Persyaratan yang menjadi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Di tabel Persetujuan dan Pengesahan, baris Disusun oleh diisi Staff Legal, Diperiksa oleh diisi Line Manager Legal, dan Disetujui oleh diisi Penyetuju Laporan (USULAN). Setiap pihak menulis nama, jabatan, tanggal, dan tanda tangannya sendiri.</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Sel isian diisi Staff Legal untuk satu Periode Evaluasi. Nama Perusahaan, nomor baris awal, dan nama Bidang sudah terisi.</w:t>
      </w:r>
    </w:p>
    <w:p w14:paraId="529DFADF" w14:textId="02DADB71" w:rsidR="00330634" w:rsidRDefault="00AA0D9D" w:rsidP="00AA0D9D">
      <w:pPr>
        <w:pStyle w:val="Heading2"/>
        <w:keepNext/>
        <w:numPr>
          <w:ilvl w:val="1"/>
          <w:numId w:val="7"/>
        </w:numPr>
      </w:pPr>
      <w:r>
        <w:t>Informasi Umum</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Perusahaan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PT Strategi Integrasi Nusantara (SINUX)</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Persyaratan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Pemantauan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Perubahan Peraturan pada 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Daftar Evaluasi Persyaratan</w:t>
      </w:r>
      <w:r w:rsidR="00000000"/>
    </w:p>
    <w:tbl>
      <w:tblPr>
        <w:tblStyle w:val="a4"/>
        <w:tblW w:w="9528" w:type="dxa"/>
        <w:jc w:val="center"/>
        <w:tblInd w:w="0" w:type="dxa"/>
        <w:tblLayout w:type="fixed"/>
        <w:tblLook w:val="0400" w:firstRow="0" w:lastRow="0" w:firstColumn="0" w:lastColumn="0" w:noHBand="0" w:noVBand="1"/>
      </w:tblPr>
      <w:tblGrid>
        <w:gridCol w:w="1984"/>
        <w:gridCol w:w="1134"/>
        <w:gridCol w:w="1814"/>
        <w:gridCol w:w="1474"/>
        <w:gridCol w:w="1417"/>
        <w:gridCol w:w="1247"/>
      </w:tblGrid>
      <w:tr w:rsidR="00330634" w14:paraId="6C606F6C" w14:textId="77777777">
        <w:trPr>
          <w:cantSplit/>
          <w:tblHeade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No. di Register</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Persyaratan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yang Diperiksa</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Kepatuhan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 dan Rujukan Temuan</w:t>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per Bidang</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Jumlah dan persentase berikut berlaku untuk Periode Evaluasi pada tabel Informasi Umum. Tabel pertama memuat jumlah Persyaratan menurut Status Kepatuhan.</w:t>
      </w:r>
    </w:p>
    <w:tbl>
      <w:tblPr>
        <w:tblStyle w:val="a4"/>
        <w:tblW w:w="9528" w:type="dxa"/>
        <w:jc w:val="center"/>
        <w:tblInd w:w="0" w:type="dxa"/>
        <w:tblLayout w:type="fixed"/>
        <w:tblLook w:val="0400" w:firstRow="0" w:lastRow="0" w:firstColumn="0" w:lastColumn="0" w:noHBand="0" w:noVBand="1"/>
      </w:tblPr>
      <w:tblGrid>
        <w:gridCol w:w="2041"/>
        <w:gridCol w:w="1247"/>
        <w:gridCol w:w="1474"/>
        <w:gridCol w:w="1360"/>
        <w:gridCol w:w="1814"/>
        <w:gridCol w:w="1474"/>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Sesuai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Sebagian Sesuai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Tidak Sesuai</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Belum Diverifikasi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Tidak Berlaku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Tabel kedua memuat Cakupan Verifikasi dan Tingkat Kepatuhan.</w:t>
      </w:r>
    </w:p>
    <w:tbl>
      <w:tblPr>
        <w:tblStyle w:val="a4"/>
        <w:tblW w:w="9528" w:type="dxa"/>
        <w:jc w:val="center"/>
        <w:tblInd w:w="0" w:type="dxa"/>
        <w:tblLayout w:type="fixed"/>
        <w:tblLook w:val="0400" w:firstRow="0" w:lastRow="0" w:firstColumn="0" w:lastColumn="0" w:noHBand="0" w:noVBand="1"/>
      </w:tblPr>
      <w:tblGrid>
        <w:gridCol w:w="3402"/>
        <w:gridCol w:w="3005"/>
        <w:gridCol w:w="3005"/>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Cakupan Verifikasi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Tingkat Kepatuhan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Ringkasan Temuan dan Pembanding</w:t>
      </w:r>
      <w:r w:rsidR="00000000"/>
    </w:p>
    <w:tbl>
      <w:tblPr>
        <w:tblStyle w:val="a4"/>
        <w:tblW w:w="9528" w:type="dxa"/>
        <w:jc w:val="center"/>
        <w:tblInd w:w="0" w:type="dxa"/>
        <w:tblLayout w:type="fixed"/>
        <w:tblLook w:val="0400" w:firstRow="0" w:lastRow="0" w:firstColumn="0" w:lastColumn="0" w:noHBand="0" w:noVBand="1"/>
      </w:tblPr>
      <w:tblGrid>
        <w:gridCol w:w="6237"/>
        <w:gridCol w:w="2835"/>
      </w:tblGrid>
      <w:tr w:rsidR="00330634" w14:paraId="6C606F6C" w14:textId="77777777">
        <w:trPr>
          <w:cantSplit/>
          <w:tblHeade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Nilai</w:t>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dirujuk di Daftar Evaluasi Persyaratan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masih terbuka di SNX-LEG-RPT-01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seluruh Bidang pada Periode Evaluasi sebelumnya</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Hasil Evaluasi</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Uraian</w:t>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yang Ditetapkan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Umum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Batasan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4536"/>
        <w:gridCol w:w="2154"/>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Pelaksana yang Disarankan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Rujukan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Persetujuan dan Pengesahan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setiap dokumen ke laporan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Sumber daftar Persyaratan, nomor baris, nilai Bidang, dan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Sumber Bukti untuk Bidang Perizinan Berusaha.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nilai Bidang.</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Sumber Catatan Temuan, Tindakan Perbaikan, hasil pemantauan per periode, dan Rujukan Temuan.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Sumber Bukti untuk Bidang Kontrak Pelanggan.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Sumber Bukti untuk Bidang Kontrak Vendor.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Sumber Bukti untuk Bidang Pelindungan Data Pribadi dan Kerahasiaan Informasi.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memo kepatuhan triwulanan (prosedur 6.7), laporan bulanan kepada Manajemen (prosedur 6.10), dan folder Google Drive Departemen Legal (butir 4.24,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penelaahan kontrak satu per satu.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usulan periode retensi dan Kategori 4 (dokumen penelaahan Legal), repositori resmi (butir 4.8), serta pembagian pemilik record (rekaman) dan pencatat (butir 4.26).</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JA-09) untuk Line Manager Legal dan Staff Legal, unit Management, dan jabatan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1587"/>
        <w:gridCol w:w="4649"/>
        <w:gridCol w:w="2835"/>
      </w:tblGrid>
      <w:tr w:rsidR="00330634" w14:paraId="6C606F6C" w14:textId="77777777">
        <w:trPr>
          <w:cantSplit/>
          <w:tblHeade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64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 satu per Periode Evaluasi</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(USULAN, SNX-LEG-SOP-03 butir 4.8). Pencatat: Staff Legal. Pemilik: Line Manager Legal (SNX-LEG-SOP-03 butir 4.26, USULAN). Klasifikasi RESTRICTED (Internal) menurut SNX-ISMS-PRO-01.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Kategori 4 (dokumen penelaahan Legal) SNX-LEG-SOP-03 menunggu keputusan Legal (USULAN).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pemenuhan Persyaratan</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 kolom Bukti yang Diperiksa, dicatat Staff Legal. Bukti asli milik Penanggung Jawab Kegiatan di unit asalnya; salinannya di folder Google Drive Departemen Legal, jika ada, milik Line Manager Legal (SNX-LEG-SOP-03 butir 4.26, USULAN) (USULAN).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1474"/>
        <w:gridCol w:w="3175"/>
        <w:gridCol w:w="4422"/>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442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Persyaratan memuat Persyaratan peraturan perundang-undangan yang berlaku bagi produk dan jasa SINUX beserta Status Kepatuhannya.</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9.1.3 Analisis dan evaluasi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Ringkasan per Bidang memuat hasil analisis dan evaluasi pemenuhan Persyaratan.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Catatan dan Rujukan Temuan menautkan Persyaratan yang tidak terpenuhi ke Catatan Temuan berisi Tindakan Perbaikan.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 Pemantauan, pengukuran, analisis, dan evaluasi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Cakupan Verifikasi dan Tingkat Kepatuhan menunjukkan pemenuhan Persyaratan terkait keamanan informasi.</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Catatan dan Rujukan Temuan menautkan Persyaratan yang tidak terpenuhi ke Catatan Temuan berisi Tindakan Perbaikan.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Persyaratan mencakup Persyaratan dari peraturan perundang-undangan, regulasi, perizinan, dan kontrak.</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Bidang Pelindungan Data Pribadi mencakup Persyaratan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setelah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