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dipakai SINUX untuk kebutuhan eksternal. Setiap materi dicatat dengan nama, jenis content, channel, produk atau layanan terkait, versi, PIC, Reviewer, Approver, tanggal persetujuan, status publikasi, dan lokasi file final. Register ini juga mencatat claim (klaim) di dalam materi yang perlu diverifikasi, beserta sumber atau bukti pendukung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dalam materi akurat, claim tentang produk dan layanan SINUX sudah diverifikasi sebelum terbit, dan setiap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untuk kebutuhan eksternal, siapa pun penyusunnya, termasuk company profile, website, social media, product brochure, presentation deck, campaign material, dan event collateral. Pencatatan berjalan sejak materi disusun sampai terbit, dan sampai ditarik jika materi ditarik. Verifikasi claim di dalam materi juga tercakup. Register ini adalah satu-satunya register materi, content, dan persetujuan claim SINUX.</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review (peninjauan) kinerja: sasaran, audiens, positioning, channel, rencana Aktivitas, KPI, realisasi, evaluasi, dan corrective action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Aktivitas pemasaran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hanya memuat ID persetujuan dari register ini untuk materi yang dipakai.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lead kepada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(rekaman) tertulis persetujuan Approver atas satu versi materi,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tertulis hasil pemeriksaan Pemverifikasi atas satu claim,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sehingga satu ID menunjuk satu versi dan satu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content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materi, misalnya company profile, product brochure, presentation deck, campaign material, atau event collateral.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dipakai SINUX untuk kebutuhan eksternal, misalnya satu brosur atau satu content social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menetapkan klasifikasi sebuah informasi menurut SNX-ISMS-PRO-01.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claim terhadap bukti pendukungnya.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disampaikan SINUX kepada customer, misalnya availability layanan.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tetapi Approver belum menyetujuinya.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tetapi versi itu belum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sedangkan Tabel 4 dan Tabel 5 memakai nomor claim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setiap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VP Commercial juga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Penetapan dan penurunan klasifikasi mengikuti SNX-ISMS-PRO-01 butir 4.1 dan 4.2. Pemilik informasi mencatat penurunan itu di SNX-ISMS-REG-01, dan register ini hanya merujuk. VP Commercial menjadi Pemilik informasi atas materi, dan materi berklasifikasi INTERNAL sampai Pemilik informasi menurunkannya menjadi PUBLIC saat Approver menyetujui versinya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setelah Approver menyetujui versi itu.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dicatat sebagai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setiap claim di dalam materi di Tabel 4 beserta ID materinya, lalu mencatat Pemverifikasi, hasil, dan bukti verifikasinya di Tabel 5. Kolom Sumber atau Bukti Pendukung dan kolom Bukti Verifikasi memuat nama dan lokasi bukti, bukan isinya.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claim pada tabel berikut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cantSplit/>
          <w:tblHeade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Jenis claim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JA-04: tujuan jabatan mencakup layanan teknis yang memenuhi SLA.</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JA-08: wewenang 1 adalah memberikan legal clearance atau rekomendasi.</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ditunjuk VP Commercial untuk claim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per claim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claim availability atau SLA yang berbeda dari target standar di SNX-OPS-SOP-05 butir 4.1. Pemverifikasi juga menolak bahasa kompensasi atau service credit di dalam materi, karena SNX-OPS-SOP-05 membatasi bahasa itu pada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claim tanpa sumber atau bukti pendukung, claim tanpa hasil verifikasi, atau claim yang ditolak Pemverifikasi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pada tabel Record, lalu menulis lokasi file final di Tabel 1 (SNX-HR-JA-01, JA-06 uraian 7). Bukti persetujuan juga disimpan Brand &amp; Marketing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lalu tanggal review tersebut ditulis sebagai Tanggal Persetujuan, tanpa tanggal mundur. Baris seperti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jabatan mengikuti SNX-HR-ORG-01. PIC, Reviewer, Approver, dan Pemverifikasi adalah peran per materi atau per claim, bukan jabatan tersendiri, sedangkan Pemilik informasi adalah peran menurut SNX-ISMS-PRO-01. Pembagian tugas di tabel berikut belum diputuskan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menjadi PIC, dan mengisi Tabel 1 sampai Tabel 5. Menjadwalkan publikasi setelah persetujuan, menarik materi yang diputuskan ditarik, serta menyimpan file final, bukti persetujuan, bukti verifikasi, dan izin penggunaan aset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Reviewer, dan Pemilik informasi, menunjuk PIC selain Brand &amp; Marketing, serta menunjuk Pemverifikasi untuk claim jenis lain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memutuskan penarikan materi, dan meninjau materi yang terbit sebelum register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Menurunkan klasifikasi materi menjadi PUBLIC saat Approver menyetujui versi, lalu mencatat penurunan itu di SNX-ISMS-REG-01. Dipegang VP Commercial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claim terhadap sumber atau bukti pendukungnya, lalu menyampaikan hasilnya kepada Brand &amp; Marketing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kemampuan, spesifikasi, atau perbandingan produk dan layanan SINUX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kinerja layanan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sertifikasi, kepatuhan, izin, dan penyebutan customer atau pihak luar lain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versi materi di setiap channel, dengan ID persetujuan di kolom ID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Di kolom Nama Materi, tulis judul materi seperti pada file final.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Di kolom Jenis Content, tulis jenis content sesuai daftar di bagian 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Di kolom Channel, tulis nama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Di kolom Produk atau Layanan Terkait, tulis nama produk atau layanan SINUX yang dibahas materi. Tulis Umum jika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Di kolom Versi, tulis 1 untuk versi pertama, lalu naikkan satu angka untuk setiap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Di kolom Lokasi File Final, tulis jalur folder dan nama file final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Di kolom PIC Tabel 2, tulis jabatan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Di kolom Reviewer, tulis jabatan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Di kolom Approver, tulis jabatan Approver.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Setelah Approver menyetujui versi itu, tulis tanggal lengkap persetujuan di kolom Tanggal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Di kolom Bukti Persetujuan, tulis lokasi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Saat membuat baris, tulis Draf di kolom Status Publikasi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Ubah status menjadi Dalam Review saat versi diserahkan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Ubah status menjadi Disetujui setelah kolom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Ubah status menjadi Terbit saat versi tampil atau dibagikan kepada pihak luar, lalu tulis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Ubah status menjadi Ditarik saat materi dihentikan, lalu tulis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Tulis satu baris di Tabel 4 untuk setiap claim, dengan ID persetujuan versi materinya di kolom ID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Di kolom Klaim yang Perlu Diverifikasi, tulis claim sesuai kalimatnya di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Di kolom Sumber atau Bukti Pendukung, tulis nama dan lokasi sumber atau bukti pendukung, tanpa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Di kolom Pemverifikasi Tabel 5, tulis jabatan Pemverifikasi menurut tabel di butir 4.11. Pakai nomor claim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Setelah Pemverifikasi menyampaikan hasilnya, tulis Sesuai atau Tidak sesuai di kolom Hasil Verifikasi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Di kolom Tanggal Verifikasi, tulis tanggal lengkap hasil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Di kolom Bukti Verifikasi, tulis nama dan lokasi bukti 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Biarkan kosong sel yang datanya belum ada. Ini termasuk seluruh Tabel 4 dan Tabel 5 untuk materi tanpa claim,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tabel menyediakan 10 baris (USULAN); tambah baris jika perlu. Sel data masih kosong dan diisi sesuai bagian Cara Mengisi. Kolom ID berisi ID persetujuan, sedangkan kolom No di Tabel 4 dan Tabel 5 berisi nomor claim; keduanya sudah bernomor. Pembagian kolom ke Tabel 1 sampai Tabel 5 menunggu penetapan VP Commercial (USULAN).</w:t>
      </w:r>
    </w:p>
    <w:p w14:paraId="529DFADF" w14:textId="02DADB71" w:rsidR="00330634" w:rsidRDefault="00AA0D9D" w:rsidP="00AA0D9D">
      <w:pPr>
        <w:pStyle w:val="Heading2"/>
        <w:keepNext/>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Content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File Final</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Persetujuan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Penarikan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atau Bukti Pendukung</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Verifikasi</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Lokasi, pemilik, dan retensi berikut belum diputuskan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setelahnya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register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4 dan Tabel 5 mencatat claim tentang produk dan layanan yang ditawarkan SINUX, beserta bukti dan hasil verifikasi bahwa claim itu dapat dipenuhi.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versi dan lokasi file final, beserta pemilik register dan klasifikasi materi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Materi berklasifikasi INTERNAL sampai Pemilik informasi menurunkannya menjadi PUBLIC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peran Pemilik informasi, serta penetapan dan penurunan klasifikasi (butir 4.1 dan 4.2).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Asset Register. Tempat Pemilik informasi mencatat penurunan klasifikasi materi sesuai SNX-ISMS-PRO-01 (butir 4.5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Aktivitas pemasaran dan hanya memuat ID persetujuan dari register ini untuk materi yang dipakai.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Mencatat hasil lead dan serah terima ke Sales, dengan merujuk nama Aktivitas di SNX-MKT-REG-02.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review kinerja.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setelah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