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REGISTER</w:t>
      </w:r>
      <w:r>
        <w:rPr>
          <w:b/>
          <w:bCs/>
          <w:sz w:val="32"/>
          <w:szCs w:val="32"/>
        </w:rPr>
        <w:br/>
        <w:t xml:space="preserve">DEPARTMENT MARKETING</w:t>
      </w:r>
      <w:r w:rsidR="00AA0D9D">
        <w:rPr>
          <w:b/>
          <w:bCs/>
          <w:sz w:val="32"/>
          <w:szCs w:val="32"/>
        </w:rPr>
        <w:t xml:space="preserve"/>
      </w:r>
      <w:r>
        <w:rPr>
          <w:b/>
          <w:bCs/>
          <w:sz w:val="32"/>
          <w:szCs w:val="32"/>
        </w:rPr>
        <w:br/>
      </w:r>
      <w:r w:rsidR="00AA0D9D">
        <w:rPr>
          <w:b/>
          <w:bCs/>
          <w:sz w:val="32"/>
          <w:szCs w:val="32"/>
        </w:rPr>
        <w:t xml:space="preserve">Marketing Content, Material &amp; Claims Approval Register</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SNX-MKT-REG-01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Register</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Marketing - Marketing Content, Material &amp; Claims Approval Register</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SNX-MKT-REG-01</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Marketing</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VP Commercial</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Zilly Dwinata / Brand &amp; Marketing</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Laras Rasmawati / VP Commercial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Register</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Peran</w:t>
            <w:br/>
            <w:t xml:space="preserve">6. Cara Mengisi</w:t>
            <w:br/>
            <w:t xml:space="preserve">7. Isi Register</w:t>
            <w:br/>
            <w:t xml:space="preserve">8. Rekaman dan Acuan ISO</w:t>
            <w:br/>
            <w:t xml:space="preserve">9. Dokumen Terkait</w:t>
            <w:br/>
            <w:t xml:space="preserve">10.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mencatat materi yang dipakai SINUX untuk kebutuhan eksternal. Setiap materi dicatat dengan nama, jenis content, channel, produk atau layanan terkait, versi, PIC, Reviewer, Approver, tanggal persetujuan, status publikasi, dan lokasi file final. Register ini juga mencatat claim (klaim) di dalam materi yang perlu diverifikasi, beserta sumber atau bukti pendukung dan hasil verifikasinya.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informasi dalam materi akurat, claim tentang produk dan layanan SINUX sudah diverifikasi sebelum terbit, dan setiap materi yang terbit dapat ditelusuri ke file final dan bukti persetujuannya.</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mencakup materi untuk kebutuhan eksternal, siapa pun penyusunnya, termasuk company profile, website, social media, product brochure, presentation deck, campaign material, dan event collateral. Pencatatan berjalan sejak materi disusun sampai terbit, dan sampai ditarik jika materi ditarik. Verifikasi claim di dalam materi juga tercakup. Register ini adalah satu-satunya register materi, content, dan persetujuan claim SINUX.</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Butir berikut dikecualikan dari register ini:</w:t>
      </w:r>
    </w:p>
    <w:tbl>
      <w:tblPr>
        <w:tblStyle w:val="a4"/>
        <w:tblW w:w="9528" w:type="dxa"/>
        <w:jc w:val="center"/>
        <w:tblInd w:w="0" w:type="dxa"/>
        <w:tblLayout w:type="fixed"/>
        <w:tblLook w:val="0400" w:firstRow="0" w:lastRow="0" w:firstColumn="0" w:lastColumn="0" w:noHBand="0" w:noVBand="1"/>
      </w:tblPr>
      <w:tblGrid>
        <w:gridCol w:w="3685"/>
        <w:gridCol w:w="5103"/>
      </w:tblGrid>
      <w:tr w:rsidR="00330634" w14:paraId="6C606F6C" w14:textId="77777777">
        <w:trPr>
          <w:cantSplit/>
          <w:tblHeade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Butir yang dikecualikan</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Materi untuk kebutuhan internal</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Register ini hanya untuk materi yang dipakai di depan atau untuk pihak luar.</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Proposal dan quotation untuk satu customer tertentu</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SNX-COM-SOP-02 (USULAN).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Komunikasi insiden layanan kepada customer</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Diatur di SNX-OPS-SOP-04 (USULAN).</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Rencana pemasaran dan review (peninjauan) kinerja: sasaran, audiens, positioning, channel, rencana Aktivitas, KPI, realisasi, evaluasi, dan corrective action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SNX-MKT-RPT-01.</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Pelaksanaan Aktivitas pemasaran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SNX-MKT-REG-02, yang hanya memuat ID persetujuan dari register ini untuk materi yang dipakai.</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lead dan serah terima lead kepada Sales</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di SNX-MKT-REG-03.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diputuskan secara tertulis oleh pimpinan SINUX.</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Approver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menyetujui satu versi materi untuk terbit.</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Aset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Foto, gambar, ikon, font, atau karya lain milik pihak luar yang dipakai di dalam materi.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pendukung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Sumber, dokumen, atau data yang menunjukkan bahwa sebuah klaim benar.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persetujuan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Record (rekaman) tertulis persetujuan Approver atas satu versi materi, misalnya email atau pesan di kanal kerja resmi.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Record tertulis hasil pemeriksaan Pemverifikasi atas satu claim, misalnya email atau pesan di kanal kerja resmi.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Channel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Tempat materi tampil atau dibagikan kepada pihak luar, misalnya website SINUX, akun social media, email, atau acara.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Customer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Perusahaan atau institusi di luar SINUX yang menjadi sasaran penjualan atau sudah membeli solusi SINUX.</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File final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File materi dalam bentuk yang diajukan untuk persetujuan.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ID persetujuan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baris sebuah versi materi di Tabel 1 sampai Tabel 3, ditulis di kolom ID. Persetujuan dicatat per versi, sehingga satu ID menunjuk satu versi dan satu persetujuan.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Izin penggunaan aset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Persetujuan pemilik aset kepada SINUX untuk memakai aset itu di dalam materi.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Jenis content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Macam materi, misalnya company profile, product brochure, presentation deck, campaign material, atau event collateral.</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Kebutuhan eksternal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Penggunaan materi di depan atau untuk pihak luar.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Claim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Pernyataan di dalam materi yang kebenarannya dapat dicek, misalnya tentang kemampuan produk atau layanan SINUX, perbandingan dengan produk lain, kinerja layanan, sertifikasi, atau customer SINUX.</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Materi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produk komunikasi yang dipakai SINUX untuk kebutuhan eksternal, misalnya satu brosur atau satu content social media.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informasi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menetapkan klasifikasi sebuah informasi menurut SNX-ISMS-PRO-01.</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memeriksa sebuah claim terhadap bukti pendukungnya.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 in charge: jabatan yang bertanggung jawab atas satu materi.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Pihak luar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yang bukan karyawan atau kontraktor SINUX, termasuk customer, calon customer, partner, dan publik.</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Reviewer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meninjau isi satu versi materi sebelum Approver memutuskan.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SLA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level agreement: target tingkat layanan yang disampaikan SINUX kepada customer, misalnya availability layanan.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Versi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Nomor urut isi sebuah materi. Satu versi berisi satu isi yang tetap.</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bookmarkStart w:id="10" w:name="_nlknbxi8j6cc" w:colFirst="0" w:colLast="0"/>
      <w:bookmarkEnd w:id="10"/>
      <w:r>
        <w:t>Status Publikasi</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Kolom Status Publikasi memakai lima nilai berikut.</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Draf</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masih menyusun materi atau versi baru.</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Dalam Review</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PIC sudah menyerahkan versi ke Reviewer, tetapi Approver belum menyetujuinya.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Disetujui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Approver sudah menyetujui versi itu, tetapi versi itu belum tampil atau dibagikan kepada pihak luar.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Terbit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Versi sudah tampil atau dibagikan kepada pihak luar.</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Ditarik</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Versi yang pernah Terbit sudah dihentikan dan tidak lagi tampil atau dibagikan kepada pihak luar.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Satu baris mencatat satu versi dari satu materi di satu channel, dengan satu ID persetujuan. Tabel 1 sampai Tabel 3 memakai ID yang sama, sedangkan Tabel 4 dan Tabel 5 memakai nomor claim yang sama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Brand &amp; Marketing mencatat setiap materi di register ini sebelum materi diserahkan ke Reviewer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PIC materi adalah Brand &amp; Marketing, kecuali VP Commercial menunjuk jabatan lain untuk materi tertentu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VP Commercial menjadi Approver untuk semua materi. VP Commercial juga menjadi Reviewer, kecuali ia menunjuk jabatan lain sebagai Reviewer untuk materi tertentu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Penetapan dan penurunan klasifikasi mengikuti SNX-ISMS-PRO-01 butir 4.1 dan 4.2. Pemilik informasi mencatat penurunan itu di SNX-ISMS-REG-01, dan register ini hanya merujuk. VP Commercial menjadi Pemilik informasi atas materi, dan materi berklasifikasi INTERNAL sampai Pemilik informasi menurunkannya menjadi PUBLIC saat Approver menyetujui versinya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Approver menyetujui satu versi materi secara tertulis sebelum materi terbit. Persetujuan lisan tidak dihitung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Brand &amp; Marketing menjadwalkan publikasi hanya setelah Approver menyetujui versi itu. Tanggal Publikasi tidak lebih awal dari Tanggal Persetujuan (SNX-HR-JA-01, JA-06 wewenang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Perubahan isi pada versi yang sudah Disetujui atau Terbit dicatat sebagai versi baru, dengan baris baru dan persetujuan baru. Brand &amp; Marketing tidak menghapus atau menimpa baris versi lama, sehingga ID persetujuan tidak dipakai ulang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Approver memutuskan penarikan materi Terbit yang isinya tidak benar lagi. Brand &amp; Marketing menarik materi itu dari channel dan mencatat status Ditarik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Brand &amp; Marketing mencatat setiap claim di dalam materi di Tabel 4 beserta ID materinya, lalu mencatat Pemverifikasi, hasil, dan bukti verifikasinya di Tabel 5. Kolom Sumber atau Bukti Pendukung dan kolom Bukti Verifikasi memuat nama dan lokasi bukti, bukan isinya.</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4.11 Pemverifikasi ditetapkan menurut jenis claim pada tabel berikut (USULAN).</w:t>
      </w:r>
    </w:p>
    <w:tbl>
      <w:tblPr>
        <w:tblStyle w:val="a4"/>
        <w:tblW w:w="9528" w:type="dxa"/>
        <w:jc w:val="center"/>
        <w:tblInd w:w="0" w:type="dxa"/>
        <w:tblLayout w:type="fixed"/>
        <w:tblLook w:val="0400" w:firstRow="0" w:lastRow="0" w:firstColumn="0" w:lastColumn="0" w:noHBand="0" w:noVBand="1"/>
      </w:tblPr>
      <w:tblGrid>
        <w:gridCol w:w="2494"/>
        <w:gridCol w:w="2041"/>
        <w:gridCol w:w="4252"/>
      </w:tblGrid>
      <w:tr w:rsidR="00330634" w14:paraId="6C606F6C" w14:textId="77777777">
        <w:trPr>
          <w:cantSplit/>
          <w:tblHeader/>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Jenis claim</w:t>
            </w:r>
          </w:p>
        </w:tc>
        <w:tc>
          <w:tcPr>
            <w:tcW w:w="204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Pemverifikasi</w:t>
            </w:r>
          </w:p>
        </w:tc>
        <w:tc>
          <w:tcPr>
            <w:tcW w:w="425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Dasar</w:t>
            </w:r>
          </w:p>
        </w:tc>
      </w:tr>
      <w:tr w:rsidR="00330634" w14:paraId="359B4680" w14:textId="77777777">
        <w:trPr>
          <w:cantSplit/>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Kemampuan, spesifikasi, atau perbandingan produk dan layanan SINUX</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425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SNX-HR-JA-01, JA-05: tujuan jabatan mencakup validitas teknis produk yang ditawarkan perusahaan, dan wewenang 1 adalah memberi rekomendasi kelayakan teknis.</w:t>
            </w:r>
          </w:p>
        </w:tc>
      </w:tr>
      <w:tr w:rsidR="00330634" w14:paraId="359B4680" w14:textId="77777777">
        <w:trPr>
          <w:cantSplit/>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Kinerja layanan, misalnya availability, SLA, dan waktu respons</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Tech Operation and Services</w:t>
            </w:r>
          </w:p>
        </w:tc>
        <w:tc>
          <w:tcPr>
            <w:tcW w:w="425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SNX-HR-JA-01, JA-04: tujuan jabatan mencakup layanan teknis yang memenuhi SLA.</w:t>
            </w:r>
          </w:p>
        </w:tc>
      </w:tr>
      <w:tr w:rsidR="00330634" w14:paraId="359B4680" w14:textId="77777777">
        <w:trPr>
          <w:cantSplit/>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Sertifikasi, kepatuhan, izin, dan penyebutan customer atau pihak luar lain</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w:t>
            </w:r>
          </w:p>
        </w:tc>
        <w:tc>
          <w:tcPr>
            <w:tcW w:w="425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SNX-HR-JA-01, JA-08: wewenang 1 adalah memberikan legal clearance atau rekomendasi.</w:t>
            </w:r>
          </w:p>
        </w:tc>
      </w:tr>
      <w:tr w:rsidR="00330634" w14:paraId="359B4680" w14:textId="77777777">
        <w:trPr>
          <w:cantSplit/>
          <w:jc w:val="center"/>
        </w:trPr>
        <w:tc>
          <w:tcPr>
            <w:tcW w:w="249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Claim jenis lain</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yang ditunjuk VP Commercial untuk claim itu</w:t>
            </w:r>
          </w:p>
        </w:tc>
        <w:tc>
          <w:tcPr>
            <w:tcW w:w="425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Penunjukan per claim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Pemverifikasi menolak claim availability atau SLA yang berbeda dari target standar di SNX-OPS-SOP-05 butir 4.1. Pemverifikasi juga menolak bahasa kompensasi atau service credit di dalam materi, karena SNX-OPS-SOP-05 membatasi bahasa itu pada dokumen kontraktual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Approver tidak menyetujui versi yang masih memuat claim tanpa sumber atau bukti pendukung, claim tanpa hasil verifikasi, atau claim yang ditolak Pemverifikasi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Brand &amp; Marketing menyimpan file final, bukti verifikasi, dan izin penggunaan aset di lokasi pada tabel Record, lalu menulis lokasi file final di Tabel 1 (SNX-HR-JA-01, JA-06 uraian 7). Bukti persetujuan juga disimpan Brand &amp; Marketing di lokasi yang sama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Brand &amp; Marketing mencatat materi yang sudah terbit sebelum register ini berlaku dengan status Terbit. Approver meninjau materi itu, lalu tanggal review tersebut ditulis sebagai Tanggal Persetujuan, tanpa tanggal mundur. Baris seperti ini dikecualikan dari batas tanggal di butir 4.7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Kolom Status Publikasi memakai lima nilai pada tabel Status Publikasi (USULAN).</w:t>
      </w:r>
    </w:p>
    <w:p w14:paraId="49B09B34" w14:textId="77777777" w:rsidR="00330634" w:rsidRDefault="00000000">
      <w:pPr>
        <w:pStyle w:val="Heading1"/>
        <w:numPr>
          <w:ilvl w:val="0"/>
          <w:numId w:val="7"/>
        </w:numPr>
        <w:spacing w:after="0"/>
      </w:pPr>
      <w:r>
        <w:t>PERAN</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Nama jabatan mengikuti SNX-HR-ORG-01. PIC, Reviewer, Approver, dan Pemverifikasi adalah peran per materi atau per claim, bukan jabatan tersendiri, sedangkan Pemilik informasi adalah peran menurut SNX-ISMS-PRO-01. Pembagian tugas di tabel berikut belum diputuskan (USULAN).</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cantSplit/>
          <w:tblHeade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register ini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Brand &amp; Marketing</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Pencatat register. Menyusun materi, menjadi PIC, dan mengisi Tabel 1 sampai Tabel 5. Menjadwalkan publikasi setelah persetujuan, menarik materi yang diputuskan ditarik, serta menyimpan file final, bukti persetujuan, bukti verifikasi, dan izin penggunaan aset (USULAN).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VP Commercial</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register menurut blok Identity. Memegang peran Approver, Reviewer, dan Pemilik informasi, menunjuk PIC selain Brand &amp; Marketing dan Reviewer selain dirinya untuk materi tertentu, serta menunjuk Pemverifikasi untuk claim jenis lain (USULAN).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Bertanggung jawab atas satu materi.</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Reviewer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isi satu versi materi sebelum Approver memutuskan.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Approver</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Menyetujui satu versi materi secara tertulis sesuai butir 4.13, memutuskan penarikan materi, dan meninjau materi yang terbit sebelum register berlaku.</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Pemilik informasi</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Menurunkan klasifikasi materi menjadi PUBLIC saat Approver menyetujui versi, lalu mencatat penurunan itu di SNX-ISMS-REG-01. Dipegang VP Commercial (USULAN).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Pemverifikasi</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claim terhadap sumber atau bukti pendukungnya sesuai butir 4.12, lalu menyampaikan hasilnya kepada Brand &amp; Marketing (USULAN).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Manager of Product Tech</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Pemverifikasi claim kemampuan, spesifikasi, atau perbandingan produk dan layanan SINUX (USULAN).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VP Tech Operation and Services</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Pemverifikasi claim kinerja layanan (USULAN).</w:t>
            </w:r>
          </w:p>
        </w:tc>
      </w:tr>
      <w:tr w:rsidR="00330634" w14:paraId="359B4680" w14:textId="77777777">
        <w:trPr>
          <w:cantSplit/>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Legal &amp; Compliance</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Pemverifikasi claim sertifikasi, kepatuhan, izin, dan penyebutan customer atau pihak luar lain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Direktur Utama menyetujui register ini, bukan materinya, melalui blok Approval pada halaman depan.</w:t>
      </w:r>
    </w:p>
    <w:p w14:paraId="49B09B34" w14:textId="77777777" w:rsidR="00330634" w:rsidRDefault="00000000">
      <w:pPr>
        <w:pStyle w:val="Heading1"/>
        <w:numPr>
          <w:ilvl w:val="0"/>
          <w:numId w:val="7"/>
        </w:numPr>
        <w:spacing w:after="0"/>
      </w:pPr>
      <w:r>
        <w:t>CARA MENGISI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 Tulis satu baris di Tabel 1 untuk setiap versi materi di setiap channel, dengan ID persetujuan di kolom ID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 Di kolom Nama Materi, tulis judul materi seperti pada file final.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6.3 Di kolom Jenis Content, tulis jenis content sesuai daftar di bagian 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6.4 Di kolom Channel, tulis nama channel.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6.5 Di kolom Produk atau Layanan Terkait, tulis nama produk atau layanan SINUX yang dibahas materi. Tulis Umum jika materi tidak membahas produk atau layanan tertentu.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6.6 Di kolom Versi, tulis 1 untuk versi pertama, lalu naikkan satu angka untuk setiap versi baru (butir 4.8).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6.7 Di kolom Lokasi File Final, tulis jalur folder dan nama file final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6.8 Di kolom PIC Tabel 2, tulis jabatan PIC, bukan nama orang.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6.9 Di kolom Reviewer, tulis jabatan Reviewer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6.10 Di kolom Approver, tulis jabatan Approver.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6.11 Setelah Approver menyetujui versi itu, tulis tanggal lengkap persetujuan di kolom Tanggal Persetujuan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6.12 Di kolom Bukti Persetujuan, tulis lokasi bukti persetujuan (butir 4.14).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6.13 Saat membuat baris, tulis Draf di kolom Status Publikasi Tabel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6.14 Ubah status menjadi Dalam Review saat versi diserahkan ke Reviewer.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6.15 Ubah status menjadi Disetujui setelah kolom Tanggal Persetujuan dan Bukti Persetujuan terisi.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6.16 Ubah status menjadi Terbit saat versi tampil atau dibagikan kepada pihak luar, lalu tulis tanggalnya di kolom Tanggal Publikasi (butir 4.7).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6.17 Ubah status menjadi Ditarik saat materi dihentikan, lalu tulis tanggal dan alasannya di kolom Tanggal Ditarik dan Alasan Penarikan (butir 4.9).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6.18 Tulis satu baris di Tabel 4 untuk setiap claim, dengan ID persetujuan versi materinya di kolom ID Materi.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6.19 Di kolom Klaim yang Perlu Diverifikasi, tulis claim sesuai kalimatnya di materi.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6.20 Di kolom Sumber atau Bukti Pendukung, tulis nama dan lokasi sumber atau bukti pendukung, tanpa isinya.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6.21 Di kolom Pemverifikasi Tabel 5, tulis jabatan Pemverifikasi menurut tabel di butir 4.11. Pakai nomor claim yang sama dengan Tabel 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6.22 Setelah Pemverifikasi menyampaikan hasilnya, tulis Sesuai atau Tidak sesuai di kolom Hasil Verifikasi (butir 4.12 dan 4.13).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6.23 Di kolom Tanggal Verifikasi, tulis tanggal lengkap hasil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6.24 Di kolom Bukti Verifikasi, tulis nama dan lokasi bukti verifikasi, tanpa isinya.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6.25 Biarkan kosong sel yang datanya belum ada. Ini termasuk seluruh Tabel 4 dan Tabel 5 untuk materi tanpa claim, serta kolom Tanggal Ditarik dan Alasan Penarikan untuk materi yang tidak ditarik.</w:t>
      </w:r>
    </w:p>
    <w:p w14:paraId="49B09B34" w14:textId="77777777" w:rsidR="00330634" w:rsidRDefault="00000000">
      <w:pPr>
        <w:pStyle w:val="Heading1"/>
        <w:numPr>
          <w:ilvl w:val="0"/>
          <w:numId w:val="7"/>
        </w:numPr>
        <w:spacing w:after="0"/>
      </w:pPr>
      <w:r>
        <w:t>ISI REGISTER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Setiap tabel menyediakan 10 baris (USULAN); tambah baris jika perlu. Sel data masih kosong dan diisi sesuai bagian Cara Mengisi. Kolom ID berisi ID persetujuan, sedangkan kolom No di Tabel 4 dan Tabel 5 berisi nomor claim; keduanya sudah bernomor. Pembagian kolom ke Tabel 1 sampai Tabel 5 menunggu penetapan VP Commercial (USULAN).</w:t>
      </w:r>
    </w:p>
    <w:p w14:paraId="529DFADF" w14:textId="02DADB71" w:rsidR="00330634" w:rsidRDefault="00AA0D9D" w:rsidP="00AA0D9D">
      <w:pPr>
        <w:pStyle w:val="Heading2"/>
        <w:keepNext/>
        <w:numPr>
          <w:ilvl w:val="1"/>
          <w:numId w:val="7"/>
        </w:numPr>
      </w:pPr>
      <w:r>
        <w:t>Tabel 1. Identitas Materi</w:t>
      </w:r>
      <w:r w:rsidR="00000000"/>
    </w:p>
    <w:tbl>
      <w:tblPr>
        <w:tblStyle w:val="a4"/>
        <w:tblW w:w="9528" w:type="dxa"/>
        <w:jc w:val="center"/>
        <w:tblInd w:w="0" w:type="dxa"/>
        <w:tblLayout w:type="fixed"/>
        <w:tblLook w:val="0400" w:firstRow="0" w:lastRow="0" w:firstColumn="0" w:lastColumn="0" w:noHBand="0" w:noVBand="1"/>
      </w:tblPr>
      <w:tblGrid>
        <w:gridCol w:w="567"/>
        <w:gridCol w:w="1701"/>
        <w:gridCol w:w="1134"/>
        <w:gridCol w:w="1134"/>
        <w:gridCol w:w="1474"/>
        <w:gridCol w:w="907"/>
        <w:gridCol w:w="1871"/>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ID</w:t>
            </w:r>
          </w:p>
        </w:tc>
        <w:tc>
          <w:tcPr>
            <w:tcW w:w="170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Nama Materi</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Jenis Content</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Channel</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Produk atau Layanan Terkait</w:t>
            </w:r>
          </w:p>
        </w:tc>
        <w:tc>
          <w:tcPr>
            <w:tcW w:w="90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Versi</w:t>
            </w:r>
          </w:p>
        </w:tc>
        <w:tc>
          <w:tcPr>
            <w:tcW w:w="187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Lokasi File Final</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90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87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2. Peninjauan dan Persetujuan</w:t>
      </w:r>
      <w:r w:rsidR="00000000"/>
    </w:p>
    <w:tbl>
      <w:tblPr>
        <w:tblStyle w:val="a4"/>
        <w:tblW w:w="9528" w:type="dxa"/>
        <w:jc w:val="center"/>
        <w:tblInd w:w="0" w:type="dxa"/>
        <w:tblLayout w:type="fixed"/>
        <w:tblLook w:val="0400" w:firstRow="0" w:lastRow="0" w:firstColumn="0" w:lastColumn="0" w:noHBand="0" w:noVBand="1"/>
      </w:tblPr>
      <w:tblGrid>
        <w:gridCol w:w="567"/>
        <w:gridCol w:w="1417"/>
        <w:gridCol w:w="1417"/>
        <w:gridCol w:w="1417"/>
        <w:gridCol w:w="1587"/>
        <w:gridCol w:w="2381"/>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ID</w:t>
            </w:r>
          </w:p>
        </w:tc>
        <w:tc>
          <w:tcPr>
            <w:tcW w:w="14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Reviewer</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Approver</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Persetujuan</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Bukti Persetujuan</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3. Publikasi</w:t>
      </w:r>
      <w:r w:rsidR="00000000"/>
    </w:p>
    <w:tbl>
      <w:tblPr>
        <w:tblStyle w:val="a4"/>
        <w:tblW w:w="9528" w:type="dxa"/>
        <w:jc w:val="center"/>
        <w:tblInd w:w="0" w:type="dxa"/>
        <w:tblLayout w:type="fixed"/>
        <w:tblLook w:val="0400" w:firstRow="0" w:lastRow="0" w:firstColumn="0" w:lastColumn="0" w:noHBand="0" w:noVBand="1"/>
      </w:tblPr>
      <w:tblGrid>
        <w:gridCol w:w="567"/>
        <w:gridCol w:w="1814"/>
        <w:gridCol w:w="1701"/>
        <w:gridCol w:w="1701"/>
        <w:gridCol w:w="3005"/>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ID</w:t>
            </w:r>
          </w:p>
        </w:tc>
        <w:tc>
          <w:tcPr>
            <w:tcW w:w="181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Status Publikasi</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Publikasi</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Ditarik</w:t>
            </w:r>
          </w:p>
        </w:tc>
        <w:tc>
          <w:tcPr>
            <w:tcW w:w="300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Alasan Penarikan</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00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4. Klaim yang Perlu Diverifikasi</w:t>
      </w:r>
      <w:r w:rsidR="00000000"/>
    </w:p>
    <w:tbl>
      <w:tblPr>
        <w:tblStyle w:val="a4"/>
        <w:tblW w:w="9528" w:type="dxa"/>
        <w:jc w:val="center"/>
        <w:tblInd w:w="0" w:type="dxa"/>
        <w:tblLayout w:type="fixed"/>
        <w:tblLook w:val="0400" w:firstRow="0" w:lastRow="0" w:firstColumn="0" w:lastColumn="0" w:noHBand="0" w:noVBand="1"/>
      </w:tblPr>
      <w:tblGrid>
        <w:gridCol w:w="567"/>
        <w:gridCol w:w="1134"/>
        <w:gridCol w:w="3402"/>
        <w:gridCol w:w="3685"/>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13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ID Materi</w:t>
            </w:r>
          </w:p>
        </w:tc>
        <w:tc>
          <w:tcPr>
            <w:tcW w:w="340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Klaim yang Perlu Diverifikasi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Sumber atau Bukti Pendukung</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5. Verifikasi Klaim</w:t>
      </w:r>
      <w:r w:rsidR="00000000"/>
    </w:p>
    <w:tbl>
      <w:tblPr>
        <w:tblStyle w:val="a4"/>
        <w:tblW w:w="9528" w:type="dxa"/>
        <w:jc w:val="center"/>
        <w:tblInd w:w="0" w:type="dxa"/>
        <w:tblLayout w:type="fixed"/>
        <w:tblLook w:val="0400" w:firstRow="0" w:lastRow="0" w:firstColumn="0" w:lastColumn="0" w:noHBand="0" w:noVBand="1"/>
      </w:tblPr>
      <w:tblGrid>
        <w:gridCol w:w="567"/>
        <w:gridCol w:w="1984"/>
        <w:gridCol w:w="1587"/>
        <w:gridCol w:w="1701"/>
        <w:gridCol w:w="2948"/>
      </w:tblGrid>
      <w:tr w:rsidR="00330634" w14:paraId="6C606F6C"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98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Pemverifikasi</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Hasil Verifikasi</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Verifikasi</w:t>
            </w:r>
          </w:p>
        </w:tc>
        <w:tc>
          <w:tcPr>
            <w:tcW w:w="294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Bukti Verifikasi</w:t>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453" w:hRule="atLeast"/>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98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94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Lokasi, pemilik, dan retensi berikut belum diputuskan (USULAN).</w:t>
      </w:r>
    </w:p>
    <w:tbl>
      <w:tblPr>
        <w:tblStyle w:val="a4"/>
        <w:tblW w:w="9528" w:type="dxa"/>
        <w:jc w:val="center"/>
        <w:tblInd w:w="0" w:type="dxa"/>
        <w:tblLayout w:type="fixed"/>
        <w:tblLook w:val="0400" w:firstRow="0" w:lastRow="0" w:firstColumn="0" w:lastColumn="0" w:noHBand="0" w:noVBand="1"/>
      </w:tblPr>
      <w:tblGrid>
        <w:gridCol w:w="2154"/>
        <w:gridCol w:w="4082"/>
        <w:gridCol w:w="2551"/>
      </w:tblGrid>
      <w:tr w:rsidR="00330634" w14:paraId="6C606F6C" w14:textId="77777777">
        <w:trPr>
          <w:cantSplit/>
          <w:tblHeade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408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255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ini: Tabel 1 sampai Tabel 5</w:t>
            </w:r>
          </w:p>
        </w:tc>
        <w:tc>
          <w:tcPr>
            <w:tcW w:w="408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folder departemen Commercial; jalur folder belum ditetapkan. Pemilik: VP Commercial. Pencatat: Brand &amp; Marketing.</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File final materi dan bukti persetujuan</w:t>
            </w:r>
          </w:p>
        </w:tc>
        <w:tc>
          <w:tcPr>
            <w:tcW w:w="408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jalur folder ditulis di Tabel 1 dan Tabel 2. Pemilik: Brand &amp; Marketing. Klasifikasi INTERNAL sebelum Disetujui dan PUBLIC setelahnya (butir 4.5).</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Izin penggunaan aset</w:t>
            </w:r>
          </w:p>
        </w:tc>
        <w:tc>
          <w:tcPr>
            <w:tcW w:w="408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Disimpan bersama file final materi yang memakai aset itu. Pemilik: Brand &amp; Marketing.</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Sumber atau bukti pendukung klaim</w:t>
            </w:r>
          </w:p>
        </w:tc>
        <w:tc>
          <w:tcPr>
            <w:tcW w:w="408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Tetap di lokasi aslinya; Tabel 4 memuat nama dan lokasinya (butir 4.10). Pemilik: pemilik bukti di lokasi aslinya.</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r w:rsidR="00330634" w14:paraId="359B4680"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verifikasi klaim</w:t>
            </w:r>
          </w:p>
        </w:tc>
        <w:tc>
          <w:tcPr>
            <w:tcW w:w="408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Disimpan bersama file final materi; Tabel 5 memuat nama dan lokasinya (butir 4.10 dan 4.14). Pemilik: Brand &amp; Marketing.</w:t>
            </w:r>
          </w:p>
        </w:tc>
        <w:tc>
          <w:tcPr>
            <w:tcW w:w="255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175"/>
        <w:gridCol w:w="3685"/>
      </w:tblGrid>
      <w:tr w:rsidR="00330634" w14:paraId="6C606F6C" w14:textId="77777777">
        <w:trPr>
          <w:cantSplit/>
          <w:tblHeade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368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register ini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8.2.1 Komunikasi dengan customer</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mencatat materi yang menyampaikan informasi tentang produk dan layanan SINUX kepada pihak luar, beserta persetujuannya.</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8.2.2 Penentuan persyaratan untuk produk dan jasa</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4 dan Tabel 5 mencatat claim tentang produk dan layanan yang ditawarkan SINUX, beserta bukti dan hasil verifikasi bahwa claim itu dapat dipenuhi.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Register mencatat versi dan lokasi file final, beserta pemilik register dan klasifikasi materi (butir 4.5).</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Materi berklasifikasi INTERNAL sampai Pemilik informasi menurunkannya menjadi PUBLIC (butir 4.5).</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5.32 Hak kekayaan intelektual</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Izin penggunaan aset disimpan bersama file final (butir 4.14).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SNX-COM-SOP-02</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Proposal, Quotation &amp; Pricing Control. Mengatur proposal dan quotation untuk satu customer tertentu, yang dikecualikan dari register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Memuat uraian tugas dan wewenang Brand &amp; Marketing (JA-06), Manager of Product Tech (JA-05), VP Tech Operation and Services (JA-04), dan Legal &amp; Compliance (JA-08).</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jabatan.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Memuat tingkat PUBLIC dan INTERNAL, peran Pemilik informasi, serta penetapan dan penurunan klasifikasi (butir 4.1 dan 4.2).</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SNX-ISMS-REG-01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Asset Register. Tempat Pemilik informasi mencatat penurunan klasifikasi materi sesuai SNX-ISMS-PRO-01 (butir 4.5 register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SNX-MKT-REG-02</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Marketing Campaign &amp; Activity Register. Mencatat pelaksanaan Aktivitas pemasaran dan hanya memuat ID persetujuan dari register ini untuk materi yang dipakai.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SNX-MKT-REG-03</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Marketing Lead &amp; Campaign Outcome Register. Mencatat hasil lead dan serah terima ke Sales, dengan merujuk nama Aktivitas di SNX-MKT-REG-02.</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SNX-MKT-RPT-01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Marketing Planning &amp; Performance Review. Memuat rencana pemasaran dan review kinerja.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SNX-OPS-SOP-04</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Technical Incident Handling &amp; Escalation. Mengatur komunikasi insiden layanan kepada customer, yang dikecualikan dari register ini.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SNX-OPS-SOP-05</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Level Agreement (SLA) Monitoring. Memuat target standar availability yang dikomunikasikan dan batas bahasa kompensasi di materi (butir 4.1).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Register ini berstatus Draft dan baru dipakai setelah Direktur Utama menandatangani blok Approval. VP Commercial meninjau register ini setiap tahun (USULAN).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