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9AE28" w14:textId="18407063" w:rsidR="00330634" w:rsidRDefault="00000000">
      <w:pPr>
        <w:widowControl w:val="0"/>
        <w:spacing w:before="816" w:line="473" w:lineRule="auto"/>
        <w:ind w:right="407"/>
        <w:jc w:val="center"/>
        <w:rPr>
          <w:b/>
          <w:bCs/>
          <w:sz w:val="28"/>
          <w:szCs w:val="28"/>
        </w:rPr>
      </w:pPr>
      <w:r>
        <w:rPr>
          <w:b/>
          <w:bCs/>
          <w:sz w:val="32"/>
          <w:szCs w:val="32"/>
        </w:rPr>
        <w:t>STANDARD OPERATIONAL PROCEDURE</w:t>
      </w:r>
      <w:r>
        <w:rPr>
          <w:b/>
          <w:bCs/>
          <w:sz w:val="32"/>
          <w:szCs w:val="32"/>
        </w:rPr>
        <w:br/>
        <w:t xml:space="preserve">DEPARTMENT </w:t>
      </w:r>
      <w:r w:rsidR="00AA0D9D">
        <w:rPr>
          <w:b/>
          <w:bCs/>
          <w:sz w:val="32"/>
          <w:szCs w:val="32"/>
        </w:rPr>
        <w:t xml:space="preserve">HUMAN RESOURCES</w:t>
      </w:r>
      <w:r>
        <w:rPr>
          <w:b/>
          <w:bCs/>
          <w:sz w:val="32"/>
          <w:szCs w:val="32"/>
        </w:rPr>
        <w:br/>
      </w:r>
      <w:r w:rsidR="00AA0D9D">
        <w:rPr>
          <w:b/>
          <w:bCs/>
          <w:sz w:val="32"/>
          <w:szCs w:val="32"/>
        </w:rPr>
        <w:t xml:space="preserve">Promotion</w:t>
      </w:r>
      <w:r w:rsidR="00AA0D9D">
        <w:rPr>
          <w:b/>
          <w:bCs/>
          <w:sz w:val="32"/>
          <w:szCs w:val="32"/>
        </w:rPr>
        <w:t xml:space="preserve"/>
      </w:r>
      <w:r w:rsidR="00AA0D9D">
        <w:rPr>
          <w:b/>
          <w:bCs/>
          <w:sz w:val="32"/>
          <w:szCs w:val="32"/>
        </w:rPr>
        <w:t xml:space="preserve"/>
      </w:r>
    </w:p>
    <w:p w14:paraId="297AF38C" w14:textId="3F4CF8ED" w:rsidR="00330634" w:rsidRPr="00AA0D9D" w:rsidRDefault="00000000">
      <w:pPr>
        <w:widowControl w:val="0"/>
        <w:spacing w:before="816" w:line="473" w:lineRule="auto"/>
        <w:ind w:right="407"/>
        <w:jc w:val="center"/>
        <w:rPr>
          <w:b/>
          <w:bCs/>
          <w:sz w:val="28"/>
          <w:szCs w:val="28"/>
        </w:rPr>
      </w:pPr>
      <w:proofErr w:type="gramStart"/>
      <w:r w:rsidRPr="00AA0D9D">
        <w:t>No :</w:t>
      </w:r>
      <w:proofErr w:type="gramEnd"/>
      <w:r w:rsidRPr="00AA0D9D">
        <w:t xml:space="preserve"> </w:t>
      </w:r>
      <w:r w:rsidR="00AA0D9D" w:rsidRPr="00AA0D9D">
        <w:t xml:space="preserve">SNX-HR-SOP-10</w:t>
      </w:r>
    </w:p>
    <w:p w14:paraId="6CDE127B" w14:textId="77777777" w:rsidR="00330634" w:rsidRDefault="00330634">
      <w:pPr>
        <w:widowControl w:val="0"/>
        <w:spacing w:before="816" w:line="473" w:lineRule="auto"/>
        <w:ind w:right="407"/>
        <w:jc w:val="center"/>
        <w:rPr>
          <w:b/>
          <w:bCs/>
          <w:sz w:val="28"/>
          <w:szCs w:val="28"/>
        </w:rPr>
      </w:pPr>
    </w:p>
    <w:p w14:paraId="1E77E39C" w14:textId="77777777" w:rsidR="00330634" w:rsidRDefault="00330634">
      <w:pPr>
        <w:widowControl w:val="0"/>
        <w:spacing w:before="816" w:line="473" w:lineRule="auto"/>
        <w:ind w:right="407"/>
        <w:jc w:val="center"/>
        <w:rPr>
          <w:b/>
          <w:bCs/>
          <w:sz w:val="28"/>
          <w:szCs w:val="28"/>
        </w:rPr>
      </w:pPr>
    </w:p>
    <w:p w14:paraId="786392F0" w14:textId="77777777" w:rsidR="00330634" w:rsidRDefault="00000000">
      <w:pPr>
        <w:widowControl w:val="0"/>
        <w:spacing w:before="816" w:line="473" w:lineRule="auto"/>
        <w:ind w:right="407"/>
        <w:jc w:val="center"/>
        <w:rPr>
          <w:b/>
          <w:bCs/>
          <w:sz w:val="28"/>
          <w:szCs w:val="28"/>
        </w:rPr>
      </w:pPr>
      <w:proofErr w:type="spellStart"/>
      <w:r>
        <w:rPr>
          <w:sz w:val="28"/>
          <w:szCs w:val="28"/>
        </w:rPr>
        <w:t>Diterbitkan</w:t>
      </w:r>
      <w:proofErr w:type="spellEnd"/>
      <w:r>
        <w:rPr>
          <w:sz w:val="28"/>
          <w:szCs w:val="28"/>
        </w:rPr>
        <w:t xml:space="preserve"> oleh</w:t>
      </w:r>
      <w:r>
        <w:rPr>
          <w:b/>
          <w:bCs/>
          <w:sz w:val="28"/>
          <w:szCs w:val="28"/>
        </w:rPr>
        <w:t xml:space="preserve"> </w:t>
      </w:r>
      <w:r>
        <w:rPr>
          <w:b/>
          <w:bCs/>
          <w:sz w:val="28"/>
          <w:szCs w:val="28"/>
        </w:rPr>
        <w:br/>
        <w:t>PT STRATEGI INTEGRASI NUSANTARA</w:t>
      </w:r>
      <w:r>
        <w:br w:type="page"/>
      </w:r>
    </w:p>
    <w:p w14:paraId="32AD5CDD" w14:textId="77777777" w:rsidR="00AA0D9D" w:rsidRDefault="00000000">
      <w:pPr>
        <w:pStyle w:val="Heading1"/>
        <w:widowControl w:val="0"/>
        <w:spacing w:before="816" w:line="240" w:lineRule="auto"/>
        <w:ind w:right="407"/>
        <w:rPr>
          <w:sz w:val="16"/>
          <w:szCs w:val="16"/>
        </w:rPr>
      </w:pPr>
      <w:bookmarkStart w:id="0" w:name="_c9s0b09r0hdf" w:colFirst="0" w:colLast="0"/>
      <w:bookmarkEnd w:id="0"/>
      <w:r>
        <w:rPr>
          <w:sz w:val="28"/>
          <w:szCs w:val="28"/>
        </w:rPr>
        <w:lastRenderedPageBreak/>
        <w:t>Identity Document</w:t>
      </w:r>
      <w:r>
        <w:rPr>
          <w:sz w:val="28"/>
          <w:szCs w:val="28"/>
        </w:rPr>
        <w:br/>
      </w:r>
    </w:p>
    <w:p w14:paraId="1F08F507" w14:textId="4DB59943" w:rsidR="00330634" w:rsidRDefault="00000000" w:rsidP="00AA0D9D">
      <w:pPr>
        <w:pStyle w:val="Heading1"/>
        <w:widowControl w:val="0"/>
        <w:spacing w:line="240" w:lineRule="auto"/>
        <w:ind w:right="407" w:firstLine="0"/>
        <w:jc w:val="both"/>
        <w:rPr>
          <w:sz w:val="28"/>
          <w:szCs w:val="28"/>
        </w:rPr>
      </w:pPr>
      <w:proofErr w:type="spellStart"/>
      <w:r>
        <w:rPr>
          <w:sz w:val="16"/>
          <w:szCs w:val="16"/>
        </w:rPr>
        <w:t>Dokumen</w:t>
      </w:r>
      <w:proofErr w:type="spellEnd"/>
      <w:r>
        <w:rPr>
          <w:sz w:val="16"/>
          <w:szCs w:val="16"/>
        </w:rPr>
        <w:t xml:space="preserve"> </w:t>
      </w:r>
      <w:r>
        <w:rPr>
          <w:i/>
          <w:iCs/>
          <w:sz w:val="16"/>
          <w:szCs w:val="16"/>
        </w:rPr>
        <w:t>Standard Operating Procedure</w:t>
      </w:r>
      <w:r>
        <w:rPr>
          <w:sz w:val="16"/>
          <w:szCs w:val="16"/>
        </w:rPr>
        <w:t xml:space="preserve"> </w:t>
      </w:r>
      <w:proofErr w:type="spellStart"/>
      <w:r>
        <w:rPr>
          <w:sz w:val="16"/>
          <w:szCs w:val="16"/>
        </w:rPr>
        <w:t>ini</w:t>
      </w:r>
      <w:proofErr w:type="spellEnd"/>
      <w:r>
        <w:rPr>
          <w:sz w:val="16"/>
          <w:szCs w:val="16"/>
        </w:rPr>
        <w:t xml:space="preserve"> </w:t>
      </w:r>
      <w:proofErr w:type="spellStart"/>
      <w:r>
        <w:rPr>
          <w:sz w:val="16"/>
          <w:szCs w:val="16"/>
        </w:rPr>
        <w:t>adalah</w:t>
      </w:r>
      <w:proofErr w:type="spellEnd"/>
      <w:r>
        <w:rPr>
          <w:sz w:val="16"/>
          <w:szCs w:val="16"/>
        </w:rPr>
        <w:t xml:space="preserve"> </w:t>
      </w:r>
      <w:proofErr w:type="spellStart"/>
      <w:r>
        <w:rPr>
          <w:sz w:val="16"/>
          <w:szCs w:val="16"/>
        </w:rPr>
        <w:t>milik</w:t>
      </w:r>
      <w:proofErr w:type="spellEnd"/>
      <w:r>
        <w:rPr>
          <w:sz w:val="16"/>
          <w:szCs w:val="16"/>
        </w:rPr>
        <w:t xml:space="preserve"> PT Strategi Integrasi Nusantara dan </w:t>
      </w:r>
      <w:proofErr w:type="spellStart"/>
      <w:r>
        <w:rPr>
          <w:sz w:val="16"/>
          <w:szCs w:val="16"/>
        </w:rPr>
        <w:t>hanya</w:t>
      </w:r>
      <w:proofErr w:type="spellEnd"/>
      <w:r>
        <w:rPr>
          <w:sz w:val="16"/>
          <w:szCs w:val="16"/>
        </w:rPr>
        <w:t xml:space="preserve"> </w:t>
      </w:r>
      <w:proofErr w:type="spellStart"/>
      <w:r>
        <w:rPr>
          <w:sz w:val="16"/>
          <w:szCs w:val="16"/>
        </w:rPr>
        <w:t>digunakan</w:t>
      </w:r>
      <w:proofErr w:type="spellEnd"/>
      <w:r w:rsidR="00AA0D9D">
        <w:rPr>
          <w:sz w:val="16"/>
          <w:szCs w:val="16"/>
        </w:rPr>
        <w:t xml:space="preserve"> </w:t>
      </w:r>
      <w:proofErr w:type="spellStart"/>
      <w:r>
        <w:rPr>
          <w:sz w:val="16"/>
          <w:szCs w:val="16"/>
        </w:rPr>
        <w:t>untuk</w:t>
      </w:r>
      <w:proofErr w:type="spellEnd"/>
      <w:r>
        <w:rPr>
          <w:sz w:val="16"/>
          <w:szCs w:val="16"/>
        </w:rPr>
        <w:t xml:space="preserve"> internal Perusahaan. </w:t>
      </w:r>
      <w:proofErr w:type="spellStart"/>
      <w:r>
        <w:rPr>
          <w:sz w:val="16"/>
          <w:szCs w:val="16"/>
        </w:rPr>
        <w:t>Dilarang</w:t>
      </w:r>
      <w:proofErr w:type="spellEnd"/>
      <w:r>
        <w:rPr>
          <w:sz w:val="16"/>
          <w:szCs w:val="16"/>
        </w:rPr>
        <w:t xml:space="preserve"> </w:t>
      </w:r>
      <w:proofErr w:type="spellStart"/>
      <w:r>
        <w:rPr>
          <w:sz w:val="16"/>
          <w:szCs w:val="16"/>
        </w:rPr>
        <w:t>mengubah</w:t>
      </w:r>
      <w:proofErr w:type="spellEnd"/>
      <w:r>
        <w:rPr>
          <w:sz w:val="16"/>
          <w:szCs w:val="16"/>
        </w:rPr>
        <w:t xml:space="preserve"> </w:t>
      </w:r>
      <w:proofErr w:type="spellStart"/>
      <w:r>
        <w:rPr>
          <w:sz w:val="16"/>
          <w:szCs w:val="16"/>
        </w:rPr>
        <w:t>atau</w:t>
      </w:r>
      <w:proofErr w:type="spellEnd"/>
      <w:r>
        <w:rPr>
          <w:sz w:val="16"/>
          <w:szCs w:val="16"/>
        </w:rPr>
        <w:t xml:space="preserve"> </w:t>
      </w:r>
      <w:proofErr w:type="spellStart"/>
      <w:r>
        <w:rPr>
          <w:sz w:val="16"/>
          <w:szCs w:val="16"/>
        </w:rPr>
        <w:t>menduplikasi</w:t>
      </w:r>
      <w:proofErr w:type="spellEnd"/>
      <w:r>
        <w:rPr>
          <w:sz w:val="16"/>
          <w:szCs w:val="16"/>
        </w:rPr>
        <w:t xml:space="preserve"> </w:t>
      </w:r>
      <w:proofErr w:type="spellStart"/>
      <w:r>
        <w:rPr>
          <w:sz w:val="16"/>
          <w:szCs w:val="16"/>
        </w:rPr>
        <w:t>tanpa</w:t>
      </w:r>
      <w:proofErr w:type="spellEnd"/>
      <w:r>
        <w:rPr>
          <w:sz w:val="16"/>
          <w:szCs w:val="16"/>
        </w:rPr>
        <w:t xml:space="preserve"> </w:t>
      </w:r>
      <w:proofErr w:type="spellStart"/>
      <w:r>
        <w:rPr>
          <w:sz w:val="16"/>
          <w:szCs w:val="16"/>
        </w:rPr>
        <w:t>izin</w:t>
      </w:r>
      <w:proofErr w:type="spellEnd"/>
      <w:r>
        <w:rPr>
          <w:sz w:val="16"/>
          <w:szCs w:val="16"/>
        </w:rPr>
        <w:t xml:space="preserve"> </w:t>
      </w:r>
      <w:proofErr w:type="spellStart"/>
      <w:r>
        <w:rPr>
          <w:sz w:val="16"/>
          <w:szCs w:val="16"/>
        </w:rPr>
        <w:t>tertulis</w:t>
      </w:r>
      <w:proofErr w:type="spellEnd"/>
      <w:r>
        <w:rPr>
          <w:sz w:val="16"/>
          <w:szCs w:val="16"/>
        </w:rPr>
        <w:t xml:space="preserve"> </w:t>
      </w:r>
      <w:proofErr w:type="spellStart"/>
      <w:r>
        <w:rPr>
          <w:sz w:val="16"/>
          <w:szCs w:val="16"/>
        </w:rPr>
        <w:t>dari</w:t>
      </w:r>
      <w:proofErr w:type="spellEnd"/>
      <w:r>
        <w:rPr>
          <w:sz w:val="16"/>
          <w:szCs w:val="16"/>
        </w:rPr>
        <w:t xml:space="preserve"> PT Strategi Integrasi Nusantara.</w:t>
      </w:r>
      <w:r>
        <w:rPr>
          <w:sz w:val="28"/>
          <w:szCs w:val="28"/>
        </w:rPr>
        <w:br/>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50"/>
        <w:gridCol w:w="5850"/>
      </w:tblGrid>
      <w:tr w:rsidR="00330634" w14:paraId="0C3984E2" w14:textId="77777777">
        <w:tc>
          <w:tcPr>
            <w:tcW w:w="3150" w:type="dxa"/>
            <w:tcMar>
              <w:top w:w="100" w:type="dxa"/>
              <w:left w:w="100" w:type="dxa"/>
              <w:bottom w:w="100" w:type="dxa"/>
              <w:right w:w="100" w:type="dxa"/>
            </w:tcMar>
          </w:tcPr>
          <w:p w14:paraId="35ACE07D" w14:textId="77777777" w:rsidR="00330634" w:rsidRDefault="00000000">
            <w:pPr>
              <w:widowControl w:val="0"/>
              <w:pBdr>
                <w:top w:val="nil"/>
                <w:left w:val="nil"/>
                <w:bottom w:val="nil"/>
                <w:right w:val="nil"/>
                <w:between w:val="nil"/>
              </w:pBdr>
              <w:spacing w:line="240" w:lineRule="auto"/>
              <w:jc w:val="center"/>
              <w:rPr>
                <w:b/>
                <w:bCs/>
                <w:sz w:val="28"/>
                <w:szCs w:val="28"/>
              </w:rPr>
            </w:pPr>
            <w:r>
              <w:rPr>
                <w:b/>
                <w:bCs/>
                <w:sz w:val="28"/>
                <w:szCs w:val="28"/>
              </w:rPr>
              <w:t>Information</w:t>
            </w:r>
          </w:p>
        </w:tc>
        <w:tc>
          <w:tcPr>
            <w:tcW w:w="5850" w:type="dxa"/>
            <w:tcMar>
              <w:top w:w="100" w:type="dxa"/>
              <w:left w:w="100" w:type="dxa"/>
              <w:bottom w:w="100" w:type="dxa"/>
              <w:right w:w="100" w:type="dxa"/>
            </w:tcMar>
          </w:tcPr>
          <w:p w14:paraId="442CF82C" w14:textId="77777777" w:rsidR="00330634" w:rsidRDefault="00000000">
            <w:pPr>
              <w:widowControl w:val="0"/>
              <w:pBdr>
                <w:top w:val="nil"/>
                <w:left w:val="nil"/>
                <w:bottom w:val="nil"/>
                <w:right w:val="nil"/>
                <w:between w:val="nil"/>
              </w:pBdr>
              <w:spacing w:line="240" w:lineRule="auto"/>
              <w:jc w:val="center"/>
              <w:rPr>
                <w:b/>
                <w:bCs/>
                <w:sz w:val="28"/>
                <w:szCs w:val="28"/>
              </w:rPr>
            </w:pPr>
            <w:r>
              <w:rPr>
                <w:b/>
                <w:bCs/>
                <w:sz w:val="28"/>
                <w:szCs w:val="28"/>
              </w:rPr>
              <w:t>Detail</w:t>
            </w:r>
          </w:p>
        </w:tc>
      </w:tr>
      <w:tr w:rsidR="00330634" w14:paraId="2A361757" w14:textId="77777777">
        <w:tc>
          <w:tcPr>
            <w:tcW w:w="3150" w:type="dxa"/>
            <w:tcMar>
              <w:top w:w="100" w:type="dxa"/>
              <w:left w:w="100" w:type="dxa"/>
              <w:bottom w:w="100" w:type="dxa"/>
              <w:right w:w="100" w:type="dxa"/>
            </w:tcMar>
          </w:tcPr>
          <w:p w14:paraId="15AB7D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Company Name</w:t>
            </w:r>
          </w:p>
        </w:tc>
        <w:tc>
          <w:tcPr>
            <w:tcW w:w="5850" w:type="dxa"/>
            <w:tcMar>
              <w:top w:w="100" w:type="dxa"/>
              <w:left w:w="100" w:type="dxa"/>
              <w:bottom w:w="100" w:type="dxa"/>
              <w:right w:w="100" w:type="dxa"/>
            </w:tcMar>
          </w:tcPr>
          <w:p w14:paraId="6F083DC1" w14:textId="77777777" w:rsidR="00330634" w:rsidRDefault="00000000">
            <w:r>
              <w:t>PT Strategi Integrasi Nusantara (SINUX)</w:t>
            </w:r>
          </w:p>
        </w:tc>
      </w:tr>
      <w:tr w:rsidR="00330634" w14:paraId="7D3F3796" w14:textId="77777777">
        <w:tc>
          <w:tcPr>
            <w:tcW w:w="3150" w:type="dxa"/>
            <w:tcMar>
              <w:top w:w="100" w:type="dxa"/>
              <w:left w:w="100" w:type="dxa"/>
              <w:bottom w:w="100" w:type="dxa"/>
              <w:right w:w="100" w:type="dxa"/>
            </w:tcMar>
          </w:tcPr>
          <w:p w14:paraId="782A32C1" w14:textId="77777777" w:rsidR="00330634" w:rsidRDefault="00000000">
            <w:pPr>
              <w:widowControl w:val="0"/>
              <w:pBdr>
                <w:top w:val="nil"/>
                <w:left w:val="nil"/>
                <w:bottom w:val="nil"/>
                <w:right w:val="nil"/>
                <w:between w:val="nil"/>
              </w:pBdr>
              <w:spacing w:line="240" w:lineRule="auto"/>
              <w:rPr>
                <w:sz w:val="24"/>
                <w:szCs w:val="24"/>
              </w:rPr>
            </w:pPr>
            <w:r>
              <w:rPr>
                <w:sz w:val="24"/>
                <w:szCs w:val="24"/>
              </w:rPr>
              <w:t>Document Title</w:t>
            </w:r>
          </w:p>
        </w:tc>
        <w:tc>
          <w:tcPr>
            <w:tcW w:w="5850" w:type="dxa"/>
            <w:tcMar>
              <w:top w:w="100" w:type="dxa"/>
              <w:left w:w="100" w:type="dxa"/>
              <w:bottom w:w="100" w:type="dxa"/>
              <w:right w:w="100" w:type="dxa"/>
            </w:tcMar>
          </w:tcPr>
          <w:p w14:paraId="05EA0144" w14:textId="0B31A170" w:rsidR="00330634" w:rsidRDefault="00AA0D9D">
            <w:r>
              <w:t>Human Resources - SOP Promotion</w:t>
            </w:r>
          </w:p>
        </w:tc>
      </w:tr>
      <w:tr w:rsidR="00330634" w14:paraId="6E1D175C" w14:textId="77777777">
        <w:tc>
          <w:tcPr>
            <w:tcW w:w="3150" w:type="dxa"/>
            <w:tcMar>
              <w:top w:w="100" w:type="dxa"/>
              <w:left w:w="100" w:type="dxa"/>
              <w:bottom w:w="100" w:type="dxa"/>
              <w:right w:w="100" w:type="dxa"/>
            </w:tcMar>
          </w:tcPr>
          <w:p w14:paraId="7D4463EF" w14:textId="77777777" w:rsidR="00330634" w:rsidRDefault="00000000">
            <w:pPr>
              <w:widowControl w:val="0"/>
              <w:spacing w:line="240" w:lineRule="auto"/>
              <w:rPr>
                <w:sz w:val="24"/>
                <w:szCs w:val="24"/>
              </w:rPr>
            </w:pPr>
            <w:r>
              <w:rPr>
                <w:sz w:val="24"/>
                <w:szCs w:val="24"/>
              </w:rPr>
              <w:t>Document Number</w:t>
            </w:r>
          </w:p>
        </w:tc>
        <w:tc>
          <w:tcPr>
            <w:tcW w:w="5850" w:type="dxa"/>
            <w:tcMar>
              <w:top w:w="100" w:type="dxa"/>
              <w:left w:w="100" w:type="dxa"/>
              <w:bottom w:w="100" w:type="dxa"/>
              <w:right w:w="100" w:type="dxa"/>
            </w:tcMar>
          </w:tcPr>
          <w:p w14:paraId="43BABE23" w14:textId="535766AB" w:rsidR="00330634" w:rsidRDefault="00AA0D9D">
            <w:pPr>
              <w:rPr>
                <w:highlight w:val="yellow"/>
              </w:rPr>
            </w:pPr>
            <w:r w:rsidRPr="00AA0D9D">
              <w:t>SNX-HR-SOP-10</w:t>
            </w:r>
          </w:p>
        </w:tc>
      </w:tr>
      <w:tr w:rsidR="00330634" w14:paraId="570F70B9" w14:textId="77777777">
        <w:tc>
          <w:tcPr>
            <w:tcW w:w="3150" w:type="dxa"/>
            <w:tcMar>
              <w:top w:w="100" w:type="dxa"/>
              <w:left w:w="100" w:type="dxa"/>
              <w:bottom w:w="100" w:type="dxa"/>
              <w:right w:w="100" w:type="dxa"/>
            </w:tcMar>
          </w:tcPr>
          <w:p w14:paraId="6D160BAC" w14:textId="7A93DD0E" w:rsidR="00330634" w:rsidRDefault="00000000">
            <w:pPr>
              <w:widowControl w:val="0"/>
              <w:pBdr>
                <w:top w:val="nil"/>
                <w:left w:val="nil"/>
                <w:bottom w:val="nil"/>
                <w:right w:val="nil"/>
                <w:between w:val="nil"/>
              </w:pBdr>
              <w:spacing w:line="240" w:lineRule="auto"/>
              <w:rPr>
                <w:sz w:val="24"/>
                <w:szCs w:val="24"/>
              </w:rPr>
            </w:pPr>
            <w:r>
              <w:rPr>
                <w:sz w:val="24"/>
                <w:szCs w:val="24"/>
              </w:rPr>
              <w:t>Departmen</w:t>
            </w:r>
            <w:r w:rsidR="00AA0D9D">
              <w:rPr>
                <w:sz w:val="24"/>
                <w:szCs w:val="24"/>
              </w:rPr>
              <w:t>t</w:t>
            </w:r>
          </w:p>
        </w:tc>
        <w:tc>
          <w:tcPr>
            <w:tcW w:w="5850" w:type="dxa"/>
            <w:tcMar>
              <w:top w:w="100" w:type="dxa"/>
              <w:left w:w="100" w:type="dxa"/>
              <w:bottom w:w="100" w:type="dxa"/>
              <w:right w:w="100" w:type="dxa"/>
            </w:tcMar>
          </w:tcPr>
          <w:p w14:paraId="01CAAB04" w14:textId="7438F826" w:rsidR="00330634" w:rsidRDefault="00AA0D9D">
            <w:r w:rsidRPr="00AA0D9D">
              <w:t>Human Resources</w:t>
            </w:r>
          </w:p>
        </w:tc>
      </w:tr>
      <w:tr w:rsidR="00330634" w14:paraId="097CCC87" w14:textId="77777777">
        <w:tc>
          <w:tcPr>
            <w:tcW w:w="3150" w:type="dxa"/>
            <w:tcMar>
              <w:top w:w="100" w:type="dxa"/>
              <w:left w:w="100" w:type="dxa"/>
              <w:bottom w:w="100" w:type="dxa"/>
              <w:right w:w="100" w:type="dxa"/>
            </w:tcMar>
          </w:tcPr>
          <w:p w14:paraId="066452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Effective Date </w:t>
            </w:r>
          </w:p>
        </w:tc>
        <w:tc>
          <w:tcPr>
            <w:tcW w:w="5850" w:type="dxa"/>
            <w:tcMar>
              <w:top w:w="100" w:type="dxa"/>
              <w:left w:w="100" w:type="dxa"/>
              <w:bottom w:w="100" w:type="dxa"/>
              <w:right w:w="100" w:type="dxa"/>
            </w:tcMar>
          </w:tcPr>
          <w:p w14:paraId="51CB90BF" w14:textId="5269414A" w:rsidR="00330634" w:rsidRDefault="00000000">
            <w:r/>
          </w:p>
        </w:tc>
      </w:tr>
      <w:tr w:rsidR="00330634" w14:paraId="26BE42A8" w14:textId="77777777">
        <w:tc>
          <w:tcPr>
            <w:tcW w:w="3150" w:type="dxa"/>
            <w:tcMar>
              <w:top w:w="100" w:type="dxa"/>
              <w:left w:w="100" w:type="dxa"/>
              <w:bottom w:w="100" w:type="dxa"/>
              <w:right w:w="100" w:type="dxa"/>
            </w:tcMar>
          </w:tcPr>
          <w:p w14:paraId="13BF020E"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Revision Number </w:t>
            </w:r>
          </w:p>
        </w:tc>
        <w:tc>
          <w:tcPr>
            <w:tcW w:w="5850" w:type="dxa"/>
            <w:tcMar>
              <w:top w:w="100" w:type="dxa"/>
              <w:left w:w="100" w:type="dxa"/>
              <w:bottom w:w="100" w:type="dxa"/>
              <w:right w:w="100" w:type="dxa"/>
            </w:tcMar>
          </w:tcPr>
          <w:p w14:paraId="21BE909B" w14:textId="77777777" w:rsidR="00330634" w:rsidRDefault="00000000">
            <w:r>
              <w:t>Rev. 00</w:t>
            </w:r>
          </w:p>
        </w:tc>
      </w:tr>
      <w:tr w:rsidR="00330634" w14:paraId="6734D5DB" w14:textId="77777777">
        <w:tc>
          <w:tcPr>
            <w:tcW w:w="3150" w:type="dxa"/>
            <w:tcMar>
              <w:top w:w="100" w:type="dxa"/>
              <w:left w:w="100" w:type="dxa"/>
              <w:bottom w:w="100" w:type="dxa"/>
              <w:right w:w="100" w:type="dxa"/>
            </w:tcMar>
          </w:tcPr>
          <w:p w14:paraId="6C0FF148"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Document Status </w:t>
            </w:r>
          </w:p>
        </w:tc>
        <w:tc>
          <w:tcPr>
            <w:tcW w:w="5850" w:type="dxa"/>
            <w:tcMar>
              <w:top w:w="100" w:type="dxa"/>
              <w:left w:w="100" w:type="dxa"/>
              <w:bottom w:w="100" w:type="dxa"/>
              <w:right w:w="100" w:type="dxa"/>
            </w:tcMar>
          </w:tcPr>
          <w:p w14:paraId="3AA85796" w14:textId="77777777" w:rsidR="00330634" w:rsidRDefault="00000000">
            <w:r>
              <w:t>Draft</w:t>
            </w:r>
          </w:p>
        </w:tc>
      </w:tr>
      <w:tr w:rsidR="00330634" w14:paraId="12E4CB66" w14:textId="77777777">
        <w:tc>
          <w:tcPr>
            <w:tcW w:w="3150" w:type="dxa"/>
            <w:tcMar>
              <w:top w:w="100" w:type="dxa"/>
              <w:left w:w="100" w:type="dxa"/>
              <w:bottom w:w="100" w:type="dxa"/>
              <w:right w:w="100" w:type="dxa"/>
            </w:tcMar>
          </w:tcPr>
          <w:p w14:paraId="70FD0D85"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Classification </w:t>
            </w:r>
          </w:p>
        </w:tc>
        <w:tc>
          <w:tcPr>
            <w:tcW w:w="5850" w:type="dxa"/>
            <w:tcMar>
              <w:top w:w="100" w:type="dxa"/>
              <w:left w:w="100" w:type="dxa"/>
              <w:bottom w:w="100" w:type="dxa"/>
              <w:right w:w="100" w:type="dxa"/>
            </w:tcMar>
          </w:tcPr>
          <w:p w14:paraId="36FC94CA" w14:textId="6EB54980" w:rsidR="00330634" w:rsidRDefault="00AA0D9D">
            <w:r>
              <w:t>INTERNAL</w:t>
            </w:r>
          </w:p>
        </w:tc>
      </w:tr>
      <w:tr w:rsidR="00330634" w14:paraId="6159934F" w14:textId="77777777">
        <w:tc>
          <w:tcPr>
            <w:tcW w:w="3150" w:type="dxa"/>
            <w:tcMar>
              <w:top w:w="100" w:type="dxa"/>
              <w:left w:w="100" w:type="dxa"/>
              <w:bottom w:w="100" w:type="dxa"/>
              <w:right w:w="100" w:type="dxa"/>
            </w:tcMar>
          </w:tcPr>
          <w:p w14:paraId="6E5BBC81"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Process Owner </w:t>
            </w:r>
          </w:p>
        </w:tc>
        <w:tc>
          <w:tcPr>
            <w:tcW w:w="5850" w:type="dxa"/>
            <w:tcMar>
              <w:top w:w="100" w:type="dxa"/>
              <w:left w:w="100" w:type="dxa"/>
              <w:bottom w:w="100" w:type="dxa"/>
              <w:right w:w="100" w:type="dxa"/>
            </w:tcMar>
          </w:tcPr>
          <w:p w14:paraId="505B8065" w14:textId="037E0195" w:rsidR="00330634" w:rsidRDefault="00AA0D9D">
            <w:r w:rsidRPr="00AA0D9D">
              <w:t>HR Manager</w:t>
            </w:r>
          </w:p>
        </w:tc>
      </w:tr>
      <w:tr w:rsidR="00330634" w14:paraId="14EE27E6" w14:textId="77777777">
        <w:tc>
          <w:tcPr>
            <w:tcW w:w="3150" w:type="dxa"/>
            <w:tcMar>
              <w:top w:w="100" w:type="dxa"/>
              <w:left w:w="100" w:type="dxa"/>
              <w:bottom w:w="100" w:type="dxa"/>
              <w:right w:w="100" w:type="dxa"/>
            </w:tcMar>
          </w:tcPr>
          <w:p w14:paraId="447517C3"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Review Period </w:t>
            </w:r>
          </w:p>
        </w:tc>
        <w:tc>
          <w:tcPr>
            <w:tcW w:w="5850" w:type="dxa"/>
            <w:tcMar>
              <w:top w:w="100" w:type="dxa"/>
              <w:left w:w="100" w:type="dxa"/>
              <w:bottom w:w="100" w:type="dxa"/>
              <w:right w:w="100" w:type="dxa"/>
            </w:tcMar>
          </w:tcPr>
          <w:p w14:paraId="5B1D7A6A" w14:textId="617E8EFC" w:rsidR="00330634" w:rsidRDefault="00AA0D9D">
            <w:r>
              <w:t>YEARLY</w:t>
            </w:r>
          </w:p>
        </w:tc>
      </w:tr>
      <w:tr w:rsidR="00330634" w14:paraId="1E0AE07C" w14:textId="77777777">
        <w:tc>
          <w:tcPr>
            <w:tcW w:w="3150" w:type="dxa"/>
            <w:tcMar>
              <w:top w:w="100" w:type="dxa"/>
              <w:left w:w="100" w:type="dxa"/>
              <w:bottom w:w="100" w:type="dxa"/>
              <w:right w:w="100" w:type="dxa"/>
            </w:tcMar>
          </w:tcPr>
          <w:p w14:paraId="0F7D71E8" w14:textId="77777777" w:rsidR="00330634" w:rsidRDefault="00330634">
            <w:pPr>
              <w:widowControl w:val="0"/>
              <w:pBdr>
                <w:top w:val="nil"/>
                <w:left w:val="nil"/>
                <w:bottom w:val="nil"/>
                <w:right w:val="nil"/>
                <w:between w:val="nil"/>
              </w:pBdr>
              <w:spacing w:line="240" w:lineRule="auto"/>
              <w:rPr>
                <w:b/>
                <w:bCs/>
                <w:sz w:val="24"/>
                <w:szCs w:val="24"/>
              </w:rPr>
            </w:pPr>
          </w:p>
        </w:tc>
        <w:tc>
          <w:tcPr>
            <w:tcW w:w="5850" w:type="dxa"/>
            <w:tcMar>
              <w:top w:w="100" w:type="dxa"/>
              <w:left w:w="100" w:type="dxa"/>
              <w:bottom w:w="100" w:type="dxa"/>
              <w:right w:w="100" w:type="dxa"/>
            </w:tcMar>
          </w:tcPr>
          <w:p w14:paraId="5A879278" w14:textId="77777777" w:rsidR="00330634" w:rsidRDefault="00330634">
            <w:pPr>
              <w:widowControl w:val="0"/>
              <w:pBdr>
                <w:top w:val="nil"/>
                <w:left w:val="nil"/>
                <w:bottom w:val="nil"/>
                <w:right w:val="nil"/>
                <w:between w:val="nil"/>
              </w:pBdr>
              <w:spacing w:line="240" w:lineRule="auto"/>
              <w:rPr>
                <w:b/>
                <w:bCs/>
                <w:sz w:val="24"/>
                <w:szCs w:val="24"/>
              </w:rPr>
            </w:pPr>
          </w:p>
        </w:tc>
      </w:tr>
    </w:tbl>
    <w:p w14:paraId="2252B530" w14:textId="77777777" w:rsidR="00330634" w:rsidRDefault="00000000">
      <w:pPr>
        <w:widowControl w:val="0"/>
        <w:spacing w:before="816" w:line="240" w:lineRule="auto"/>
        <w:ind w:right="407"/>
        <w:rPr>
          <w:b/>
          <w:bCs/>
          <w:sz w:val="28"/>
          <w:szCs w:val="28"/>
        </w:rPr>
      </w:pPr>
      <w:r>
        <w:br w:type="page"/>
      </w:r>
    </w:p>
    <w:p w14:paraId="59FDB87F" w14:textId="77777777" w:rsidR="00330634" w:rsidRDefault="00000000">
      <w:pPr>
        <w:pStyle w:val="Heading1"/>
        <w:widowControl w:val="0"/>
        <w:spacing w:before="816" w:line="240" w:lineRule="auto"/>
        <w:ind w:right="407"/>
      </w:pPr>
      <w:bookmarkStart w:id="1" w:name="_ep0a9mxmhdcf" w:colFirst="0" w:colLast="0"/>
      <w:bookmarkEnd w:id="1"/>
      <w:r>
        <w:lastRenderedPageBreak/>
        <w:t>Revision History</w:t>
      </w:r>
      <w:r>
        <w:br/>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330634" w14:paraId="343D6C32" w14:textId="77777777">
        <w:tc>
          <w:tcPr>
            <w:tcW w:w="3009" w:type="dxa"/>
            <w:tcMar>
              <w:top w:w="100" w:type="dxa"/>
              <w:left w:w="100" w:type="dxa"/>
              <w:bottom w:w="100" w:type="dxa"/>
              <w:right w:w="100" w:type="dxa"/>
            </w:tcMar>
          </w:tcPr>
          <w:p w14:paraId="759BB39B" w14:textId="77777777" w:rsidR="00330634" w:rsidRDefault="00000000">
            <w:pPr>
              <w:widowControl w:val="0"/>
              <w:spacing w:line="240" w:lineRule="auto"/>
              <w:jc w:val="center"/>
              <w:rPr>
                <w:b/>
                <w:bCs/>
                <w:sz w:val="24"/>
                <w:szCs w:val="24"/>
              </w:rPr>
            </w:pPr>
            <w:r>
              <w:rPr>
                <w:b/>
                <w:bCs/>
                <w:sz w:val="24"/>
                <w:szCs w:val="24"/>
              </w:rPr>
              <w:t xml:space="preserve">Revision No. </w:t>
            </w:r>
          </w:p>
        </w:tc>
        <w:tc>
          <w:tcPr>
            <w:tcW w:w="3010" w:type="dxa"/>
            <w:tcMar>
              <w:top w:w="100" w:type="dxa"/>
              <w:left w:w="100" w:type="dxa"/>
              <w:bottom w:w="100" w:type="dxa"/>
              <w:right w:w="100" w:type="dxa"/>
            </w:tcMar>
          </w:tcPr>
          <w:p w14:paraId="7146287B" w14:textId="77777777" w:rsidR="00330634" w:rsidRDefault="00000000">
            <w:pPr>
              <w:widowControl w:val="0"/>
              <w:spacing w:line="240" w:lineRule="auto"/>
              <w:jc w:val="center"/>
              <w:rPr>
                <w:b/>
                <w:bCs/>
                <w:sz w:val="24"/>
                <w:szCs w:val="24"/>
              </w:rPr>
            </w:pPr>
            <w:r>
              <w:rPr>
                <w:b/>
                <w:bCs/>
                <w:sz w:val="24"/>
                <w:szCs w:val="24"/>
              </w:rPr>
              <w:t xml:space="preserve">Effective Date </w:t>
            </w:r>
          </w:p>
        </w:tc>
        <w:tc>
          <w:tcPr>
            <w:tcW w:w="3010" w:type="dxa"/>
            <w:tcMar>
              <w:top w:w="100" w:type="dxa"/>
              <w:left w:w="100" w:type="dxa"/>
              <w:bottom w:w="100" w:type="dxa"/>
              <w:right w:w="100" w:type="dxa"/>
            </w:tcMar>
          </w:tcPr>
          <w:p w14:paraId="2B8BFB88" w14:textId="77777777" w:rsidR="00330634" w:rsidRDefault="00000000">
            <w:pPr>
              <w:widowControl w:val="0"/>
              <w:spacing w:line="240" w:lineRule="auto"/>
              <w:jc w:val="center"/>
              <w:rPr>
                <w:b/>
                <w:bCs/>
                <w:sz w:val="24"/>
                <w:szCs w:val="24"/>
              </w:rPr>
            </w:pPr>
            <w:r>
              <w:rPr>
                <w:b/>
                <w:bCs/>
                <w:sz w:val="24"/>
                <w:szCs w:val="24"/>
              </w:rPr>
              <w:t xml:space="preserve">Description of Changes </w:t>
            </w:r>
          </w:p>
        </w:tc>
      </w:tr>
      <w:tr w:rsidR="00330634" w14:paraId="77ED44B9" w14:textId="77777777">
        <w:tc>
          <w:tcPr>
            <w:tcW w:w="3009" w:type="dxa"/>
            <w:tcMar>
              <w:top w:w="100" w:type="dxa"/>
              <w:left w:w="100" w:type="dxa"/>
              <w:bottom w:w="100" w:type="dxa"/>
              <w:right w:w="100" w:type="dxa"/>
            </w:tcMar>
          </w:tcPr>
          <w:p w14:paraId="336C8132" w14:textId="77777777" w:rsidR="00330634" w:rsidRDefault="00000000">
            <w:r>
              <w:t>00</w:t>
            </w:r>
          </w:p>
        </w:tc>
        <w:tc>
          <w:tcPr>
            <w:tcW w:w="3010" w:type="dxa"/>
            <w:tcMar>
              <w:top w:w="100" w:type="dxa"/>
              <w:left w:w="100" w:type="dxa"/>
              <w:bottom w:w="100" w:type="dxa"/>
              <w:right w:w="100" w:type="dxa"/>
            </w:tcMar>
          </w:tcPr>
          <w:p w14:paraId="64A53C7E" w14:textId="70AABAC8" w:rsidR="00330634" w:rsidRDefault="00AA0D9D">
            <w:r/>
          </w:p>
        </w:tc>
        <w:tc>
          <w:tcPr>
            <w:tcW w:w="3010" w:type="dxa"/>
            <w:tcMar>
              <w:top w:w="100" w:type="dxa"/>
              <w:left w:w="100" w:type="dxa"/>
              <w:bottom w:w="100" w:type="dxa"/>
              <w:right w:w="100" w:type="dxa"/>
            </w:tcMar>
          </w:tcPr>
          <w:p w14:paraId="320EAC1B" w14:textId="60CC8A7B" w:rsidR="00330634" w:rsidRDefault="00330634">
            <w:r>
              <w:t>Draft awal untuk review dan pengesahan</w:t>
            </w:r>
          </w:p>
        </w:tc>
      </w:tr>
      <w:tr w:rsidR="00330634" w14:paraId="24A614CA" w14:textId="77777777">
        <w:tc>
          <w:tcPr>
            <w:tcW w:w="3009" w:type="dxa"/>
            <w:tcMar>
              <w:top w:w="100" w:type="dxa"/>
              <w:left w:w="100" w:type="dxa"/>
              <w:bottom w:w="100" w:type="dxa"/>
              <w:right w:w="100" w:type="dxa"/>
            </w:tcMar>
          </w:tcPr>
          <w:p w14:paraId="647260E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2FC1C6B"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6CDAE592" w14:textId="77777777" w:rsidR="00330634" w:rsidRDefault="00330634">
            <w:pPr>
              <w:widowControl w:val="0"/>
              <w:spacing w:line="240" w:lineRule="auto"/>
              <w:rPr>
                <w:b/>
                <w:bCs/>
                <w:sz w:val="24"/>
                <w:szCs w:val="24"/>
              </w:rPr>
            </w:pPr>
          </w:p>
        </w:tc>
      </w:tr>
      <w:tr w:rsidR="00330634" w14:paraId="78A9100F" w14:textId="77777777">
        <w:tc>
          <w:tcPr>
            <w:tcW w:w="3009" w:type="dxa"/>
            <w:tcMar>
              <w:top w:w="100" w:type="dxa"/>
              <w:left w:w="100" w:type="dxa"/>
              <w:bottom w:w="100" w:type="dxa"/>
              <w:right w:w="100" w:type="dxa"/>
            </w:tcMar>
          </w:tcPr>
          <w:p w14:paraId="127861E0"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2F4F95B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B2F1799" w14:textId="77777777" w:rsidR="00330634" w:rsidRDefault="00330634">
            <w:pPr>
              <w:widowControl w:val="0"/>
              <w:spacing w:line="240" w:lineRule="auto"/>
              <w:rPr>
                <w:b/>
                <w:bCs/>
                <w:sz w:val="24"/>
                <w:szCs w:val="24"/>
              </w:rPr>
            </w:pPr>
          </w:p>
        </w:tc>
      </w:tr>
    </w:tbl>
    <w:p w14:paraId="08DA1A98" w14:textId="77777777" w:rsidR="00330634" w:rsidRDefault="00000000">
      <w:pPr>
        <w:pStyle w:val="Heading1"/>
        <w:widowControl w:val="0"/>
        <w:spacing w:before="816" w:line="240" w:lineRule="auto"/>
        <w:ind w:right="407"/>
      </w:pPr>
      <w:bookmarkStart w:id="2" w:name="_fdx9cuwtkxqq" w:colFirst="0" w:colLast="0"/>
      <w:bookmarkEnd w:id="2"/>
      <w:proofErr w:type="spellStart"/>
      <w:r>
        <w:t>Dokument</w:t>
      </w:r>
      <w:proofErr w:type="spellEnd"/>
      <w:r>
        <w:t xml:space="preserve"> Approval</w:t>
      </w:r>
      <w:r>
        <w:br/>
      </w:r>
    </w:p>
    <w:tbl>
      <w:tblPr>
        <w:tblStyle w:val="a1"/>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0"/>
        <w:gridCol w:w="2145"/>
        <w:gridCol w:w="3750"/>
        <w:gridCol w:w="2235"/>
      </w:tblGrid>
      <w:tr w:rsidR="00330634" w14:paraId="0E301653" w14:textId="77777777">
        <w:tc>
          <w:tcPr>
            <w:tcW w:w="810" w:type="dxa"/>
            <w:tcMar>
              <w:top w:w="100" w:type="dxa"/>
              <w:left w:w="100" w:type="dxa"/>
              <w:bottom w:w="100" w:type="dxa"/>
              <w:right w:w="100" w:type="dxa"/>
            </w:tcMar>
          </w:tcPr>
          <w:p w14:paraId="323AF889"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No</w:t>
            </w:r>
          </w:p>
        </w:tc>
        <w:tc>
          <w:tcPr>
            <w:tcW w:w="2145" w:type="dxa"/>
            <w:tcMar>
              <w:top w:w="100" w:type="dxa"/>
              <w:left w:w="100" w:type="dxa"/>
              <w:bottom w:w="100" w:type="dxa"/>
              <w:right w:w="100" w:type="dxa"/>
            </w:tcMar>
          </w:tcPr>
          <w:p w14:paraId="1B5D65E8" w14:textId="77777777" w:rsidR="00330634" w:rsidRDefault="00000000">
            <w:pPr>
              <w:widowControl w:val="0"/>
              <w:spacing w:line="240" w:lineRule="auto"/>
              <w:jc w:val="center"/>
              <w:rPr>
                <w:b/>
                <w:bCs/>
                <w:sz w:val="24"/>
                <w:szCs w:val="24"/>
              </w:rPr>
            </w:pPr>
            <w:r>
              <w:rPr>
                <w:b/>
                <w:bCs/>
                <w:sz w:val="24"/>
                <w:szCs w:val="24"/>
              </w:rPr>
              <w:t>Role</w:t>
            </w:r>
          </w:p>
        </w:tc>
        <w:tc>
          <w:tcPr>
            <w:tcW w:w="3750" w:type="dxa"/>
            <w:tcMar>
              <w:top w:w="100" w:type="dxa"/>
              <w:left w:w="100" w:type="dxa"/>
              <w:bottom w:w="100" w:type="dxa"/>
              <w:right w:w="100" w:type="dxa"/>
            </w:tcMar>
          </w:tcPr>
          <w:p w14:paraId="691B295B"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Name / Title</w:t>
            </w:r>
          </w:p>
        </w:tc>
        <w:tc>
          <w:tcPr>
            <w:tcW w:w="2235" w:type="dxa"/>
            <w:tcMar>
              <w:top w:w="100" w:type="dxa"/>
              <w:left w:w="100" w:type="dxa"/>
              <w:bottom w:w="100" w:type="dxa"/>
              <w:right w:w="100" w:type="dxa"/>
            </w:tcMar>
          </w:tcPr>
          <w:p w14:paraId="520E6B1D"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 xml:space="preserve">Signature </w:t>
            </w:r>
          </w:p>
        </w:tc>
      </w:tr>
      <w:tr w:rsidR="00AA0D9D" w14:paraId="263BCAB5" w14:textId="77777777">
        <w:tc>
          <w:tcPr>
            <w:tcW w:w="810" w:type="dxa"/>
            <w:tcMar>
              <w:top w:w="100" w:type="dxa"/>
              <w:left w:w="100" w:type="dxa"/>
              <w:bottom w:w="100" w:type="dxa"/>
              <w:right w:w="100" w:type="dxa"/>
            </w:tcMar>
          </w:tcPr>
          <w:p w14:paraId="65D51902"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1</w:t>
            </w:r>
          </w:p>
        </w:tc>
        <w:tc>
          <w:tcPr>
            <w:tcW w:w="2145" w:type="dxa"/>
            <w:tcMar>
              <w:top w:w="100" w:type="dxa"/>
              <w:left w:w="100" w:type="dxa"/>
              <w:bottom w:w="100" w:type="dxa"/>
              <w:right w:w="100" w:type="dxa"/>
            </w:tcMar>
          </w:tcPr>
          <w:p w14:paraId="3B2D5E09" w14:textId="77777777" w:rsidR="00AA0D9D" w:rsidRDefault="00AA0D9D" w:rsidP="00AA0D9D">
            <w:pPr>
              <w:widowControl w:val="0"/>
              <w:spacing w:line="240" w:lineRule="auto"/>
            </w:pPr>
            <w:r>
              <w:t xml:space="preserve">Prepared By </w:t>
            </w:r>
          </w:p>
        </w:tc>
        <w:tc>
          <w:tcPr>
            <w:tcW w:w="3750" w:type="dxa"/>
            <w:tcMar>
              <w:top w:w="100" w:type="dxa"/>
              <w:left w:w="100" w:type="dxa"/>
              <w:bottom w:w="100" w:type="dxa"/>
              <w:right w:w="100" w:type="dxa"/>
            </w:tcMar>
          </w:tcPr>
          <w:p w14:paraId="567D3FDB" w14:textId="035C939C" w:rsidR="00AA0D9D" w:rsidRDefault="00AA0D9D" w:rsidP="00AA0D9D">
            <w:r>
              <w:t>Sita Nadia Salsabila Widodo / HRGA Officer</w:t>
            </w:r>
          </w:p>
        </w:tc>
        <w:tc>
          <w:tcPr>
            <w:tcW w:w="2235" w:type="dxa"/>
            <w:tcMar>
              <w:top w:w="100" w:type="dxa"/>
              <w:left w:w="100" w:type="dxa"/>
              <w:bottom w:w="100" w:type="dxa"/>
              <w:right w:w="100" w:type="dxa"/>
            </w:tcMar>
          </w:tcPr>
          <w:p w14:paraId="1E07A46E" w14:textId="77777777" w:rsidR="00AA0D9D" w:rsidRDefault="00AA0D9D" w:rsidP="00AA0D9D">
            <w:pPr>
              <w:widowControl w:val="0"/>
              <w:pBdr>
                <w:top w:val="nil"/>
                <w:left w:val="nil"/>
                <w:bottom w:val="nil"/>
                <w:right w:val="nil"/>
                <w:between w:val="nil"/>
              </w:pBdr>
              <w:spacing w:line="240" w:lineRule="auto"/>
              <w:rPr>
                <w:sz w:val="24"/>
                <w:szCs w:val="24"/>
              </w:rPr>
            </w:pPr>
          </w:p>
        </w:tc>
      </w:tr>
      <w:tr w:rsidR="00AA0D9D" w14:paraId="5B157D9E" w14:textId="77777777">
        <w:tc>
          <w:tcPr>
            <w:tcW w:w="810" w:type="dxa"/>
            <w:tcMar>
              <w:top w:w="100" w:type="dxa"/>
              <w:left w:w="100" w:type="dxa"/>
              <w:bottom w:w="100" w:type="dxa"/>
              <w:right w:w="100" w:type="dxa"/>
            </w:tcMar>
          </w:tcPr>
          <w:p w14:paraId="5EDC44D0"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2</w:t>
            </w:r>
          </w:p>
        </w:tc>
        <w:tc>
          <w:tcPr>
            <w:tcW w:w="2145" w:type="dxa"/>
            <w:tcMar>
              <w:top w:w="100" w:type="dxa"/>
              <w:left w:w="100" w:type="dxa"/>
              <w:bottom w:w="100" w:type="dxa"/>
              <w:right w:w="100" w:type="dxa"/>
            </w:tcMar>
          </w:tcPr>
          <w:p w14:paraId="4348CF35" w14:textId="77777777" w:rsidR="00AA0D9D" w:rsidRDefault="00AA0D9D" w:rsidP="00AA0D9D">
            <w:pPr>
              <w:widowControl w:val="0"/>
              <w:spacing w:line="240" w:lineRule="auto"/>
            </w:pPr>
            <w:r>
              <w:t xml:space="preserve">Reviewed By </w:t>
            </w:r>
          </w:p>
        </w:tc>
        <w:tc>
          <w:tcPr>
            <w:tcW w:w="3750" w:type="dxa"/>
            <w:tcMar>
              <w:top w:w="100" w:type="dxa"/>
              <w:left w:w="100" w:type="dxa"/>
              <w:bottom w:w="100" w:type="dxa"/>
              <w:right w:w="100" w:type="dxa"/>
            </w:tcMar>
          </w:tcPr>
          <w:p w14:paraId="5B41F074" w14:textId="4DF1D2A7" w:rsidR="00AA0D9D" w:rsidRDefault="00AA0D9D" w:rsidP="00AA0D9D">
            <w:r>
              <w:t>Aziz Priyo Widakdo / HR Manager</w:t>
            </w:r>
          </w:p>
        </w:tc>
        <w:tc>
          <w:tcPr>
            <w:tcW w:w="2235" w:type="dxa"/>
            <w:tcMar>
              <w:top w:w="100" w:type="dxa"/>
              <w:left w:w="100" w:type="dxa"/>
              <w:bottom w:w="100" w:type="dxa"/>
              <w:right w:w="100" w:type="dxa"/>
            </w:tcMar>
          </w:tcPr>
          <w:p w14:paraId="0BB287EE" w14:textId="77777777" w:rsidR="00AA0D9D" w:rsidRDefault="00AA0D9D" w:rsidP="00AA0D9D">
            <w:pPr>
              <w:widowControl w:val="0"/>
              <w:pBdr>
                <w:top w:val="nil"/>
                <w:left w:val="nil"/>
                <w:bottom w:val="nil"/>
                <w:right w:val="nil"/>
                <w:between w:val="nil"/>
              </w:pBdr>
              <w:spacing w:line="240" w:lineRule="auto"/>
              <w:rPr>
                <w:sz w:val="24"/>
                <w:szCs w:val="24"/>
              </w:rPr>
            </w:pPr>
          </w:p>
        </w:tc>
      </w:tr>
      <w:tr w:rsidR="00330634" w14:paraId="3A9E7D5F" w14:textId="77777777">
        <w:tc>
          <w:tcPr>
            <w:tcW w:w="810" w:type="dxa"/>
            <w:tcMar>
              <w:top w:w="100" w:type="dxa"/>
              <w:left w:w="100" w:type="dxa"/>
              <w:bottom w:w="100" w:type="dxa"/>
              <w:right w:w="100" w:type="dxa"/>
            </w:tcMar>
          </w:tcPr>
          <w:p w14:paraId="6280ED2A" w14:textId="77777777" w:rsidR="00330634" w:rsidRDefault="00000000">
            <w:pPr>
              <w:widowControl w:val="0"/>
              <w:pBdr>
                <w:top w:val="nil"/>
                <w:left w:val="nil"/>
                <w:bottom w:val="nil"/>
                <w:right w:val="nil"/>
                <w:between w:val="nil"/>
              </w:pBdr>
              <w:spacing w:line="240" w:lineRule="auto"/>
              <w:jc w:val="center"/>
              <w:rPr>
                <w:sz w:val="24"/>
                <w:szCs w:val="24"/>
              </w:rPr>
            </w:pPr>
            <w:r>
              <w:rPr>
                <w:sz w:val="24"/>
                <w:szCs w:val="24"/>
              </w:rPr>
              <w:t>3</w:t>
            </w:r>
          </w:p>
        </w:tc>
        <w:tc>
          <w:tcPr>
            <w:tcW w:w="2145" w:type="dxa"/>
            <w:tcMar>
              <w:top w:w="100" w:type="dxa"/>
              <w:left w:w="100" w:type="dxa"/>
              <w:bottom w:w="100" w:type="dxa"/>
              <w:right w:w="100" w:type="dxa"/>
            </w:tcMar>
          </w:tcPr>
          <w:p w14:paraId="07174B23" w14:textId="77777777" w:rsidR="00330634" w:rsidRDefault="00000000">
            <w:pPr>
              <w:widowControl w:val="0"/>
              <w:spacing w:line="240" w:lineRule="auto"/>
            </w:pPr>
            <w:r>
              <w:t xml:space="preserve">Approved By </w:t>
            </w:r>
          </w:p>
        </w:tc>
        <w:tc>
          <w:tcPr>
            <w:tcW w:w="3750" w:type="dxa"/>
            <w:tcMar>
              <w:top w:w="100" w:type="dxa"/>
              <w:left w:w="100" w:type="dxa"/>
              <w:bottom w:w="100" w:type="dxa"/>
              <w:right w:w="100" w:type="dxa"/>
            </w:tcMar>
          </w:tcPr>
          <w:p w14:paraId="23AA4041" w14:textId="77777777" w:rsidR="00330634" w:rsidRDefault="00000000">
            <w:pPr>
              <w:widowControl w:val="0"/>
              <w:pBdr>
                <w:top w:val="nil"/>
                <w:left w:val="nil"/>
                <w:bottom w:val="nil"/>
                <w:right w:val="nil"/>
                <w:between w:val="nil"/>
              </w:pBdr>
              <w:spacing w:line="240" w:lineRule="auto"/>
              <w:rPr>
                <w:sz w:val="24"/>
                <w:szCs w:val="24"/>
              </w:rPr>
            </w:pPr>
            <w:r>
              <w:t>Samuel Kristanto Utomo / President Director</w:t>
            </w:r>
          </w:p>
        </w:tc>
        <w:tc>
          <w:tcPr>
            <w:tcW w:w="2235" w:type="dxa"/>
            <w:tcMar>
              <w:top w:w="100" w:type="dxa"/>
              <w:left w:w="100" w:type="dxa"/>
              <w:bottom w:w="100" w:type="dxa"/>
              <w:right w:w="100" w:type="dxa"/>
            </w:tcMar>
          </w:tcPr>
          <w:p w14:paraId="556FBC7A" w14:textId="77777777" w:rsidR="00330634" w:rsidRDefault="00330634">
            <w:pPr>
              <w:widowControl w:val="0"/>
              <w:pBdr>
                <w:top w:val="nil"/>
                <w:left w:val="nil"/>
                <w:bottom w:val="nil"/>
                <w:right w:val="nil"/>
                <w:between w:val="nil"/>
              </w:pBdr>
              <w:spacing w:line="240" w:lineRule="auto"/>
              <w:rPr>
                <w:sz w:val="24"/>
                <w:szCs w:val="24"/>
              </w:rPr>
            </w:pPr>
          </w:p>
        </w:tc>
      </w:tr>
    </w:tbl>
    <w:p w14:paraId="6D3C7250" w14:textId="77777777" w:rsidR="00330634" w:rsidRDefault="00000000">
      <w:pPr>
        <w:widowControl w:val="0"/>
        <w:spacing w:before="816" w:line="240" w:lineRule="auto"/>
        <w:ind w:right="407"/>
        <w:rPr>
          <w:b/>
          <w:bCs/>
          <w:sz w:val="28"/>
          <w:szCs w:val="28"/>
        </w:rPr>
      </w:pPr>
      <w:r>
        <w:br w:type="page"/>
      </w:r>
    </w:p>
    <w:sdt>
      <w:sdtPr>
        <w:id w:val="-1426528168"/>
        <w:docPartObj>
          <w:docPartGallery w:val="Table of Contents"/>
          <w:docPartUnique/>
        </w:docPartObj>
      </w:sdtPr>
      <w:sdtContent>
        <w:p w14:paraId="42FA47DF" w14:textId="77777777" w:rsidR="00330634" w:rsidRDefault="00000000">
          <w:pPr>
            <w:widowControl w:val="0"/>
            <w:jc w:val="center"/>
            <w:rPr>
              <w:b/>
              <w:bCs/>
              <w:sz w:val="24"/>
              <w:szCs w:val="24"/>
            </w:rPr>
          </w:pPr>
          <w:r>
            <w:fldChar w:fldCharType="begin"/>
          </w:r>
          <w:r>
            <w:instrText xml:space="preserve"> TOC \h \u \z \n \t "Heading 1,1,Heading 2,2,Heading 3,3,Heading 4,4,Heading 5,5,Heading 6,6,"</w:instrText>
          </w:r>
          <w:r>
            <w:fldChar w:fldCharType="separate"/>
          </w:r>
          <w:r>
            <w:rPr>
              <w:b/>
              <w:bCs/>
              <w:sz w:val="24"/>
              <w:szCs w:val="24"/>
            </w:rPr>
            <w:t xml:space="preserve">Table of Contents </w:t>
          </w:r>
          <w:r>
            <w:rPr>
              <w:b/>
              <w:bCs/>
              <w:sz w:val="24"/>
              <w:szCs w:val="24"/>
            </w:rPr>
            <w:br/>
            <w:t>Standard Operating Procedure</w:t>
          </w:r>
        </w:p>
        <w:p w14:paraId="16A40391" w14:textId="77777777" w:rsidR="00330634" w:rsidRDefault="00330634">
          <w:pPr>
            <w:widowControl w:val="0"/>
            <w:jc w:val="center"/>
            <w:rPr>
              <w:b/>
              <w:bCs/>
              <w:sz w:val="24"/>
              <w:szCs w:val="24"/>
            </w:rPr>
          </w:pPr>
        </w:p>
        <w:p w14:paraId="2D298514" w14:textId="77777777" w:rsidR="00330634" w:rsidRDefault="00000000">
          <w:pPr>
            <w:widowControl w:val="0"/>
            <w:rPr>
              <w:b/>
              <w:bCs/>
              <w:sz w:val="24"/>
              <w:szCs w:val="24"/>
            </w:rPr>
          </w:pPr>
          <w:r>
            <w:rPr>
              <w:b/>
              <w:bCs/>
              <w:sz w:val="24"/>
              <w:szCs w:val="24"/>
            </w:rPr>
            <w:t>Preliminary Section</w:t>
          </w:r>
          <w:r>
            <w:rPr>
              <w:b/>
              <w:bCs/>
              <w:sz w:val="24"/>
              <w:szCs w:val="24"/>
            </w:rPr>
            <w:br/>
          </w:r>
          <w:r>
            <w:rPr>
              <w:b/>
              <w:bCs/>
              <w:sz w:val="24"/>
              <w:szCs w:val="24"/>
            </w:rPr>
            <w:tab/>
            <w:t xml:space="preserve">Identity Document </w:t>
          </w:r>
          <w:r>
            <w:rPr>
              <w:sz w:val="24"/>
              <w:szCs w:val="24"/>
            </w:rPr>
            <w:t>……………………………………………………</w:t>
          </w:r>
          <w:r>
            <w:rPr>
              <w:b/>
              <w:bCs/>
              <w:sz w:val="24"/>
              <w:szCs w:val="24"/>
            </w:rPr>
            <w:br/>
          </w:r>
          <w:r>
            <w:rPr>
              <w:b/>
              <w:bCs/>
              <w:sz w:val="24"/>
              <w:szCs w:val="24"/>
            </w:rPr>
            <w:tab/>
            <w:t xml:space="preserve">Revision History </w:t>
          </w:r>
          <w:r>
            <w:rPr>
              <w:sz w:val="24"/>
              <w:szCs w:val="24"/>
            </w:rPr>
            <w:t>……………………………………………………...</w:t>
          </w:r>
          <w:r>
            <w:rPr>
              <w:b/>
              <w:bCs/>
              <w:sz w:val="24"/>
              <w:szCs w:val="24"/>
            </w:rPr>
            <w:br/>
          </w:r>
          <w:r>
            <w:rPr>
              <w:b/>
              <w:bCs/>
              <w:sz w:val="24"/>
              <w:szCs w:val="24"/>
            </w:rPr>
            <w:tab/>
            <w:t xml:space="preserve">Dokument Approval </w:t>
          </w:r>
          <w:r>
            <w:rPr>
              <w:sz w:val="24"/>
              <w:szCs w:val="24"/>
            </w:rPr>
            <w:t>………………………………………………….</w:t>
          </w:r>
        </w:p>
        <w:p w14:paraId="28417867" w14:textId="6AEA15DF" w:rsidR="00AA0D9D" w:rsidRDefault="00000000">
          <w:pPr>
            <w:widowControl w:val="0"/>
            <w:pBdr>
              <w:top w:val="nil"/>
              <w:left w:val="nil"/>
              <w:bottom w:val="nil"/>
              <w:right w:val="nil"/>
              <w:between w:val="nil"/>
            </w:pBdr>
            <w:rPr>
              <w:b/>
              <w:bCs/>
              <w:sz w:val="24"/>
              <w:szCs w:val="24"/>
            </w:rPr>
          </w:pPr>
          <w:r>
            <w:rPr>
              <w:b/>
              <w:bCs/>
              <w:sz w:val="24"/>
              <w:szCs w:val="24"/>
            </w:rPr>
            <w:t xml:space="preserve">1. Purpose</w:t>
            <w:br/>
            <w:t xml:space="preserve">2. Scope</w:t>
            <w:br/>
            <w:t xml:space="preserve">3. Definition &amp; Abbreviations</w:t>
            <w:br/>
            <w:t xml:space="preserve">4. Policy &amp; General Principles</w:t>
            <w:br/>
            <w:t xml:space="preserve">5. Roles, Responsibilities &amp; Authorities</w:t>
            <w:br/>
            <w:t xml:space="preserve">6. Standard Operating Procedure</w:t>
            <w:br/>
            <w:t xml:space="preserve">6.1 Pengajuan usulan</w:t>
            <w:br/>
            <w:t xml:space="preserve">6.2 Penilaian prestasi dan kualifikasi</w:t>
            <w:br/>
            <w:t xml:space="preserve">6.3 Persetujuan</w:t>
            <w:br/>
            <w:t xml:space="preserve">6.4 Penyerahan tanggung jawab baru</w:t>
          </w:r>
          <w:proofErr w:type="spellStart"/>
          <w:proofErr w:type="spellEnd"/>
          <w:proofErr w:type="spellStart"/>
          <w:proofErr w:type="spellEnd"/>
          <w:proofErr w:type="spellStart"/>
          <w:proofErr w:type="spellEnd"/>
          <w:proofErr w:type="gramStart"/>
          <w:proofErr w:type="gramEnd"/>
        </w:p>
        <w:p w14:paraId="2CE31AF8" w14:textId="0EB3F16C" w:rsidR="00330634" w:rsidRDefault="00000000">
          <w:pPr>
            <w:widowControl w:val="0"/>
            <w:pBdr>
              <w:top w:val="nil"/>
              <w:left w:val="nil"/>
              <w:bottom w:val="nil"/>
              <w:right w:val="nil"/>
              <w:between w:val="nil"/>
            </w:pBdr>
            <w:rPr>
              <w:sz w:val="24"/>
              <w:szCs w:val="24"/>
            </w:rPr>
          </w:pPr>
          <w:r>
            <w:rPr>
              <w:b/>
              <w:bCs/>
              <w:sz w:val="24"/>
              <w:szCs w:val="24"/>
            </w:rPr>
            <w:t xml:space="preserve">7. Process Flow</w:t>
            <w:br/>
            <w:t xml:space="preserve">8. Service Level Agreement (SLA)</w:t>
            <w:br/>
            <w:t xml:space="preserve">9. Exception Management</w:t>
            <w:br/>
            <w:t xml:space="preserve">10. Conclusion</w:t>
            <w:br/>
            <w:t xml:space="preserve">11. Related Documents &amp; Attachments</w:t>
          </w:r>
          <w:proofErr w:type="spellStart"/>
          <w:proofErr w:type="spellEnd"/>
        </w:p>
      </w:sdtContent>
    </w:sdt>
    <w:p w14:paraId="1F8E799B" w14:textId="77777777" w:rsidR="00330634" w:rsidRDefault="00000000">
      <w:pPr>
        <w:widowControl w:val="0"/>
        <w:rPr>
          <w:b/>
          <w:bCs/>
          <w:sz w:val="24"/>
          <w:szCs w:val="24"/>
        </w:rPr>
      </w:pPr>
      <w:r>
        <w:rPr>
          <w:sz w:val="24"/>
          <w:szCs w:val="24"/>
        </w:rPr>
        <w:t xml:space="preserve">  </w:t>
      </w:r>
    </w:p>
    <w:p w14:paraId="37DBFD29" w14:textId="77777777" w:rsidR="00330634" w:rsidRDefault="00000000">
      <w:pPr>
        <w:rPr>
          <w:b/>
          <w:bCs/>
          <w:sz w:val="26"/>
          <w:szCs w:val="26"/>
        </w:rPr>
      </w:pPr>
      <w:r>
        <w:br w:type="page"/>
      </w:r>
    </w:p>
    <w:p w14:paraId="0D8BDD2C" w14:textId="77777777" w:rsidR="00330634" w:rsidRDefault="00330634">
      <w:pPr>
        <w:pStyle w:val="Heading1"/>
        <w:ind w:firstLine="720"/>
      </w:pPr>
      <w:bookmarkStart w:id="3" w:name="_46kfagampiwx" w:colFirst="0" w:colLast="0"/>
      <w:bookmarkEnd w:id="3"/>
    </w:p>
    <w:p w14:paraId="49B09B34" w14:textId="77777777" w:rsidR="00330634" w:rsidRDefault="00000000">
      <w:pPr>
        <w:pStyle w:val="Heading1"/>
        <w:numPr>
          <w:ilvl w:val="0"/>
          <w:numId w:val="7"/>
        </w:numPr>
        <w:spacing w:after="0"/>
      </w:pPr>
      <w:bookmarkStart w:id="4" w:name="_yhj7wsc6hzzf" w:colFirst="0" w:colLast="0"/>
      <w:bookmarkEnd w:id="4"/>
      <w:r>
        <w:t>PURPOSE</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SOP ini mengatur cara SINUX menaikkan karyawan ke jabatan yang lebih tinggi beserta tanggung jawab jabatan itu, berdasarkan prestasi dan kualifikasi karyawan.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Setiap kenaikan jabatan punya dasar penilaian yang tercatat dan baru berlaku sesudah keputusan tertulis.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Karyawan menerima uraian tanggung jawab jabatan barunya sebelum tanggal berlaku.</w:t>
      </w:r>
    </w:p>
    <w:p w14:paraId="150393D4" w14:textId="77777777" w:rsidR="00330634" w:rsidRDefault="00000000">
      <w:pPr>
        <w:pStyle w:val="Heading1"/>
        <w:numPr>
          <w:ilvl w:val="0"/>
          <w:numId w:val="7"/>
        </w:numPr>
        <w:jc w:val="both"/>
      </w:pPr>
      <w:bookmarkStart w:id="5" w:name="_18t0v46evlmg" w:colFirst="0" w:colLast="0"/>
      <w:bookmarkEnd w:id="5"/>
      <w:r>
        <w:t>SCOPE</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SOP ini berlaku untuk karyawan SINUX yang sedang menjabat dan diusulkan naik ke jabatan yang tercantum di SNX-HR-ORG-01 dan SNX-HR-JA-01. Prosesnya mulai dari usulan Atasan Langsung sampai pembaruan data jabatan, termasuk penyerahan uraian tanggung jawab jabatan baru.</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Dikecualikan dari SOP ini: penurunan jabatan (SNX-HR-SOP-11); perpindahan tugas atau fungsi dalam tingkatan jabatan yang sama (SNX-HR-SOP-12); pemindahan ke unit kerja, divisi, atau lokasi operasional lain (SNX-HR-SOP-13); penetapan gaji dan tunjangan di jabatan baru (USULAN); kenaikan ke jabatan Direktur Utama (JA-01), karena SNX-HR-JA-01 menaruh atasan jabatan itu pada organ perusahaan menurut anggaran dasar (USULAN).</w:t>
      </w:r>
    </w:p>
    <w:p w14:paraId="1A2D696C" w14:textId="77777777" w:rsidR="00330634" w:rsidRDefault="00000000">
      <w:pPr>
        <w:pStyle w:val="Heading1"/>
        <w:numPr>
          <w:ilvl w:val="0"/>
          <w:numId w:val="7"/>
        </w:numPr>
      </w:pPr>
      <w:bookmarkStart w:id="6" w:name="_av18rrsbmo83" w:colFirst="0" w:colLast="0"/>
      <w:bookmarkEnd w:id="6"/>
      <w:r>
        <w:t>DEFINITION &amp; ABBREVIATIONS</w:t>
      </w:r>
    </w:p>
    <w:tbl>
      <w:tblPr>
        <w:tblStyle w:val="a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803"/>
      </w:tblGrid>
      <w:tr w:rsidR="00330634" w14:paraId="3C075254" w14:textId="77777777">
        <w:trPr>
          <w:jc w:val="center"/>
        </w:trPr>
        <w:tc>
          <w:tcPr>
            <w:tcW w:w="2268" w:type="dxa"/>
            <w:vAlign w:val="center"/>
          </w:tcPr>
          <w:p w14:paraId="5B3215B8" w14:textId="77777777" w:rsidR="00330634" w:rsidRDefault="00000000">
            <w:pPr>
              <w:jc w:val="center"/>
              <w:rPr>
                <w:sz w:val="24"/>
                <w:szCs w:val="24"/>
              </w:rPr>
            </w:pPr>
            <w:r>
              <w:rPr>
                <w:b/>
                <w:bCs/>
                <w:sz w:val="24"/>
                <w:szCs w:val="24"/>
              </w:rPr>
              <w:t>Term</w:t>
            </w:r>
          </w:p>
        </w:tc>
        <w:tc>
          <w:tcPr>
            <w:tcW w:w="6803" w:type="dxa"/>
            <w:vAlign w:val="center"/>
          </w:tcPr>
          <w:p w14:paraId="2B782A9B" w14:textId="77777777" w:rsidR="00330634" w:rsidRDefault="00000000">
            <w:pPr>
              <w:jc w:val="center"/>
              <w:rPr>
                <w:sz w:val="24"/>
                <w:szCs w:val="24"/>
              </w:rPr>
            </w:pPr>
            <w:r>
              <w:rPr>
                <w:b/>
                <w:bCs/>
                <w:sz w:val="24"/>
                <w:szCs w:val="24"/>
              </w:rPr>
              <w:t>Definition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(USULAN)</w:t>
            </w:r>
          </w:p>
        </w:tc>
        <w:tc>
          <w:tcPr>
            <w:tcW w:w="6803" w:type="dxa"/>
            <w:vAlign w:val="center"/>
          </w:tcPr>
          <w:p w14:paraId="6E842649" w14:textId="12DD9EBE" w:rsidR="00330634" w:rsidRDefault="00330634">
            <w:pPr>
              <w:rPr>
                <w:sz w:val="24"/>
                <w:szCs w:val="24"/>
              </w:rPr>
            </w:pPr>
            <w:r>
              <w:rPr>
                <w:b w:val="0"/>
                <w:sz w:val="24"/>
                <w:szCs w:val="24"/>
              </w:rPr>
              <w:t>Label untuk isi yang belum diputus secara tertulis oleh pimpinan SINUX.</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Atasan Langsung</w:t>
            </w:r>
          </w:p>
        </w:tc>
        <w:tc>
          <w:tcPr>
            <w:tcW w:w="6803" w:type="dxa"/>
            <w:vAlign w:val="center"/>
          </w:tcPr>
          <w:p w14:paraId="6E842649" w14:textId="12DD9EBE" w:rsidR="00330634" w:rsidRDefault="00330634">
            <w:pPr>
              <w:rPr>
                <w:sz w:val="24"/>
                <w:szCs w:val="24"/>
              </w:rPr>
            </w:pPr>
            <w:r>
              <w:rPr>
                <w:b w:val="0"/>
                <w:sz w:val="24"/>
                <w:szCs w:val="24"/>
              </w:rPr>
              <w:t>Jabatan yang menjadi tujuan laporan langsung dari sebuah jabatan, menurut kolom Melapor ke di SNX-HR-ORG-01.</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Hari kerja</w:t>
            </w:r>
          </w:p>
        </w:tc>
        <w:tc>
          <w:tcPr>
            <w:tcW w:w="6803" w:type="dxa"/>
            <w:vAlign w:val="center"/>
          </w:tcPr>
          <w:p w14:paraId="6E842649" w14:textId="12DD9EBE" w:rsidR="00330634" w:rsidRDefault="00330634">
            <w:pPr>
              <w:rPr>
                <w:sz w:val="24"/>
                <w:szCs w:val="24"/>
              </w:rPr>
            </w:pPr>
            <w:r>
              <w:rPr>
                <w:b w:val="0"/>
                <w:sz w:val="24"/>
                <w:szCs w:val="24"/>
              </w:rPr>
              <w:t>Satuan batas waktu di bagian 8, tidak termasuk hari libur resmi (USULAN).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Jabatan tujuan</w:t>
            </w:r>
          </w:p>
        </w:tc>
        <w:tc>
          <w:tcPr>
            <w:tcW w:w="6803" w:type="dxa"/>
            <w:vAlign w:val="center"/>
          </w:tcPr>
          <w:p w14:paraId="6E842649" w14:textId="12DD9EBE" w:rsidR="00330634" w:rsidRDefault="00330634">
            <w:pPr>
              <w:rPr>
                <w:sz w:val="24"/>
                <w:szCs w:val="24"/>
              </w:rPr>
            </w:pPr>
            <w:r>
              <w:rPr>
                <w:b w:val="0"/>
                <w:sz w:val="24"/>
                <w:szCs w:val="24"/>
              </w:rPr>
              <w:t>Jabatan di SNX-HR-ORG-01 yang akan dipegang karyawan yang diusulkan.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Karyawan yang diusulkan</w:t>
            </w:r>
          </w:p>
        </w:tc>
        <w:tc>
          <w:tcPr>
            <w:tcW w:w="6803" w:type="dxa"/>
            <w:vAlign w:val="center"/>
          </w:tcPr>
          <w:p w14:paraId="6E842649" w14:textId="12DD9EBE" w:rsidR="00330634" w:rsidRDefault="00330634">
            <w:pPr>
              <w:rPr>
                <w:sz w:val="24"/>
                <w:szCs w:val="24"/>
              </w:rPr>
            </w:pPr>
            <w:r>
              <w:rPr>
                <w:b w:val="0"/>
                <w:sz w:val="24"/>
                <w:szCs w:val="24"/>
              </w:rPr>
              <w:t>Karyawan SINUX yang namanya tertulis di usulan kenaikan jabatan, sejak usulan dibuat sampai kenaikan jabatan berlaku.</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Kenaikan jabatan</w:t>
            </w:r>
          </w:p>
        </w:tc>
        <w:tc>
          <w:tcPr>
            <w:tcW w:w="6803" w:type="dxa"/>
            <w:vAlign w:val="center"/>
          </w:tcPr>
          <w:p w14:paraId="6E842649" w14:textId="12DD9EBE" w:rsidR="00330634" w:rsidRDefault="00330634">
            <w:pPr>
              <w:rPr>
                <w:sz w:val="24"/>
                <w:szCs w:val="24"/>
              </w:rPr>
            </w:pPr>
            <w:r>
              <w:rPr>
                <w:b w:val="0"/>
                <w:sz w:val="24"/>
                <w:szCs w:val="24"/>
              </w:rPr>
              <w:t>Perpindahan karyawan ke jabatan yang kedudukannya lebih tinggi dalam susunan SNX-HR-ORG-01, beserta tanggung jawab dan wewenang jabatan itu.</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Keputusan kenaikan jabatan</w:t>
            </w:r>
          </w:p>
        </w:tc>
        <w:tc>
          <w:tcPr>
            <w:tcW w:w="6803" w:type="dxa"/>
            <w:vAlign w:val="center"/>
          </w:tcPr>
          <w:p w14:paraId="6E842649" w14:textId="12DD9EBE" w:rsidR="00330634" w:rsidRDefault="00330634">
            <w:pPr>
              <w:rPr>
                <w:sz w:val="24"/>
                <w:szCs w:val="24"/>
              </w:rPr>
            </w:pPr>
            <w:r>
              <w:rPr>
                <w:b w:val="0"/>
                <w:sz w:val="24"/>
                <w:szCs w:val="24"/>
              </w:rPr>
              <w:t>Persetujuan, persetujuan dengan syarat, atau penolakan tertulis atas usulan kenaikan jabatan, disingkat keputusan.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Kualifikasi</w:t>
            </w:r>
          </w:p>
        </w:tc>
        <w:tc>
          <w:tcPr>
            <w:tcW w:w="6803" w:type="dxa"/>
            <w:vAlign w:val="center"/>
          </w:tcPr>
          <w:p w14:paraId="6E842649" w14:textId="12DD9EBE" w:rsidR="00330634" w:rsidRDefault="00330634">
            <w:pPr>
              <w:rPr>
                <w:sz w:val="24"/>
                <w:szCs w:val="24"/>
              </w:rPr>
            </w:pPr>
            <w:r>
              <w:rPr>
                <w:b w:val="0"/>
                <w:sz w:val="24"/>
                <w:szCs w:val="24"/>
              </w:rPr>
              <w:t>Persyaratan jabatan tujuan di SNX-HR-JA-01: pendidikan dan pengalaman, persyaratan tambahan, kompetensi teknis, dan kompetensi perilaku.</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Penilaian kinerja</w:t>
            </w:r>
          </w:p>
        </w:tc>
        <w:tc>
          <w:tcPr>
            <w:tcW w:w="6803" w:type="dxa"/>
            <w:vAlign w:val="center"/>
          </w:tcPr>
          <w:p w14:paraId="6E842649" w14:textId="12DD9EBE" w:rsidR="00330634" w:rsidRDefault="00330634">
            <w:pPr>
              <w:rPr>
                <w:sz w:val="24"/>
                <w:szCs w:val="24"/>
              </w:rPr>
            </w:pPr>
            <w:r>
              <w:rPr>
                <w:b w:val="0"/>
                <w:sz w:val="24"/>
                <w:szCs w:val="24"/>
              </w:rPr>
              <w:t>Penilaian berkala atas pencapaian target kerja dan kompetensi karyawan, menurut SOP Performance Appraisal.</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Personal file</w:t>
            </w:r>
          </w:p>
        </w:tc>
        <w:tc>
          <w:tcPr>
            <w:tcW w:w="6803" w:type="dxa"/>
            <w:vAlign w:val="center"/>
          </w:tcPr>
          <w:p w14:paraId="6E842649" w14:textId="12DD9EBE" w:rsidR="00330634" w:rsidRDefault="00330634">
            <w:pPr>
              <w:rPr>
                <w:sz w:val="24"/>
                <w:szCs w:val="24"/>
              </w:rPr>
            </w:pPr>
            <w:r>
              <w:rPr>
                <w:b w:val="0"/>
                <w:sz w:val="24"/>
                <w:szCs w:val="24"/>
              </w:rPr>
              <w:t>Berkas kepegawaian setiap karyawan yang dipelihara HRGA Officer.</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Prestasi</w:t>
            </w:r>
          </w:p>
        </w:tc>
        <w:tc>
          <w:tcPr>
            <w:tcW w:w="6803" w:type="dxa"/>
            <w:vAlign w:val="center"/>
          </w:tcPr>
          <w:p w14:paraId="6E842649" w14:textId="12DD9EBE" w:rsidR="00330634" w:rsidRDefault="00330634">
            <w:pPr>
              <w:rPr>
                <w:sz w:val="24"/>
                <w:szCs w:val="24"/>
              </w:rPr>
            </w:pPr>
            <w:r>
              <w:rPr>
                <w:b w:val="0"/>
                <w:sz w:val="24"/>
                <w:szCs w:val="24"/>
              </w:rPr>
              <w:t>Hasil penilaian kinerja atas pencapaian target kerja karyawan.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Tanggal berlaku</w:t>
            </w:r>
          </w:p>
        </w:tc>
        <w:tc>
          <w:tcPr>
            <w:tcW w:w="6803" w:type="dxa"/>
            <w:vAlign w:val="center"/>
          </w:tcPr>
          <w:p w14:paraId="6E842649" w14:textId="12DD9EBE" w:rsidR="00330634" w:rsidRDefault="00330634">
            <w:pPr>
              <w:rPr>
                <w:sz w:val="24"/>
                <w:szCs w:val="24"/>
              </w:rPr>
            </w:pPr>
            <w:r>
              <w:rPr>
                <w:b w:val="0"/>
                <w:sz w:val="24"/>
                <w:szCs w:val="24"/>
              </w:rPr>
              <w:t>Tanggal kenaikan jabatan mulai berlaku, tertulis di keputusan kenaikan jabatan.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Usulan kenaikan jabatan</w:t>
            </w:r>
          </w:p>
        </w:tc>
        <w:tc>
          <w:tcPr>
            <w:tcW w:w="6803" w:type="dxa"/>
            <w:vAlign w:val="center"/>
          </w:tcPr>
          <w:p w14:paraId="6E842649" w14:textId="12DD9EBE" w:rsidR="00330634" w:rsidRDefault="00330634">
            <w:pPr>
              <w:rPr>
                <w:sz w:val="24"/>
                <w:szCs w:val="24"/>
              </w:rPr>
            </w:pPr>
            <w:r>
              <w:rPr>
                <w:b w:val="0"/>
                <w:sz w:val="24"/>
                <w:szCs w:val="24"/>
              </w:rPr>
              <w:t>Pengajuan tertulis dari Atasan Langsung untuk menaikkan jabatan seorang karyawan, disingkat usulan.</w:t>
            </w:r>
          </w:p>
        </w:tc>
      </w:tr>
    </w:tbl>
    <w:p w14:paraId="5C3815ED" w14:textId="77777777" w:rsidR="00330634" w:rsidRDefault="00330634">
      <w:pPr>
        <w:rPr>
          <w:sz w:val="24"/>
          <w:szCs w:val="24"/>
        </w:rPr>
      </w:pPr>
    </w:p>
    <w:p w14:paraId="6EAE1051" w14:textId="77777777" w:rsidR="00330634" w:rsidRDefault="00330634">
      <w:pPr>
        <w:rPr>
          <w:sz w:val="24"/>
          <w:szCs w:val="24"/>
        </w:rPr>
      </w:pPr>
    </w:p>
    <w:p w14:paraId="26B4F0DC" w14:textId="77777777" w:rsidR="00330634" w:rsidRDefault="00000000">
      <w:pPr>
        <w:pStyle w:val="Heading1"/>
        <w:numPr>
          <w:ilvl w:val="0"/>
          <w:numId w:val="7"/>
        </w:numPr>
        <w:spacing w:after="0"/>
      </w:pPr>
      <w:bookmarkStart w:id="7" w:name="_zeuvzvg33l2v" w:colFirst="0" w:colLast="0"/>
      <w:bookmarkEnd w:id="7"/>
      <w:r>
        <w:t>POLICY &amp; GENERAL PRINCIPLES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 Dasar kenaikan jabatan (ISO 9001:2015 7.2): kenaikan jabatan didasarkan pada prestasi dan kualifikasi karyawan yang diusulkan. HR Manager menyimpulkan keduanya secara tertulis dari bukti yang dilampirkan pada usulan (butir 6.2).</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4.2 Kualifikasi (ISO 9001:2015 7.2): kualifikasi dinilai terhadap persyaratan jabatan tujuan di SNX-HR-JA-01. Butir 4.7 dokumen itu menyatakan masa pengalaman minimum ditentukan sesudah job evaluation. Sampai masa itu ditetapkan, HR Manager menilai pengalaman dari persyaratan pendidikan dan pengalaman jabatan tujuan dan menulis alasannya (USULAN). Bila SNX-HR-FRM-01 sudah disahkan, HR Manager memakainya sebagai acuan tambahan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4.3 Prestasi (ISO 9001:2015 7.2): prestasi dinilai dari hasil penilaian kinerja karyawan yang diusulkan. Target numerik dan bobot indikator kinerja ditetapkan di KPI Matrix (SNX-HR-JA-01 butir 4.6). Ambang hasil penilaian kinerja untuk dapat diusulkan belum ditetapkan. Penetapannya oleh Direktur Utama atas usulan HR Manager, lalu SOP ini direvisi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4.4 Pemisahan peran (ISO 9001:2015 5.3): Atasan Langsung mengusulkan, HR Manager menilai dan merekomendasikan, lalu Direktur Utama menetapkan keputusan. HRGA Officer mencatat dan mengarsipkan setiap tahap (butir 6.2 sampai 6.4).</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4.5 Wewenang di jabatan baru (ISO 9001:2015 5.3 dan ISO/IEC 27001:2022 Annex A 5.2): karyawan yang naik jabatan menjalankan tugas dan wewenang jabatan tujuan menurut SNX-HR-JA-01. Kenaikan jabatan tidak otomatis memberi hak tanda tangan kontrak atau otorisasi keuangan; hak itu mengikuti Authority Matrix (SNX-HR-JA-01 butir 4.4).</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4.6 Persetujuan tertulis: SNX-HR-JA-01 butir 4.5 menyatakan keputusan pengangkatan atau pemutusan hubungan kerja mengikuti delegasi dan persetujuan tertulis yang berlaku. Kenaikan jabatan diperlakukan sama: berlaku hanya sesudah keputusan tertulis Direktur Utama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4.7 Komunikasi tanggung jawab (ISO 9001:2015 5.3): karyawan yang diusulkan menerima uraian jabatan tujuan dan mengonfirmasi secara tertulis bahwa ia memahaminya sebelum tanggal berlaku (butir 6.4)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4.8 Hak akses (ISO/IEC 27001:2022 Annex A 5.18): SNX-ISMS-SOP-02 mengatur perubahan akses saat mutasi, yaitu perpindahan peran seseorang. Kenaikan jabatan termasuk di dalamnya: hak akses lama yang tidak relevan dicabut dan hak akses baru diajukan lewat prosedur itu (butir 6.4).</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4.9 Rekaman dan klasifikasi (ISO 9001:2015 7.5.3): HRGA Officer mengarsipkan rekaman kenaikan jabatan di personal file karyawan (butir 6.4). Rekaman itu berisi data karyawan dan berklasifikasi RESTRICTED (Internal) menurut SNX-ISMS-PRO-01 (USULAN). Lokasi, pemilik, dan retensi ada di tabel bagian 11.</w:t>
      </w:r>
    </w:p>
    <w:p w14:paraId="1EE36325" w14:textId="77777777" w:rsidR="00330634" w:rsidRDefault="00000000">
      <w:pPr>
        <w:pStyle w:val="Heading1"/>
        <w:numPr>
          <w:ilvl w:val="0"/>
          <w:numId w:val="7"/>
        </w:numPr>
      </w:pPr>
      <w:bookmarkStart w:id="8" w:name="_z4kuv343gw1q" w:colFirst="0" w:colLast="0"/>
      <w:bookmarkEnd w:id="8"/>
      <w:r>
        <w:t>ROLES, RESPONSIBILITIES &amp; AUTHORITIES</w:t>
      </w:r>
    </w:p>
    <w:tbl>
      <w:tblPr>
        <w:tblStyle w:val="a3"/>
        <w:tblW w:w="9555" w:type="dxa"/>
        <w:jc w:val="center"/>
        <w:tblInd w:w="0" w:type="dxa"/>
        <w:tblLayout w:type="fixed"/>
        <w:tblLook w:val="0400" w:firstRow="0" w:lastRow="0" w:firstColumn="0" w:lastColumn="0" w:noHBand="0" w:noVBand="1"/>
      </w:tblPr>
      <w:tblGrid>
        <w:gridCol w:w="3135"/>
        <w:gridCol w:w="3750"/>
        <w:gridCol w:w="2670"/>
      </w:tblGrid>
      <w:tr w:rsidR="00330634" w14:paraId="62A19DF6"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5F3AA4" w14:textId="77777777" w:rsidR="00330634" w:rsidRDefault="00000000">
            <w:pPr>
              <w:jc w:val="center"/>
              <w:rPr>
                <w:sz w:val="24"/>
                <w:szCs w:val="24"/>
              </w:rPr>
            </w:pPr>
            <w:r>
              <w:rPr>
                <w:b/>
                <w:bCs/>
                <w:sz w:val="24"/>
                <w:szCs w:val="24"/>
              </w:rPr>
              <w:t>Role</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45961E6" w14:textId="77777777" w:rsidR="00330634" w:rsidRDefault="00000000">
            <w:pPr>
              <w:jc w:val="center"/>
              <w:rPr>
                <w:sz w:val="24"/>
                <w:szCs w:val="24"/>
              </w:rPr>
            </w:pPr>
            <w:r>
              <w:rPr>
                <w:b/>
                <w:bCs/>
                <w:sz w:val="24"/>
                <w:szCs w:val="24"/>
              </w:rPr>
              <w:t>Responsibilities</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0D7080" w14:textId="77777777" w:rsidR="00330634" w:rsidRDefault="00000000">
            <w:pPr>
              <w:jc w:val="center"/>
              <w:rPr>
                <w:sz w:val="24"/>
                <w:szCs w:val="24"/>
              </w:rPr>
            </w:pPr>
            <w:r>
              <w:rPr>
                <w:b/>
                <w:bCs/>
                <w:sz w:val="24"/>
                <w:szCs w:val="24"/>
              </w:rPr>
              <w:t>Authority</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HR Manager</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Pemilik SOP. Menyimpulkan prestasi dan kualifikasi karyawan yang diusulkan, mencatat kesenjangan kompetensi, merekomendasikan keputusan ke Direktur Utama, menyampaikan keputusan, dan memperbarui SNX-HR-ORG-01 serta SNX-HR-JA-01 (butir 6.2 sampai 6.4).</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Merekomendasikan keputusan kepada Direktur Utama dan tidak memutuskan kenaikan jabatan, mengikuti wewenang JA-14 di SNX-HR-JA-01 untuk hiring, salary action, dan disciplinary action (USULAN).</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HRGA Officer</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Memeriksa kelengkapan usulan, melampirkan hasil penilaian kinerja, memberikan uraian jabatan tujuan kepada karyawan, memperbarui data kepegawaian, mengarsipkan rekaman di personal file, dan memberi tahu Atasan Langsung tentang perubahan jabatan (butir 6.2 dan 6.4).</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Meminta kelengkapan data atau dokumen, memproses administrasi dalam SOP, dan mengeskalasi keputusan HR ke HR Manager (JA-12 di SNX-HR-JA-01).</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Direktur Utama</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Memutuskan usulan kenaikan jabatan: setujui, setujui dengan syarat, atau tolak, dan menetapkan tanggal berlaku (butir 6.3).</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Menyetujui atau menolak usulan, dalam batas anggaran dasar dan delegasi tertulis yang berlaku (USULAN).</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Atasan Langsung</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Memilih jabatan tujuan, mengisi dan mengirim usulan kenaikan jabatan, menerima pemberitahuan keputusan, dan mengajukan perubahan hak akses menurut SNX-ISMS-SOP-02 (butir 6.1, 6.3, dan 6.4).</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Mengusulkan kenaikan jabatan bawahan langsungnya; tidak memutuskannya.</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Karyawan yang diusulkan</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Menerima uraian jabatan tujuan dan mengonfirmasi secara tertulis bahwa ia memahaminya (butir 6.4) (USULAN).</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Meminta penjelasan atas uraian jabatan tujuan sebelum mengonfirmasi.</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Legal &amp; Compliance (JA-08)</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Meninjau perubahan perjanjian kerja bila HR Manager memintanya (bagian 9) (USULAN).</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Memberikan legal clearance dan meminta revisi klausul berisiko (JA-08 di SNX-HR-JA-01).</w:t>
            </w:r>
          </w:p>
        </w:tc>
      </w:tr>
    </w:tbl>
    <w:p w14:paraId="71474D5E" w14:textId="77777777" w:rsidR="00330634" w:rsidRDefault="00330634">
      <w:pPr>
        <w:rPr>
          <w:sz w:val="24"/>
          <w:szCs w:val="24"/>
        </w:rPr>
      </w:pPr>
    </w:p>
    <w:p w14:paraId="576FF9EC" w14:textId="77777777" w:rsidR="00330634" w:rsidRDefault="00330634">
      <w:pPr>
        <w:rPr>
          <w:sz w:val="24"/>
          <w:szCs w:val="24"/>
        </w:rPr>
      </w:pPr>
    </w:p>
    <w:p w14:paraId="7DD3A66D" w14:textId="77777777" w:rsidR="00330634" w:rsidRDefault="00000000">
      <w:pPr>
        <w:pStyle w:val="Heading1"/>
        <w:numPr>
          <w:ilvl w:val="0"/>
          <w:numId w:val="7"/>
        </w:numPr>
        <w:spacing w:after="0"/>
      </w:pPr>
      <w:bookmarkStart w:id="9" w:name="_901keg1um0ay" w:colFirst="0" w:colLast="0"/>
      <w:bookmarkEnd w:id="9"/>
      <w:r>
        <w:t>STANDARD OPERATING PROCEDURE</w:t>
      </w:r>
    </w:p>
    <w:p w14:paraId="529DFADF" w14:textId="02DADB71" w:rsidR="00330634" w:rsidRDefault="00AA0D9D" w:rsidP="00AA0D9D">
      <w:pPr>
        <w:pStyle w:val="Heading2"/>
        <w:numPr>
          <w:ilvl w:val="1"/>
          <w:numId w:val="7"/>
        </w:numPr>
      </w:pPr>
      <w:bookmarkStart w:id="10" w:name="_nlknbxi8j6cc" w:colFirst="0" w:colLast="0"/>
      <w:bookmarkEnd w:id="10"/>
      <w:r>
        <w:t xml:space="preserve">Pengajuan usulan</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Atasan Langsung memulai proses. Langkah di butir 6.1 sampai 6.4 berstatus (USULAN) sampai Direktur Utama mengesahkan SOP ini.</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Pilih jabatan tujuan dari daftar jabatan di SNX-HR-ORG-01.</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Atasan Langsung</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Jabatan tujuan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Isi usulan kenaikan jabatan: jabatan sekarang, jabatan tujuan, dasar prestasi, dan dasar kualifikasi karyawan yang diusulkan.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Atasan Langsung</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Usulan kenaikan jabatan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Kirim usulan kenaikan jabatan ke HRGA Officer.</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Atasan Langsung</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Usulan kenaikan jabatan yang diterima</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Penilaian prestasi dan kualifikasi</w:t>
      </w:r>
      <w:r w:rsidR="00000000"/>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Periksa kelengkapan isian usulan kenaikan jabatan.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HRGA Officer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Usulan lengkap, atau daftar kekurangan (bagian 9)</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Lampirkan pada usulan hasil penilaian kinerja karyawan yang diusulkan dari arsip HR.</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HRGA Officer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Usulan dengan lampiran hasil penilaian kinerja</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Simpulkan prestasi karyawan yang diusulkan dari hasil penilaian kinerja.</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Kesimpulan prestasi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Simpulkan kualifikasi karyawan yang diusulkan terhadap persyaratan jabatan tujuan di SNX-HR-JA-01.</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Kesimpulan kualifikasi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Catat kesenjangan kompetensi terhadap jabatan tujuan beserta tindakan yang diperlukan.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Daftar kesenjangan kompetensi dan tindakannya</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Persetujuan</w:t>
      </w:r>
      <w:r w:rsidR="00000000"/>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Kirim rekomendasi (setujui, setujui dengan syarat, atau tolak) beserta usulan dan kesimpulan penilaian ke Direktur Utama.</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Rekomendasi kenaikan jabatan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Putuskan usulan kenaikan jabatan: setujui, setujui dengan syarat, atau tolak.</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Direktur Utama</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Keputusan kenaikan jabatan tertulis, memuat jabatan tujuan, syarat, dan tanggal berlaku bila disetujui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Sampaikan keputusan kenaikan jabatan kepada Atasan Langsung dan karyawan yang diusulkan.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Pemberitahuan keputusan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Penyerahan tanggung jawab baru</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Langkah berikut berjalan sesudah keputusan menyetujui. Untuk keputusan menolak, lihat bagian 9.</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Berikan uraian jabatan tujuan dari SNX-HR-JA-01, termasuk batas wewenangnya, kepada karyawan yang diusulkan.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HRGA Officer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Uraian jabatan tujuan yang diterima karyawan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Konfirmasi secara tertulis bahwa uraian jabatan tujuan sudah diterima dan dipahami, sebelum tanggal berlaku.</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Karyawan yang diusulkan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Konfirmasi tertulis karyawan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Perbarui jabatan dan tanggal berlaku di data kepegawaian karyawan yang diusulkan.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HRGA Officer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Data kepegawaian yang diperbarui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Arsipkan usulan, kesimpulan penilaian, rekomendasi, keputusan, dan konfirmasi karyawan di personal file.</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HRGA Officer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Arsip kenaikan jabatan di personal file</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Beri tahu Atasan Langsung tentang perubahan jabatan paling lambat pada tanggal berlaku, agar perubahan hak akses diajukan menurut SNX-ISMS-SOP-02.</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HRGA Officer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Pemberitahuan perubahan jabatan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 Perbarui pemegang jabatan di SNX-HR-ORG-01 dan SNX-HR-JA-01 lewat revisi kedua dokumen.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Revisi SNX-HR-ORG-01 dan SNX-HR-JA-01</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11AE1C40" w14:textId="77777777" w:rsidR="00330634" w:rsidRDefault="00330634">
      <w:pPr>
        <w:spacing w:after="120" w:line="252" w:lineRule="auto"/>
        <w:ind w:left="2160"/>
        <w:rPr>
          <w:sz w:val="24"/>
          <w:szCs w:val="24"/>
        </w:rPr>
      </w:pPr>
    </w:p>
    <w:p w14:paraId="5F7E718E" w14:textId="1A93316E" w:rsidR="00330634" w:rsidRDefault="00000000">
      <w:pPr>
        <w:pStyle w:val="Heading1"/>
        <w:numPr>
          <w:ilvl w:val="0"/>
          <w:numId w:val="7"/>
        </w:numPr>
      </w:pPr>
      <w:bookmarkStart w:id="11" w:name="_wakatklxleao" w:colFirst="0" w:colLast="0"/>
      <w:bookmarkEnd w:id="11"/>
      <w:r>
        <w:t>PROCESS FLOW</w:t>
      </w:r>
    </w:p>
    <w:p w14:paraId="10D7382B" w14:textId="77777777" w:rsidR="00330634" w:rsidRDefault="00000000">
      <w:pPr>
        <w:pBdr>
          <w:top w:val="nil"/>
          <w:left w:val="nil"/>
          <w:bottom w:val="nil"/>
          <w:right w:val="nil"/>
          <w:between w:val="nil"/>
        </w:pBdr>
        <w:spacing w:after="120" w:line="252" w:lineRule="auto"/>
        <w:jc w:val="both"/>
        <w:rPr>
          <w:sz w:val="24"/>
          <w:szCs w:val="24"/>
        </w:rPr>
      </w:pPr>
      <w:r>
        <w:drawing>
          <wp:inline xmlns:a="http://schemas.openxmlformats.org/drawingml/2006/main" xmlns:pic="http://schemas.openxmlformats.org/drawingml/2006/picture">
            <wp:extent cx="3780564" cy="6840000"/>
            <wp:docPr id="1" name="Picture 1"/>
            <wp:cNvGraphicFramePr>
              <a:graphicFrameLocks noChangeAspect="1"/>
            </wp:cNvGraphicFramePr>
            <a:graphic>
              <a:graphicData uri="http://schemas.openxmlformats.org/drawingml/2006/picture">
                <pic:pic>
                  <pic:nvPicPr>
                    <pic:cNvPr id="0" name="HR-SOP-10_flow.png"/>
                    <pic:cNvPicPr/>
                  </pic:nvPicPr>
                  <pic:blipFill>
                    <a:blip r:embed="rId11"/>
                    <a:stretch>
                      <a:fillRect/>
                    </a:stretch>
                  </pic:blipFill>
                  <pic:spPr>
                    <a:xfrm>
                      <a:off x="0" y="0"/>
                      <a:ext cx="3780564" cy="6840000"/>
                    </a:xfrm>
                    <a:prstGeom prst="rect"/>
                  </pic:spPr>
                </pic:pic>
              </a:graphicData>
            </a:graphic>
          </wp:inline>
        </w:drawing>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Gambar 1. Alur kenaikan jabatan (USULAN). Garis putus-putus kembali ke alur utama.</w:t>
      </w:r>
    </w:p>
    <w:p w14:paraId="2B928C75" w14:textId="77777777" w:rsidR="00330634" w:rsidRDefault="00330634">
      <w:pPr>
        <w:rPr>
          <w:sz w:val="24"/>
          <w:szCs w:val="24"/>
        </w:rPr>
      </w:pPr>
    </w:p>
    <w:p w14:paraId="30233F3E" w14:textId="77777777" w:rsidR="00330634" w:rsidRDefault="00000000">
      <w:pPr>
        <w:pBdr>
          <w:top w:val="nil"/>
          <w:left w:val="nil"/>
          <w:bottom w:val="nil"/>
          <w:right w:val="nil"/>
          <w:between w:val="nil"/>
        </w:pBdr>
        <w:spacing w:after="120" w:line="252" w:lineRule="auto"/>
        <w:rPr>
          <w:b/>
          <w:bCs/>
          <w:sz w:val="24"/>
          <w:szCs w:val="24"/>
        </w:rPr>
      </w:pPr>
      <w:r>
        <w:br w:type="page"/>
      </w:r>
    </w:p>
    <w:p w14:paraId="533E0616" w14:textId="77777777" w:rsidR="00330634" w:rsidRDefault="00000000">
      <w:pPr>
        <w:pStyle w:val="Heading1"/>
        <w:numPr>
          <w:ilvl w:val="0"/>
          <w:numId w:val="7"/>
        </w:numPr>
      </w:pPr>
      <w:bookmarkStart w:id="12" w:name="_8o37hxr2x2l3" w:colFirst="0" w:colLast="0"/>
      <w:bookmarkEnd w:id="12"/>
      <w:r>
        <w:lastRenderedPageBreak/>
        <w:t>SERVICE LEVEL AGREEMENT (SLA)</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Activity</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SLA / Timing</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Pemeriksaan kelengkapan dan lampiran penilaian kinerja (butir 6.2)</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HRGA Officer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3 hari kerja sejak usulan diterima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Kesimpulan prestasi dan kualifikasi serta rekomendasi (butir 6.2 dan 6.3)</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5 hari kerja sejak usulan lengkap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Keputusan kenaikan jabatan (butir 6.3)</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Direktur Utama</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5 hari kerja sejak rekomendasi diterima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Pemberitahuan keputusan (butir 6.3)</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2 hari kerja sejak keputusan diterima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Konfirmasi uraian jabatan tujuan (butir 6.4)</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Karyawan yang diusulkan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Sebelum tanggal berlaku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Pemberitahuan perubahan jabatan untuk hak akses (butir 6.4)</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HRGA Officer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Paling lambat pada tanggal berlaku, mengikuti SNX-ISMS-SOP-02</w:t>
            </w:r>
          </w:p>
        </w:tc>
      </w:tr>
    </w:tbl>
    <w:p w14:paraId="31AF9526" w14:textId="77777777" w:rsidR="00330634" w:rsidRDefault="00330634">
      <w:pPr>
        <w:rPr>
          <w:sz w:val="24"/>
          <w:szCs w:val="24"/>
        </w:rPr>
      </w:pPr>
    </w:p>
    <w:p w14:paraId="37F9AFA4" w14:textId="77777777" w:rsidR="00330634" w:rsidRDefault="00000000">
      <w:pPr>
        <w:pStyle w:val="Heading1"/>
        <w:numPr>
          <w:ilvl w:val="0"/>
          <w:numId w:val="7"/>
        </w:numPr>
      </w:pPr>
      <w:bookmarkStart w:id="13" w:name="_dhckkhyolnm" w:colFirst="0" w:colLast="0"/>
      <w:bookmarkEnd w:id="13"/>
      <w:r>
        <w:t>EXCEPTION MANAGEMENT</w:t>
      </w:r>
    </w:p>
    <w:tbl>
      <w:tblPr>
        <w:tblStyle w:val="a5"/>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45"/>
        <w:gridCol w:w="6765"/>
      </w:tblGrid>
      <w:tr w:rsidR="00330634" w14:paraId="08DA0AF0" w14:textId="77777777">
        <w:tc>
          <w:tcPr>
            <w:tcW w:w="2745" w:type="dxa"/>
            <w:tcMar>
              <w:top w:w="100" w:type="dxa"/>
              <w:left w:w="100" w:type="dxa"/>
              <w:bottom w:w="100" w:type="dxa"/>
              <w:right w:w="100" w:type="dxa"/>
            </w:tcMar>
          </w:tcPr>
          <w:p w14:paraId="00D40272" w14:textId="5BAA7698" w:rsidR="00330634" w:rsidRDefault="00330634">
            <w:pPr>
              <w:spacing w:after="120" w:line="252" w:lineRule="auto"/>
              <w:rPr>
                <w:sz w:val="24"/>
                <w:szCs w:val="24"/>
              </w:rPr>
            </w:pPr>
            <w:r>
              <w:rPr>
                <w:b/>
                <w:sz w:val="24"/>
                <w:szCs w:val="24"/>
              </w:rPr>
              <w:t>Kondisi</w:t>
            </w:r>
          </w:p>
        </w:tc>
        <w:tc>
          <w:tcPr>
            <w:tcW w:w="6765" w:type="dxa"/>
            <w:tcMar>
              <w:top w:w="100" w:type="dxa"/>
              <w:left w:w="100" w:type="dxa"/>
              <w:bottom w:w="100" w:type="dxa"/>
              <w:right w:w="100" w:type="dxa"/>
            </w:tcMar>
          </w:tcPr>
          <w:p w14:paraId="606E770D" w14:textId="5902CE20" w:rsidR="00330634" w:rsidRDefault="00330634">
            <w:pPr>
              <w:spacing w:after="120" w:line="252" w:lineRule="auto"/>
              <w:jc w:val="both"/>
              <w:rPr>
                <w:sz w:val="24"/>
                <w:szCs w:val="24"/>
              </w:rPr>
            </w:pPr>
            <w:r>
              <w:rPr>
                <w:b/>
                <w:sz w:val="24"/>
                <w:szCs w:val="24"/>
              </w:rPr>
              <w:t>Penanganan</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Usulan tidak lengkap pada butir 6.2</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HRGA Officer mengembalikan usulan ke Atasan Langsung beserta daftar kekurangan. Penilaian berlanjut setelah Atasan Langsung mengirim usulan yang lengkap.</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Jabatan tujuan belum tercantum di SNX-HR-ORG-01 atau SNX-HR-JA-01</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HR Manager menambahkan jabatan itu lewat revisi kedua dokumen. Usulan diproses setelah Direktur Utama mengesahkan revisi itu (USULAN).</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Atasan Langsung karyawan yang diusulkan berlabel menunggu konfirmasi di SNX-HR-ORG-01</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Direktur Utama menunjuk Atasan Langsung yang mengajukan usulan itu (USULAN).</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Perubahan perjanjian kerja diperlukan karena kenaikan jabatan</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HR Manager meminta Legal &amp; Compliance (JA-08) meninjau perubahan itu sebelum rekomendasi dikirim ke Direktur Utama (USULAN).</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Keputusan menyetujui dengan syarat</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HR Manager memasukkan tindakan pemenuhan syarat ke SNX-HR-FRM-02 dan melapor ke Direktur Utama saat syarat terpenuhi. HRGA Officer memperbarui data kepegawaian sesudah laporan itu (USULAN).</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Keputusan menolak usulan</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HR Manager menyampaikan keputusan beserta alasannya kepada Atasan Langsung dan karyawan yang diusulkan. HRGA Officer mengarsipkan keputusan di personal file. Usulan baru untuk karyawan yang sama dimulai dari butir 6.1.</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Karyawan yang diusulkan belum mengonfirmasi uraian jabatan pada tanggal berlaku</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HRGA Officer melapor ke HR Manager, lalu HR Manager meminta Direktur Utama memutuskan penundaan tanggal berlaku (USULAN).</w:t>
            </w:r>
          </w:p>
        </w:tc>
      </w:tr>
    </w:tbl>
    <w:p w14:paraId="3324CEC9" w14:textId="27EBBE9F" w:rsidR="00330634" w:rsidRDefault="00330634">
      <w:pPr>
        <w:pBdr>
          <w:top w:val="nil"/>
          <w:left w:val="nil"/>
          <w:bottom w:val="nil"/>
          <w:right w:val="nil"/>
          <w:between w:val="nil"/>
        </w:pBdr>
        <w:spacing w:after="120" w:line="252" w:lineRule="auto"/>
        <w:rPr>
          <w:b/>
          <w:bCs/>
          <w:sz w:val="24"/>
          <w:szCs w:val="24"/>
        </w:rPr>
      </w:pPr>
      <w:bookmarkStart w:id="14" w:name="_rmg8phj7h71r" w:colFirst="0" w:colLast="0"/>
      <w:bookmarkEnd w:id="14"/>
    </w:p>
    <w:p w14:paraId="261DC246" w14:textId="77777777" w:rsidR="00330634" w:rsidRDefault="00000000">
      <w:pPr>
        <w:pStyle w:val="Heading1"/>
        <w:numPr>
          <w:ilvl w:val="0"/>
          <w:numId w:val="7"/>
        </w:numPr>
      </w:pPr>
      <w:r>
        <w:t>CONCLUSION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HR Manager selaku pemilik SOP memeriksa kepatuhan terhadap SOP ini dengan membandingkan rekaman di bagian 11 dengan langkah di bagian 6 dan batas waktu di bagian 8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HR Manager meninjau SOP ini setiap tahun, dan lebih awal bila Direktur Utama menetapkan ambang prestasi di butir 4.3.</w:t>
      </w:r>
    </w:p>
    <w:p w14:paraId="4B548646" w14:textId="19FCA36B" w:rsidR="00AA0D9D" w:rsidRDefault="00AA0D9D">
      <w:pPr>
        <w:rPr>
          <w:sz w:val="24"/>
          <w:szCs w:val="24"/>
        </w:rPr>
      </w:pPr>
      <w:r>
        <w:rPr>
          <w:sz w:val="24"/>
          <w:szCs w:val="24"/>
        </w:rPr>
        <w:br w:type="page"/>
      </w:r>
    </w:p>
    <w:p w14:paraId="0C16088E" w14:textId="77777777" w:rsidR="00AA0D9D" w:rsidRDefault="00AA0D9D">
      <w:pPr>
        <w:pBdr>
          <w:top w:val="nil"/>
          <w:left w:val="nil"/>
          <w:bottom w:val="nil"/>
          <w:right w:val="nil"/>
          <w:between w:val="nil"/>
        </w:pBdr>
        <w:spacing w:after="120" w:line="252" w:lineRule="auto"/>
        <w:jc w:val="both"/>
        <w:rPr>
          <w:sz w:val="24"/>
          <w:szCs w:val="24"/>
        </w:rPr>
      </w:pPr>
    </w:p>
    <w:p w14:paraId="039D83D6" w14:textId="77777777" w:rsidR="00330634" w:rsidRDefault="00000000">
      <w:pPr>
        <w:pStyle w:val="Heading1"/>
        <w:numPr>
          <w:ilvl w:val="0"/>
          <w:numId w:val="7"/>
        </w:numPr>
        <w:spacing w:after="0"/>
      </w:pPr>
      <w:bookmarkStart w:id="15" w:name="_m5lheg6k2ytw" w:colFirst="0" w:colLast="0"/>
      <w:bookmarkEnd w:id="15"/>
      <w:r>
        <w:t>RELATED DOCUMENTS &amp; ATTACHMENTS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b/>
        </w:rPr>
        <w:t xml:space="preserve">Dokumen terkait</w:t>
      </w:r>
    </w:p>
    <w:tbl>
      <w:tblPr>
        <w:tblStyle w:val="a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803"/>
      </w:tblGrid>
      <w:tr w:rsidR="00330634" w14:paraId="3C075254" w14:textId="77777777">
        <w:trPr>
          <w:jc w:val="center"/>
        </w:trPr>
        <w:tc>
          <w:tcPr>
            <w:tcW w:w="2268" w:type="dxa"/>
            <w:vAlign w:val="center"/>
          </w:tcPr>
          <w:p w14:paraId="5B3215B8" w14:textId="77777777" w:rsidR="00330634" w:rsidRDefault="00000000">
            <w:pPr>
              <w:jc w:val="center"/>
              <w:rPr>
                <w:sz w:val="24"/>
                <w:szCs w:val="24"/>
              </w:rPr>
            </w:pPr>
            <w:r>
              <w:rPr>
                <w:b/>
                <w:bCs/>
                <w:sz w:val="24"/>
                <w:szCs w:val="24"/>
              </w:rPr>
              <w:t>Kode / Dokumen</w:t>
            </w:r>
          </w:p>
        </w:tc>
        <w:tc>
          <w:tcPr>
            <w:tcW w:w="6803" w:type="dxa"/>
            <w:vAlign w:val="center"/>
          </w:tcPr>
          <w:p w14:paraId="2B782A9B" w14:textId="77777777" w:rsidR="00330634" w:rsidRDefault="00000000">
            <w:pPr>
              <w:jc w:val="center"/>
              <w:rPr>
                <w:sz w:val="24"/>
                <w:szCs w:val="24"/>
              </w:rPr>
            </w:pPr>
            <w:r>
              <w:rPr>
                <w:b/>
                <w:bCs/>
                <w:sz w:val="24"/>
                <w:szCs w:val="24"/>
              </w:rPr>
              <w:t>Keterangan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SNX-HR-JA-01</w:t>
            </w:r>
          </w:p>
        </w:tc>
        <w:tc>
          <w:tcPr>
            <w:tcW w:w="6803" w:type="dxa"/>
            <w:vAlign w:val="center"/>
          </w:tcPr>
          <w:p w14:paraId="6E842649" w14:textId="12DD9EBE" w:rsidR="00330634" w:rsidRDefault="00330634">
            <w:pPr>
              <w:rPr>
                <w:sz w:val="24"/>
                <w:szCs w:val="24"/>
              </w:rPr>
            </w:pPr>
            <w:r>
              <w:rPr>
                <w:b w:val="0"/>
                <w:sz w:val="24"/>
                <w:szCs w:val="24"/>
              </w:rPr>
              <w:t>Job Analysis dan Uraian Jabatan: persyaratan jabatan, kompetensi, dan wewenang jabatan tujuan (butir 4.2, 4.5, dan 6.2).</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SNX-HR-ORG-01</w:t>
            </w:r>
          </w:p>
        </w:tc>
        <w:tc>
          <w:tcPr>
            <w:tcW w:w="6803" w:type="dxa"/>
            <w:vAlign w:val="center"/>
          </w:tcPr>
          <w:p w14:paraId="6E842649" w14:textId="12DD9EBE" w:rsidR="00330634" w:rsidRDefault="00330634">
            <w:pPr>
              <w:rPr>
                <w:sz w:val="24"/>
                <w:szCs w:val="24"/>
              </w:rPr>
            </w:pPr>
            <w:r>
              <w:rPr>
                <w:b w:val="0"/>
                <w:sz w:val="24"/>
                <w:szCs w:val="24"/>
              </w:rPr>
              <w:t>Struktur Organisasi SINUX: daftar jabatan, garis lapor yang menentukan Atasan Langsung, dan nama peran di bagian 5.</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SNX-HR-FRM-01</w:t>
            </w:r>
          </w:p>
        </w:tc>
        <w:tc>
          <w:tcPr>
            <w:tcW w:w="6803" w:type="dxa"/>
            <w:vAlign w:val="center"/>
          </w:tcPr>
          <w:p w14:paraId="6E842649" w14:textId="12DD9EBE" w:rsidR="00330634" w:rsidRDefault="00330634">
            <w:pPr>
              <w:rPr>
                <w:sz w:val="24"/>
                <w:szCs w:val="24"/>
              </w:rPr>
            </w:pPr>
            <w:r>
              <w:rPr>
                <w:b w:val="0"/>
                <w:sz w:val="24"/>
                <w:szCs w:val="24"/>
              </w:rPr>
              <w:t>Employee Competency Matrix, dalam pengerjaan: standar keterampilan, pengetahuan, dan perilaku per tingkatan jabatan; dasar penilaian kualifikasi bila sudah disahkan (USULAN).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SNX-HR-FRM-02</w:t>
            </w:r>
          </w:p>
        </w:tc>
        <w:tc>
          <w:tcPr>
            <w:tcW w:w="6803" w:type="dxa"/>
            <w:vAlign w:val="center"/>
          </w:tcPr>
          <w:p w14:paraId="6E842649" w14:textId="12DD9EBE" w:rsidR="00330634" w:rsidRDefault="00330634">
            <w:pPr>
              <w:rPr>
                <w:sz w:val="24"/>
                <w:szCs w:val="24"/>
              </w:rPr>
            </w:pPr>
            <w:r>
              <w:rPr>
                <w:b w:val="0"/>
                <w:sz w:val="24"/>
                <w:szCs w:val="24"/>
              </w:rPr>
              <w:t>Annual Training Plan &amp; Training Matrix, dalam pengerjaan: tempat tindakan pemenuhan syarat kenaikan jabatan (bagian 9) (USULAN).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SOP Performance Appraisal</w:t>
            </w:r>
          </w:p>
        </w:tc>
        <w:tc>
          <w:tcPr>
            <w:tcW w:w="6803" w:type="dxa"/>
            <w:vAlign w:val="center"/>
          </w:tcPr>
          <w:p w14:paraId="6E842649" w14:textId="12DD9EBE" w:rsidR="00330634" w:rsidRDefault="00330634">
            <w:pPr>
              <w:rPr>
                <w:sz w:val="24"/>
                <w:szCs w:val="24"/>
              </w:rPr>
            </w:pPr>
            <w:r>
              <w:rPr>
                <w:b w:val="0"/>
                <w:sz w:val="24"/>
                <w:szCs w:val="24"/>
              </w:rPr>
              <w:t>Dalam peninjauan: penilaian kinerja berkala yang hasilnya menjadi dasar prestasi (butir 4.3 dan 6.2). Kode dokumen mengikuti hasil peninjauan.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SNX-HR-SOP-11</w:t>
            </w:r>
          </w:p>
        </w:tc>
        <w:tc>
          <w:tcPr>
            <w:tcW w:w="6803" w:type="dxa"/>
            <w:vAlign w:val="center"/>
          </w:tcPr>
          <w:p w14:paraId="6E842649" w14:textId="12DD9EBE" w:rsidR="00330634" w:rsidRDefault="00330634">
            <w:pPr>
              <w:rPr>
                <w:sz w:val="24"/>
                <w:szCs w:val="24"/>
              </w:rPr>
            </w:pPr>
            <w:r>
              <w:rPr>
                <w:b w:val="0"/>
                <w:sz w:val="24"/>
                <w:szCs w:val="24"/>
              </w:rPr>
              <w:t>Demotion: penurunan jabatan, dikecualikan dari SOP ini (bagian 2).</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SNX-HR-SOP-12</w:t>
            </w:r>
          </w:p>
        </w:tc>
        <w:tc>
          <w:tcPr>
            <w:tcW w:w="6803" w:type="dxa"/>
            <w:vAlign w:val="center"/>
          </w:tcPr>
          <w:p w14:paraId="6E842649" w14:textId="12DD9EBE" w:rsidR="00330634" w:rsidRDefault="00330634">
            <w:pPr>
              <w:rPr>
                <w:sz w:val="24"/>
                <w:szCs w:val="24"/>
              </w:rPr>
            </w:pPr>
            <w:r>
              <w:rPr>
                <w:b w:val="0"/>
                <w:sz w:val="24"/>
                <w:szCs w:val="24"/>
              </w:rPr>
              <w:t>Rotation: perpindahan tugas atau fungsi dalam tingkatan jabatan yang sama, dikecualikan dari SOP ini (bagian 2).</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SNX-HR-SOP-13</w:t>
            </w:r>
          </w:p>
        </w:tc>
        <w:tc>
          <w:tcPr>
            <w:tcW w:w="6803" w:type="dxa"/>
            <w:vAlign w:val="center"/>
          </w:tcPr>
          <w:p w14:paraId="6E842649" w14:textId="12DD9EBE" w:rsidR="00330634" w:rsidRDefault="00330634">
            <w:pPr>
              <w:rPr>
                <w:sz w:val="24"/>
                <w:szCs w:val="24"/>
              </w:rPr>
            </w:pPr>
            <w:r>
              <w:rPr>
                <w:b w:val="0"/>
                <w:sz w:val="24"/>
                <w:szCs w:val="24"/>
              </w:rPr>
              <w:t>Mutation: pemindahan ke unit kerja, divisi, atau lokasi operasional lain, dikecualikan dari SOP ini (bagian 2).</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SNX-ISMS-SOP-02</w:t>
            </w:r>
          </w:p>
        </w:tc>
        <w:tc>
          <w:tcPr>
            <w:tcW w:w="6803" w:type="dxa"/>
            <w:vAlign w:val="center"/>
          </w:tcPr>
          <w:p w14:paraId="6E842649" w14:textId="12DD9EBE" w:rsidR="00330634" w:rsidRDefault="00330634">
            <w:pPr>
              <w:rPr>
                <w:sz w:val="24"/>
                <w:szCs w:val="24"/>
              </w:rPr>
            </w:pPr>
            <w:r>
              <w:rPr>
                <w:b w:val="0"/>
                <w:sz w:val="24"/>
                <w:szCs w:val="24"/>
              </w:rPr>
              <w:t>User Access Control &amp; Authorization: perubahan akses saat mutasi atau perpindahan peran (butir 4.8 dan 6.4).</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SNX-ISMS-PRO-01</w:t>
            </w:r>
          </w:p>
        </w:tc>
        <w:tc>
          <w:tcPr>
            <w:tcW w:w="6803" w:type="dxa"/>
            <w:vAlign w:val="center"/>
          </w:tcPr>
          <w:p w14:paraId="6E842649" w14:textId="12DD9EBE" w:rsidR="00330634" w:rsidRDefault="00330634">
            <w:pPr>
              <w:rPr>
                <w:sz w:val="24"/>
                <w:szCs w:val="24"/>
              </w:rPr>
            </w:pPr>
            <w:r>
              <w:rPr>
                <w:b w:val="0"/>
                <w:sz w:val="24"/>
                <w:szCs w:val="24"/>
              </w:rPr>
              <w:t>Information Classification &amp; Handling Procedure: tingkat klasifikasi rekaman kenaikan jabatan (butir 4.9).</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Belum bernomor</w:t>
            </w:r>
          </w:p>
        </w:tc>
        <w:tc>
          <w:tcPr>
            <w:tcW w:w="6803" w:type="dxa"/>
            <w:vAlign w:val="center"/>
          </w:tcPr>
          <w:p w14:paraId="6E842649" w14:textId="12DD9EBE" w:rsidR="00330634" w:rsidRDefault="00330634">
            <w:pPr>
              <w:rPr>
                <w:sz w:val="24"/>
                <w:szCs w:val="24"/>
              </w:rPr>
            </w:pPr>
            <w:r>
              <w:rPr>
                <w:b w:val="0"/>
                <w:sz w:val="24"/>
                <w:szCs w:val="24"/>
              </w:rPr>
              <w:t>Authority Matrix: hak tanda tangan kontrak dan otorisasi keuangan (butir 4.5).</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Belum bernomor</w:t>
            </w:r>
          </w:p>
        </w:tc>
        <w:tc>
          <w:tcPr>
            <w:tcW w:w="6803" w:type="dxa"/>
            <w:vAlign w:val="center"/>
          </w:tcPr>
          <w:p w14:paraId="6E842649" w14:textId="12DD9EBE" w:rsidR="00330634" w:rsidRDefault="00330634">
            <w:pPr>
              <w:rPr>
                <w:sz w:val="24"/>
                <w:szCs w:val="24"/>
              </w:rPr>
            </w:pPr>
            <w:r>
              <w:rPr>
                <w:b w:val="0"/>
                <w:sz w:val="24"/>
                <w:szCs w:val="24"/>
              </w:rPr>
              <w:t>KPI Matrix: target numerik dan bobot indikator kinerja (butir 4.3).</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b/>
        </w:rPr>
        <w:t xml:space="preserve">Rekaman (records)</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Rekaman</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Lokasi simpan dan pemilik</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Retensi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Usulan kenaikan jabatan dan lampiran hasil penilaian kinerja</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Personal file karyawan di folder Google Drive Departemen HR (USULAN). Pemilik: HRGA Officer.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Selama karyawan bekerja di SINUX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Kesimpulan prestasi dan kualifikasi, daftar kesenjangan kompetensi, dan rekomendasi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Personal file karyawan di folder Google Drive Departemen HR (USULAN). Pemilik: HRGA Officer.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Selama karyawan bekerja di SINUX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Keputusan kenaikan jabatan dan konfirmasi tertulis karyawan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Personal file karyawan di folder Google Drive Departemen HR (USULAN). Pemilik: HRGA Officer.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Selama karyawan bekerja di SINUX (USULAN)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b/>
        </w:rPr>
        <w:t xml:space="preserve">Acuan standar</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ISO 9001:2015: 5.3 (Peran, tanggung jawab, dan wewenang organisasi), 7.2 (Kompetensi), 7.5.3 (Pengendalian informasi terdokumentasi).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ISO/IEC 27001:2022: Annex A 5.2 (Peran dan tanggung jawab keamanan informasi), 5.18 (Hak akses).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Status acuan klausul: (USULAN, dikonfirmasi konsultan)</w:t>
      </w:r>
    </w:p>
    <w:sectPr w:rsidR="00330634">
      <w:headerReference w:type="default" r:id="rId7"/>
      <w:footerReference w:type="default" r:id="rId8"/>
      <w:pgSz w:w="11909" w:h="16834"/>
      <w:pgMar w:top="1247" w:right="1134" w:bottom="1134" w:left="124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C1BE7" w14:textId="77777777" w:rsidR="00694FE7" w:rsidRDefault="00694FE7">
      <w:pPr>
        <w:spacing w:line="240" w:lineRule="auto"/>
      </w:pPr>
      <w:r>
        <w:separator/>
      </w:r>
    </w:p>
  </w:endnote>
  <w:endnote w:type="continuationSeparator" w:id="0">
    <w:p w14:paraId="7B5E2ECD" w14:textId="77777777" w:rsidR="00694FE7" w:rsidRDefault="00694F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37B5AA8-FDEB-4621-A50D-A7FC57FFC077}"/>
  </w:font>
  <w:font w:name="Cambria">
    <w:panose1 w:val="02040503050406030204"/>
    <w:charset w:val="00"/>
    <w:family w:val="roman"/>
    <w:pitch w:val="variable"/>
    <w:sig w:usb0="E00006FF" w:usb1="420024FF" w:usb2="02000000" w:usb3="00000000" w:csb0="0000019F" w:csb1="00000000"/>
    <w:embedRegular r:id="rId2" w:fontKey="{61312230-BD3B-483B-AB20-68748F5043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ED796" w14:textId="77777777" w:rsidR="00330634" w:rsidRDefault="00000000">
    <w:pPr>
      <w:jc w:val="right"/>
      <w:rPr>
        <w:sz w:val="18"/>
        <w:szCs w:val="18"/>
      </w:rPr>
    </w:pPr>
    <w:r>
      <w:rPr>
        <w:sz w:val="18"/>
        <w:szCs w:val="18"/>
      </w:rPr>
      <w:t xml:space="preserve">Page/ </w:t>
    </w:r>
    <w:r>
      <w:rPr>
        <w:i/>
        <w:iCs/>
        <w:sz w:val="18"/>
        <w:szCs w:val="18"/>
      </w:rPr>
      <w:t xml:space="preserve">Halaman </w:t>
    </w:r>
    <w:r>
      <w:rPr>
        <w:sz w:val="18"/>
        <w:szCs w:val="18"/>
      </w:rPr>
      <w:t xml:space="preserve">- </w:t>
    </w:r>
    <w:r>
      <w:rPr>
        <w:sz w:val="18"/>
        <w:szCs w:val="18"/>
      </w:rPr>
      <w:fldChar w:fldCharType="begin"/>
    </w:r>
    <w:r>
      <w:rPr>
        <w:sz w:val="18"/>
        <w:szCs w:val="18"/>
      </w:rPr>
      <w:instrText>PAGE</w:instrText>
    </w:r>
    <w:r>
      <w:rPr>
        <w:sz w:val="18"/>
        <w:szCs w:val="18"/>
      </w:rPr>
      <w:fldChar w:fldCharType="separate"/>
    </w:r>
    <w:r w:rsidR="00AA0D9D">
      <w:rPr>
        <w:noProof/>
        <w:sz w:val="18"/>
        <w:szCs w:val="18"/>
      </w:rPr>
      <w:t>1</w:t>
    </w:r>
    <w:r>
      <w:rPr>
        <w:sz w:val="18"/>
        <w:szCs w:val="18"/>
      </w:rPr>
      <w:fldChar w:fldCharType="end"/>
    </w:r>
  </w:p>
  <w:p w14:paraId="28017195" w14:textId="77777777" w:rsidR="00330634" w:rsidRDefault="00000000">
    <w:pPr>
      <w:spacing w:after="120" w:line="252" w:lineRule="auto"/>
      <w:rPr>
        <w:b/>
        <w:bCs/>
        <w:sz w:val="24"/>
        <w:szCs w:val="24"/>
      </w:rPr>
    </w:pPr>
    <w:r>
      <w:rPr>
        <w:noProof/>
      </w:rPr>
      <w:drawing>
        <wp:anchor distT="0" distB="0" distL="0" distR="0" simplePos="0" relativeHeight="251659264" behindDoc="1" locked="0" layoutInCell="1" hidden="0" allowOverlap="1" wp14:anchorId="1A904FF7" wp14:editId="2D586E7B">
          <wp:simplePos x="0" y="0"/>
          <wp:positionH relativeFrom="column">
            <wp:posOffset>-809624</wp:posOffset>
          </wp:positionH>
          <wp:positionV relativeFrom="paragraph">
            <wp:posOffset>29826</wp:posOffset>
          </wp:positionV>
          <wp:extent cx="5216525" cy="909964"/>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5216525" cy="909964"/>
                  </a:xfrm>
                  <a:prstGeom prst="rect">
                    <a:avLst/>
                  </a:prstGeom>
                  <a:ln/>
                </pic:spPr>
              </pic:pic>
            </a:graphicData>
          </a:graphic>
        </wp:anchor>
      </w:drawing>
    </w:r>
  </w:p>
  <w:p w14:paraId="5A6F1DAB" w14:textId="77777777" w:rsidR="00330634" w:rsidRDefault="00330634">
    <w:pPr>
      <w:jc w:val="right"/>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63C9C" w14:textId="77777777" w:rsidR="00694FE7" w:rsidRDefault="00694FE7">
      <w:pPr>
        <w:spacing w:line="240" w:lineRule="auto"/>
      </w:pPr>
      <w:r>
        <w:separator/>
      </w:r>
    </w:p>
  </w:footnote>
  <w:footnote w:type="continuationSeparator" w:id="0">
    <w:p w14:paraId="46C68C75" w14:textId="77777777" w:rsidR="00694FE7" w:rsidRDefault="00694F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6CD67" w14:textId="77777777" w:rsidR="00330634" w:rsidRDefault="00000000">
    <w:r>
      <w:rPr>
        <w:noProof/>
      </w:rPr>
      <w:drawing>
        <wp:anchor distT="0" distB="0" distL="0" distR="0" simplePos="0" relativeHeight="251658240" behindDoc="1" locked="0" layoutInCell="1" hidden="0" allowOverlap="1" wp14:anchorId="3144A350" wp14:editId="313A09A2">
          <wp:simplePos x="0" y="0"/>
          <wp:positionH relativeFrom="column">
            <wp:posOffset>-752628</wp:posOffset>
          </wp:positionH>
          <wp:positionV relativeFrom="paragraph">
            <wp:posOffset>-409572</wp:posOffset>
          </wp:positionV>
          <wp:extent cx="7548954" cy="1463675"/>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548954" cy="1463675"/>
                  </a:xfrm>
                  <a:prstGeom prst="rect">
                    <a:avLst/>
                  </a:prstGeom>
                  <a:ln/>
                </pic:spPr>
              </pic:pic>
            </a:graphicData>
          </a:graphic>
        </wp:anchor>
      </w:drawing>
    </w:r>
  </w:p>
  <w:p w14:paraId="04A2D01F" w14:textId="77777777" w:rsidR="00330634" w:rsidRDefault="00330634"/>
  <w:p w14:paraId="7516F7B8" w14:textId="77777777" w:rsidR="00330634" w:rsidRDefault="00330634"/>
  <w:p w14:paraId="0D2A5278" w14:textId="77777777" w:rsidR="00330634" w:rsidRDefault="003306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42E3"/>
    <w:multiLevelType w:val="multilevel"/>
    <w:tmpl w:val="5C302F4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 w15:restartNumberingAfterBreak="0">
    <w:nsid w:val="2A280E0F"/>
    <w:multiLevelType w:val="multilevel"/>
    <w:tmpl w:val="2DB6E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D024FB"/>
    <w:multiLevelType w:val="multilevel"/>
    <w:tmpl w:val="267E051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44DD0DF7"/>
    <w:multiLevelType w:val="multilevel"/>
    <w:tmpl w:val="D234A88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15:restartNumberingAfterBreak="0">
    <w:nsid w:val="5E291DFE"/>
    <w:multiLevelType w:val="multilevel"/>
    <w:tmpl w:val="B5F405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6BF97161"/>
    <w:multiLevelType w:val="multilevel"/>
    <w:tmpl w:val="E5E4D75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6D813E22"/>
    <w:multiLevelType w:val="multilevel"/>
    <w:tmpl w:val="C6EE38D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71C43738"/>
    <w:multiLevelType w:val="multilevel"/>
    <w:tmpl w:val="34CA76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7B9F52B1"/>
    <w:multiLevelType w:val="multilevel"/>
    <w:tmpl w:val="2F0AF50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053263632">
    <w:abstractNumId w:val="2"/>
  </w:num>
  <w:num w:numId="2" w16cid:durableId="153298211">
    <w:abstractNumId w:val="3"/>
  </w:num>
  <w:num w:numId="3" w16cid:durableId="273560581">
    <w:abstractNumId w:val="6"/>
  </w:num>
  <w:num w:numId="4" w16cid:durableId="62412646">
    <w:abstractNumId w:val="7"/>
  </w:num>
  <w:num w:numId="5" w16cid:durableId="1515457901">
    <w:abstractNumId w:val="5"/>
  </w:num>
  <w:num w:numId="6" w16cid:durableId="80225637">
    <w:abstractNumId w:val="8"/>
  </w:num>
  <w:num w:numId="7" w16cid:durableId="161775531">
    <w:abstractNumId w:val="4"/>
  </w:num>
  <w:num w:numId="8" w16cid:durableId="1275939233">
    <w:abstractNumId w:val="0"/>
  </w:num>
  <w:num w:numId="9" w16cid:durableId="1285430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634"/>
    <w:rsid w:val="00330634"/>
    <w:rsid w:val="00694FE7"/>
    <w:rsid w:val="00820142"/>
    <w:rsid w:val="008A7D49"/>
    <w:rsid w:val="00AA0D9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E4B01"/>
  <w15:docId w15:val="{2B6367E2-7095-4025-8C39-A6013AD16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line="252" w:lineRule="auto"/>
      <w:ind w:left="720" w:hanging="360"/>
      <w:outlineLvl w:val="0"/>
    </w:pPr>
    <w:rPr>
      <w:b/>
      <w:bCs/>
      <w:sz w:val="24"/>
      <w:szCs w:val="24"/>
    </w:rPr>
  </w:style>
  <w:style w:type="paragraph" w:styleId="Heading2">
    <w:name w:val="heading 2"/>
    <w:basedOn w:val="Normal"/>
    <w:next w:val="Normal"/>
    <w:uiPriority w:val="9"/>
    <w:unhideWhenUsed/>
    <w:qFormat/>
    <w:pPr>
      <w:keepNext/>
      <w:keepLines/>
      <w:ind w:left="1440" w:hanging="360"/>
      <w:outlineLvl w:val="1"/>
    </w:pPr>
    <w:rPr>
      <w:b/>
      <w:bCs/>
      <w:sz w:val="24"/>
      <w:szCs w:val="24"/>
    </w:rPr>
  </w:style>
  <w:style w:type="paragraph" w:styleId="Heading3">
    <w:name w:val="heading 3"/>
    <w:basedOn w:val="Normal"/>
    <w:next w:val="Normal"/>
    <w:uiPriority w:val="9"/>
    <w:semiHidden/>
    <w:unhideWhenUsed/>
    <w:qFormat/>
    <w:pPr>
      <w:keepNext/>
      <w:keepLines/>
      <w:spacing w:after="120" w:line="252" w:lineRule="auto"/>
      <w:ind w:left="2160" w:hanging="360"/>
      <w:outlineLvl w:val="2"/>
    </w:pPr>
    <w:rPr>
      <w:b/>
      <w:bCs/>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403</Words>
  <Characters>2301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Sita Work</cp:lastModifiedBy>
  <cp:revision>3</cp:revision>
  <dcterms:created xsi:type="dcterms:W3CDTF">2026-10-14T07:09:00Z</dcterms:created>
  <dcterms:modified xsi:type="dcterms:W3CDTF">2026-10-14T07:21:00Z</dcterms:modified>
</cp:coreProperties>
</file>