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FAT Nonconformity &amp; Corrective Action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FAT Nonconformity &amp; Corrective Action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SNX-FAT-RPT-02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Log</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adalah log sheet untuk proses FAT yang mengalami bottleneck dan memerlukan support, termasuk ketidaksesuaian dan corrective action yang timbul darinya. Setiap tahap yang tertahan dicatat Finance Staff bersama support yang diperlukan dan Pemberi support yang diminta.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log ini, setiap bottleneck memiliki nomor catatan, support yang diminta, tanggal tahap berlanjut, dan status yang dapat ditelusuri. Setiap ketidaksesuaian juga memiliki penyebab, corrective action, Penanggung Jawab, dan hasil verifikasi efektivitas.</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Dokumen ini mencakup tahap yang tertahan pada enam proses FAT berikut. Kolom Proses FAT di Tabel 1 diisi dengan salah satunya.</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Proses FAT</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Dokumen prosedur</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Billing &amp; Invoicing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 Receivable &amp; Collection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belum bernomor, dalam review</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Payment and Disbursement Approval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belum bernomor, dalam review</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Control &amp; Retention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SNX-FAT-SOP-04</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Accounting and Financial Report</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SNX-FAT-SOP-06</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Tax Administration &amp; Reporting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catatan mencakup satu bottleneck pada satu proses FAT. Bottleneck yang membuat satu persyaratan tidak terpenuhi juga dicatat sebagai ketidaksesuaian di Tabel 3.</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 (USULAN).</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Riwayat pembatalan dan revisi invoice</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Finance Staff di log ketidaksesuaian sesuai SNX-FAT-SOP-01 butir 4.14. Dokumen ini hanya memuat ketidaksesuaian yang timbul dari bottleneck.</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di proses departemen lain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departemen pemilik proses itu. Tahap proses FAT yang tertahan karena menunggu pihak di departemen lain tetap dicatat di dokumen ini.</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yang diselesaikan sendiri oleh Finance Staff</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dicatat, karena dokumen ini hanya untuk bottleneck yang memerlukan support.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2FA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Autentikasi dua faktor, yaitu masuk ke akun dengan dua bukti identitas yang berbeda.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proses FAT yang tertahan sehingga tahap berikutnya tidak bisa berjalan.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bottleneck beserta tindak lanjutnya. Baris bernomor sama di Tabel 1, Tabel 2, dan Tabel 3 memuat satu catatan.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CoreTax DJP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Portal perpajakan Direktorat Jenderal Pajak, tempat e-Faktur Pajak diterbitkan.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Folder arsip FAT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soft copy dokumen keuangan FAT di Google Drive sesuai SNX-FAT-SOP-04.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ticket SINUX Service Hub, dipakai untuk generalist.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Ketidaksesuaian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tidak terpenuhi, baik batas waktu atau ketentuan di prosedur FAT, ketentuan kontrak, maupun peraturan yang berlaku.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KlikBCA Bisnis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Internet banking perusahaan untuk memverifikasi penerimaan pembayaran dari klien.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corrective action sampai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Support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Bantuan dari pihak lain, di dalam atau di luar FAT, yang diperlukan agar tahap yang tertahan bisa berlanjut.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Corrective action (tindakan korektif)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ketidaksesuaian agar tidak terulang.</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pelunasan invoice oleh klien sampai tanggal jatuh tempo.</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efektivitas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setelah corrective action selesai untuk melihat apakah ketidaksesuaian yang sama terulang.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Tiga nilai berikut berlaku untuk kolom Status di Tabel 2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Support belum diterima, tahap belum berlanjut, atau corrective action belum selesai.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sudah berlanjut dan corrective action (jika ada) sudah selesai, tetapi belum diverifikasi Finance Lead.</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 sudah memverifikasi bahwa tahap berjalan dan corrective action efektif jika ada ketidaksesuaian. Tanggal Ditutup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Finance Staff membuat satu catatan baru di Tabel 1 pada hari yang sama saat sebuah tahap proses FAT diketahui tertahan, yaitu jika tahap berikutnya tidak bisa berjalan sebelum pihak lain bertindak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Finance Lead menentukan Pemberi support.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Finance Staff menyampaikan permintaan support kepada Pemberi support, lalu mengisi kolom Diminta kepada di Tabel 1 dan Tanggal Support Diminta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Jika support diminta melalui ticket, Finance Staff menulis nomor ticket GLPI di kolom Diminta kepada. FAT termasuk generalist, tetapi batas lingkup generalist belum dirinci pimpinan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Finance Staff mengisi Tanggal Support Diterima dan Tanggal Tahap Berlanjut di Tabel 2 pada saat kejadiannya.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Finance Lead menetapkan apakah bottleneck menyebabkan suatu persyaratan tidak terpenuhi. Contoh persyaratan di prosedur FAT adalah batas waktu 1 hari untuk tiap tahap pajak (SNX-FAT-SOP-05 bagian 8) dan TOP standar invoice (SNX-FAT-SOP-01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Finance Staff menulis hasil penetapan itu, Ya atau Tidak, di kolom Ketidaksesuaian pada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Jika hasilnya Ya, Finance Lead menetapkan penyebab, corrective action, Penanggung Jawab, dan Target Selesai. Finance Staff menuliskannya di baris bernomor sama pada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Penanggung Jawab menjalankan corrective action sampai selesai sebelum Target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Finance Lead memverifikasi efektivitas corrective action setelah tindakan itu selesai. Finance Staff menulis hasilnya dan lokasi buktinya di kolom Hasil Verifikasi Efektivitas.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Finance Lead menetapkan status Ditutup jika tahap sudah berlanjut. Untuk catatan dengan ketidaksesuaian, hasil verifikasi juga harus menyatakan corrective action efektif. Finance Staff mengisi Status dan Tanggal Ditutup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Finance Lead meninjau semua catatan berstatus Terbuka dan Menunggu Verifikasi setiap bulan, selaras dengan evaluasi log ketidaksesuaian sesuai SNX-FAT-SOP-01 butir 4.14. Finance Staff mengisi hasil review di Tabel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Finance Staff dilarang menulis kata sandi, PIN, token, atau kode 2FA di dokumen ini. Akun CoreTax DJP dan KlikBCA Bisnis memakai 2FA dan tidak dibagikan (SNX-FAT-SOP-01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Finance Staff menyimpan dokumen terisi di Folder arsip FAT sesuai SNX-FAT-SOP-04 butir 4.4 (USULAN). Dokumen ini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Pembagian pelaku pada butir 1 sampai 14 dan Finance Lead sebagai pemilik dokumen ini belum diputus, karena SNX-FAT-SOP-01 butir 4.14 hanya menetapkan pencatat dan pengevaluasi log ketidaksesuaian invoice (USULAN).</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1587"/>
        <w:gridCol w:w="4762"/>
        <w:gridCol w:w="2721"/>
      </w:tblGrid>
      <w:tr w:rsidR="00330634" w14:paraId="6C606F6C" w14:textId="77777777">
        <w:trPr>
          <w:cantSplit/>
          <w:tblHeade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dokumen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Wewenang</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dokumen ini. Membuat dan mengisi catatan di Tabel 1 sampai Tabel 4, menyampaikan permintaan support, dan menyimpan dokumen terisi (Ketentuan butir 1, 3 sampai 5, 7, 8, dan 10 sampai 14).</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Mengisi dan mengubah isi tabel. Tidak menetapkan ketidaksesuaian dan tidak menutup catatan.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(Ketentuan butir 15). Menentukan Pemberi support; menetapkan ketidaksesuaian, penyebab, corrective action, Penanggung Jawab, dan Target Selesai; memverifikasi efektivitas; menetapkan status Ditutup; dan meninjau catatan setiap bulan (Ketentuan butir 2, 6, 8, 10, 11, dan 12).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Menetapkan ketidaksesuaian dan menutup catatan. Batas wewenang keuangan mengikuti delegasi tertulis yang berlaku (SNX-HR-ORG-01).</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 support</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ditentukan Finance Lead untuk memberi support, di dalam atau di luar FAT (Ketentuan butir 2). Contoh di SNX-FAT-SOP-01 adalah Project Manager untuk dokumen pendukung penagihan (butir 6.1) dan Business Development untuk data master klien (butir 4.2).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jabatan di organisasinya. Dokumen ini tidak memberi wewenang tambahan.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Finance Lead untuk menjalankan satu corrective action sampai selesai (Ketentuan butir 8 dan 9). Bisa Finance Staff, Finance Lead, atau Pemberi support.</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Terbatas pada corrective action yang ditunjuk Finance Lead.</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 di blok Approval. Memberi support berupa persetujuan tertulis atas TOP di atas TOP standar (SNX-FAT-SOP-01 butir 4.8). Jabatan JA-01 di SNX-HR-ORG-01.</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Menyetujui dokumen ini dan TOP di atas TOP standar.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Kolom No. di Tabel 1, Tabel 2, dan Tabel 3 sudah terisi 1 sampai 5. Tambah baris bernomor berikutnya di ketiga tabel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Tabel 1, isi Tanggal Dicatat dengan tanggal catatan dibuat, dan Proses FAT dengan salah satu dari enam proses di bagian Ruang Lingkup. Isi Tahap yang Tertahan dengan nama tahap menurut prosedur proses itu, misalnya Review dan persetujuan pada SNX-FAT-SOP-05. Jika prosedurnya masih dalam review, tulis nama tahap sesuai pekerjaan yang tertahan.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Uraian Bottleneck, tulis apa yang tertahan di tahap itu dan apa yang ditunggu dari pihak lain. Di Support yang Diperlukan, tulis bentuk support, misalnya persetujuan tertulis atau dokumen pendukung penagihan. Isi Diminta kepada dengan nama dan jabatan Pemberi support, atau nomor ticket GLPI.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Tabel 2, isi Tanggal Support Diminta, Tanggal Support Diterima, dan Tanggal Tahap Berlanjut dengan tanggal kejadiannya. Biarkan Tanggal Tahap Berlanjut kosong selama tahap masih tertahan. Lama bottleneck adalah selisih Tanggal Dicatat dan Tanggal Tahap Berlanjut.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Ketidaksesuaian dengan Ya atau Tidak sesuai penetapan Finance Lead, dan Status dengan satu nilai dari tabel Nilai Status. Isi Tanggal Ditutup dengan tanggal Finance Lead menetapkan status Ditutup.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Tabel 3, isi baris hanya untuk catatan yang berisi Ya di Tabel 2, dan biarkan baris catatan lain kosong. Isi Persyaratan yang Tidak Terpenuhi dengan persyaratan itu beserta rujukannya, yaitu butir prosedur, pasal kontrak, atau peraturan. Isi Penyebab dengan sebab yang menimbulkan bottleneck, bukan gejalanya.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Isi Corrective Action dengan tindakan yang menghilangkan penyebab itu. Isi Penanggung Jawab dengan nama dan jabatan, dan Target Selesai dengan tanggal. Di Hasil Verifikasi Efektivitas, tulis hasil verifikasi Finance Lead dan lokasi buktinya.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Tabel 4, isi Bulan yang Ditinjau dengan bulan dan tahun. Isi Catatan yang Masih Terbuka dengan nomor catatan yang berstatus Terbuka atau Menunggu Verifikasi pada tanggal review. Hasil Review berisi keputusan Finance Lead atas catatan itu.</w:t>
      </w:r>
    </w:p>
    <w:p w14:paraId="49B09B34" w14:textId="77777777" w:rsidR="00330634" w:rsidRDefault="00000000">
      <w:pPr>
        <w:pStyle w:val="Heading1"/>
        <w:numPr>
          <w:ilvl w:val="0"/>
          <w:numId w:val="7"/>
        </w:numPr>
        <w:spacing w:after="0"/>
      </w:pPr>
      <w:r>
        <w:t>ISI LOG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Sel isian dibiarkan kosong untuk diisi Finance Staff. Nomor baris sudah terisi dan sama di Tabel 1, Tabel 2, dan Tabel 3.</w:t>
      </w:r>
    </w:p>
    <w:p w14:paraId="529DFADF" w14:textId="02DADB71" w:rsidR="00330634" w:rsidRDefault="00AA0D9D" w:rsidP="00AA0D9D">
      <w:pPr>
        <w:pStyle w:val="Heading2"/>
        <w:keepNext/>
        <w:numPr>
          <w:ilvl w:val="1"/>
          <w:numId w:val="7"/>
        </w:numPr>
      </w:pPr>
      <w:r>
        <w:t>Tabel 1. Log Bottleneck dan Support</w:t>
      </w:r>
      <w:r w:rsidR="00000000"/>
    </w:p>
    <w:tbl>
      <w:tblPr>
        <w:tblStyle w:val="a4"/>
        <w:tblW w:w="9528" w:type="dxa"/>
        <w:jc w:val="center"/>
        <w:tblInd w:w="0" w:type="dxa"/>
        <w:tblLayout w:type="fixed"/>
        <w:tblLook w:val="0400" w:firstRow="0" w:lastRow="0" w:firstColumn="0" w:lastColumn="0" w:noHBand="0" w:noVBand="1"/>
      </w:tblPr>
      <w:tblGrid>
        <w:gridCol w:w="680"/>
        <w:gridCol w:w="1190"/>
        <w:gridCol w:w="1134"/>
        <w:gridCol w:w="1247"/>
        <w:gridCol w:w="2041"/>
        <w:gridCol w:w="1474"/>
        <w:gridCol w:w="130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Dicatat</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Proses FAT</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Tahap yang Tertahan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Bottleneck</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Support yang Diperlukan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Diminta kepada</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Tindak Lanjut dan Status</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304"/>
        <w:gridCol w:w="1247"/>
        <w:gridCol w:w="2041"/>
        <w:gridCol w:w="1190"/>
        <w:gridCol w:w="130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Support Diminta</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Support Diterima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Tahap Berlanjut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Ketidaksesuaian (Ya atau Tidak)</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Ditutup</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Ketidaksesuaian dan Tindakan Korektif</w:t>
      </w:r>
      <w:r w:rsidR="00000000"/>
    </w:p>
    <w:tbl>
      <w:tblPr>
        <w:tblStyle w:val="a4"/>
        <w:tblW w:w="9528" w:type="dxa"/>
        <w:jc w:val="center"/>
        <w:tblInd w:w="0" w:type="dxa"/>
        <w:tblLayout w:type="fixed"/>
        <w:tblLook w:val="0400" w:firstRow="0" w:lastRow="0" w:firstColumn="0" w:lastColumn="0" w:noHBand="0" w:noVBand="1"/>
      </w:tblPr>
      <w:tblGrid>
        <w:gridCol w:w="680"/>
        <w:gridCol w:w="1587"/>
        <w:gridCol w:w="1360"/>
        <w:gridCol w:w="1474"/>
        <w:gridCol w:w="1701"/>
        <w:gridCol w:w="1020"/>
        <w:gridCol w:w="147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Persyaratan yang Tidak Terpenuhi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Penyebab</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Corrective Action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Selesai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Verifikasi Efektivitas</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Tinjauan Bulanan</w:t>
      </w:r>
      <w:r w:rsidR="00000000"/>
    </w:p>
    <w:tbl>
      <w:tblPr>
        <w:tblStyle w:val="a4"/>
        <w:tblW w:w="9528" w:type="dxa"/>
        <w:jc w:val="center"/>
        <w:tblInd w:w="0" w:type="dxa"/>
        <w:tblLayout w:type="fixed"/>
        <w:tblLook w:val="0400" w:firstRow="0" w:lastRow="0" w:firstColumn="0" w:lastColumn="0" w:noHBand="0" w:noVBand="1"/>
      </w:tblPr>
      <w:tblGrid>
        <w:gridCol w:w="680"/>
        <w:gridCol w:w="1701"/>
        <w:gridCol w:w="1701"/>
        <w:gridCol w:w="2268"/>
        <w:gridCol w:w="272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Bulan yang Ditinjau</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Review</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 yang Masih Terbuka</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Review</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Sumber log ketidaksesuaian invoice (butir 4.14), TOP (butir 4.8), dan aturan 2FA (butir 4.11).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Mengatur Folder arsip FAT dan struktur penyimpanannya (butir 4.4).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Mengatur tahap pajak dan batas waktunya (bagian 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review.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review.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matriks peran, serta pemetaan Finance Lead dan Finance Staff (butir K-13).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tingkat 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4309"/>
        <w:gridCol w:w="2381"/>
      </w:tblGrid>
      <w:tr w:rsidR="00330634" w14:paraId="6C606F6C" w14:textId="77777777">
        <w:trPr>
          <w:cantSplit/>
          <w:tblHeade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ini terisi (Tabel 1 sampai Tabel 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di Google Drive. Pencatat Finance Staff, pemilik Finance Lead (USULAN). Klasifikasi RESTRICTED (Internal) menurut SNX-ISMS-PRO-01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 sama dengan arsip penagihan di SNX-FAT-SOP-01.</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corrective action</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bersama dokumen terisi (USULAN). Lokasinya ditulis Finance Staff di kolom Hasil Verifikasi Efektivitas. Pemilik Finance Lead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dokumen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2948"/>
        <w:gridCol w:w="419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memuat ketidaksesuaian, penyebab, corrective action, dan hasil verifikasi efektivitas.</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7.1.1 Sumber daya, umum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1 dan Tabel 2 memuat support yang diperlukan agar proses FAT berjalan.</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terisi memiliki lokasi, pemilik, dan retensi yang tercatat di tabel Record.</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memuat corrective action, termasuk yang menyangkut kontrol keamanan informasi FAT.</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terisi dilindungi sesuai klasifikasinya selama masa simpannya.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ini berklasifikasi RESTRICTED (Internal) menurut SNX-ISMS-PRO-01.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masih Draft dan baru berlaku setelah Direktur Utama menandatangani blok Approval. Finance Lead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