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659AE28" w14:textId="18407063" w:rsidR="00330634" w:rsidRDefault="00000000">
      <w:pPr>
        <w:widowControl w:val="0"/>
        <w:spacing w:before="816" w:line="473" w:lineRule="auto"/>
        <w:ind w:right="407"/>
        <w:jc w:val="center"/>
        <w:rPr>
          <w:b/>
          <w:bCs/>
          <w:sz w:val="28"/>
          <w:szCs w:val="28"/>
        </w:rPr>
      </w:pPr>
      <w:r>
        <w:rPr>
          <w:b/>
          <w:bCs/>
          <w:sz w:val="32"/>
          <w:szCs w:val="32"/>
        </w:rPr>
        <w:t xml:space="preserve">FORM</w:t>
      </w:r>
      <w:r>
        <w:rPr>
          <w:b/>
          <w:bCs/>
          <w:sz w:val="32"/>
          <w:szCs w:val="32"/>
        </w:rPr>
        <w:br/>
        <w:t xml:space="preserve">DEPARTMENT LEGAL</w:t>
      </w:r>
      <w:r w:rsidR="00AA0D9D">
        <w:rPr>
          <w:b/>
          <w:bCs/>
          <w:sz w:val="32"/>
          <w:szCs w:val="32"/>
        </w:rPr>
        <w:t xml:space="preserve"/>
      </w:r>
      <w:r>
        <w:rPr>
          <w:b/>
          <w:bCs/>
          <w:sz w:val="32"/>
          <w:szCs w:val="32"/>
        </w:rPr>
        <w:br/>
      </w:r>
      <w:r w:rsidR="00AA0D9D">
        <w:rPr>
          <w:b/>
          <w:bCs/>
          <w:sz w:val="32"/>
          <w:szCs w:val="32"/>
        </w:rPr>
        <w:t xml:space="preserve">Data Protection &amp; Confidentiality Compliance Review</w:t>
      </w:r>
      <w:r w:rsidR="00AA0D9D">
        <w:rPr>
          <w:b/>
          <w:bCs/>
          <w:sz w:val="32"/>
          <w:szCs w:val="32"/>
        </w:rPr>
        <w:t xml:space="preserve"/>
      </w:r>
      <w:r w:rsidR="00AA0D9D">
        <w:rPr>
          <w:b/>
          <w:bCs/>
          <w:sz w:val="32"/>
          <w:szCs w:val="32"/>
        </w:rPr>
        <w:t xml:space="preserve"/>
      </w:r>
    </w:p>
    <w:p w14:paraId="297AF38C" w14:textId="3F4CF8ED" w:rsidR="00330634" w:rsidRPr="00AA0D9D" w:rsidRDefault="00000000">
      <w:pPr>
        <w:widowControl w:val="0"/>
        <w:spacing w:before="816" w:line="473" w:lineRule="auto"/>
        <w:ind w:right="407"/>
        <w:jc w:val="center"/>
        <w:rPr>
          <w:b/>
          <w:bCs/>
          <w:sz w:val="28"/>
          <w:szCs w:val="28"/>
        </w:rPr>
      </w:pPr>
      <w:proofErr w:type="gramStart"/>
      <w:r w:rsidRPr="00AA0D9D">
        <w:t>No :</w:t>
      </w:r>
      <w:proofErr w:type="gramEnd"/>
      <w:r w:rsidRPr="00AA0D9D">
        <w:t xml:space="preserve"> </w:t>
      </w:r>
      <w:r w:rsidR="00AA0D9D" w:rsidRPr="00AA0D9D">
        <w:t xml:space="preserve">SNX-LEG-FRM-03</w:t>
      </w:r>
    </w:p>
    <w:p w14:paraId="6CDE127B" w14:textId="77777777" w:rsidR="00330634" w:rsidRDefault="00330634">
      <w:pPr>
        <w:widowControl w:val="0"/>
        <w:spacing w:before="816" w:line="473" w:lineRule="auto"/>
        <w:ind w:right="407"/>
        <w:jc w:val="center"/>
        <w:rPr>
          <w:b/>
          <w:bCs/>
          <w:sz w:val="28"/>
          <w:szCs w:val="28"/>
        </w:rPr>
      </w:pPr>
    </w:p>
    <w:p w14:paraId="1E77E39C" w14:textId="77777777" w:rsidR="00330634" w:rsidRDefault="00330634">
      <w:pPr>
        <w:widowControl w:val="0"/>
        <w:spacing w:before="816" w:line="473" w:lineRule="auto"/>
        <w:ind w:right="407"/>
        <w:jc w:val="center"/>
        <w:rPr>
          <w:b/>
          <w:bCs/>
          <w:sz w:val="28"/>
          <w:szCs w:val="28"/>
        </w:rPr>
      </w:pPr>
    </w:p>
    <w:p w14:paraId="786392F0" w14:textId="77777777" w:rsidR="00330634" w:rsidRDefault="00000000">
      <w:pPr>
        <w:widowControl w:val="0"/>
        <w:spacing w:before="816" w:line="473" w:lineRule="auto"/>
        <w:ind w:right="407"/>
        <w:jc w:val="center"/>
        <w:rPr>
          <w:b/>
          <w:bCs/>
          <w:sz w:val="28"/>
          <w:szCs w:val="28"/>
        </w:rPr>
      </w:pPr>
      <w:proofErr w:type="spellStart"/>
      <w:r>
        <w:rPr>
          <w:sz w:val="28"/>
          <w:szCs w:val="28"/>
        </w:rPr>
        <w:t>Diterbitkan</w:t>
      </w:r>
      <w:proofErr w:type="spellEnd"/>
      <w:r>
        <w:rPr>
          <w:sz w:val="28"/>
          <w:szCs w:val="28"/>
        </w:rPr>
        <w:t xml:space="preserve"> oleh</w:t>
      </w:r>
      <w:r>
        <w:rPr>
          <w:b/>
          <w:bCs/>
          <w:sz w:val="28"/>
          <w:szCs w:val="28"/>
        </w:rPr>
        <w:t xml:space="preserve"> </w:t>
      </w:r>
      <w:r>
        <w:rPr>
          <w:b/>
          <w:bCs/>
          <w:sz w:val="28"/>
          <w:szCs w:val="28"/>
        </w:rPr>
        <w:br/>
        <w:t>PT STRATEGI INTEGRASI NUSANTARA</w:t>
      </w:r>
      <w:r>
        <w:br w:type="page"/>
      </w:r>
    </w:p>
    <w:p w14:paraId="32AD5CDD" w14:textId="77777777" w:rsidR="00AA0D9D" w:rsidRDefault="00000000">
      <w:pPr>
        <w:pStyle w:val="Heading1"/>
        <w:widowControl w:val="0"/>
        <w:spacing w:before="816" w:line="240" w:lineRule="auto"/>
        <w:ind w:right="407"/>
        <w:rPr>
          <w:sz w:val="16"/>
          <w:szCs w:val="16"/>
        </w:rPr>
      </w:pPr>
      <w:bookmarkStart w:id="0" w:name="_c9s0b09r0hdf" w:colFirst="0" w:colLast="0"/>
      <w:bookmarkEnd w:id="0"/>
      <w:r>
        <w:rPr>
          <w:sz w:val="28"/>
          <w:szCs w:val="28"/>
        </w:rPr>
        <w:lastRenderedPageBreak/>
        <w:t>Identity Document</w:t>
      </w:r>
      <w:r>
        <w:rPr>
          <w:sz w:val="28"/>
          <w:szCs w:val="28"/>
        </w:rPr>
        <w:br/>
      </w:r>
    </w:p>
    <w:p w14:paraId="1F08F507" w14:textId="4DB59943" w:rsidR="00330634" w:rsidRDefault="00000000" w:rsidP="00AA0D9D">
      <w:pPr>
        <w:pStyle w:val="Heading1"/>
        <w:keepNext/>
        <w:widowControl w:val="0"/>
        <w:spacing w:line="240" w:lineRule="auto"/>
        <w:ind w:right="407" w:firstLine="0"/>
        <w:jc w:val="both"/>
        <w:rPr>
          <w:sz w:val="28"/>
          <w:szCs w:val="28"/>
        </w:rPr>
      </w:pPr>
      <w:proofErr w:type="spellStart"/>
      <w:r>
        <w:rPr>
          <w:sz w:val="16"/>
          <w:szCs w:val="16"/>
        </w:rPr>
        <w:t>Dokumen</w:t>
      </w:r>
      <w:proofErr w:type="spellEnd"/>
      <w:r>
        <w:rPr>
          <w:sz w:val="16"/>
          <w:szCs w:val="16"/>
        </w:rPr>
        <w:t xml:space="preserve"> </w:t>
      </w:r>
      <w:r>
        <w:rPr>
          <w:i/>
          <w:iCs/>
          <w:sz w:val="16"/>
          <w:szCs w:val="16"/>
        </w:rPr>
        <w:t xml:space="preserve">Form</w:t>
      </w:r>
      <w:r>
        <w:rPr>
          <w:sz w:val="16"/>
          <w:szCs w:val="16"/>
        </w:rPr>
        <w:t xml:space="preserve"> </w:t>
      </w:r>
      <w:proofErr w:type="spellStart"/>
      <w:r>
        <w:rPr>
          <w:sz w:val="16"/>
          <w:szCs w:val="16"/>
        </w:rPr>
        <w:t>ini</w:t>
      </w:r>
      <w:proofErr w:type="spellEnd"/>
      <w:r>
        <w:rPr>
          <w:sz w:val="16"/>
          <w:szCs w:val="16"/>
        </w:rPr>
        <w:t xml:space="preserve"> </w:t>
      </w:r>
      <w:proofErr w:type="spellStart"/>
      <w:r>
        <w:rPr>
          <w:sz w:val="16"/>
          <w:szCs w:val="16"/>
        </w:rPr>
        <w:t>adalah</w:t>
      </w:r>
      <w:proofErr w:type="spellEnd"/>
      <w:r>
        <w:rPr>
          <w:sz w:val="16"/>
          <w:szCs w:val="16"/>
        </w:rPr>
        <w:t xml:space="preserve"> </w:t>
      </w:r>
      <w:proofErr w:type="spellStart"/>
      <w:r>
        <w:rPr>
          <w:sz w:val="16"/>
          <w:szCs w:val="16"/>
        </w:rPr>
        <w:t>milik</w:t>
      </w:r>
      <w:proofErr w:type="spellEnd"/>
      <w:r>
        <w:rPr>
          <w:sz w:val="16"/>
          <w:szCs w:val="16"/>
        </w:rPr>
        <w:t xml:space="preserve"> PT Strategi Integrasi Nusantara dan </w:t>
      </w:r>
      <w:proofErr w:type="spellStart"/>
      <w:r>
        <w:rPr>
          <w:sz w:val="16"/>
          <w:szCs w:val="16"/>
        </w:rPr>
        <w:t>hanya</w:t>
      </w:r>
      <w:proofErr w:type="spellEnd"/>
      <w:r>
        <w:rPr>
          <w:sz w:val="16"/>
          <w:szCs w:val="16"/>
        </w:rPr>
        <w:t xml:space="preserve"> </w:t>
      </w:r>
      <w:proofErr w:type="spellStart"/>
      <w:r>
        <w:rPr>
          <w:sz w:val="16"/>
          <w:szCs w:val="16"/>
        </w:rPr>
        <w:t>digunakan</w:t>
      </w:r>
      <w:proofErr w:type="spellEnd"/>
      <w:r w:rsidR="00AA0D9D">
        <w:rPr>
          <w:sz w:val="16"/>
          <w:szCs w:val="16"/>
        </w:rPr>
        <w:t xml:space="preserve"> </w:t>
      </w:r>
      <w:proofErr w:type="spellStart"/>
      <w:r>
        <w:rPr>
          <w:sz w:val="16"/>
          <w:szCs w:val="16"/>
        </w:rPr>
        <w:t>untuk</w:t>
      </w:r>
      <w:proofErr w:type="spellEnd"/>
      <w:r>
        <w:rPr>
          <w:sz w:val="16"/>
          <w:szCs w:val="16"/>
        </w:rPr>
        <w:t xml:space="preserve"> internal Perusahaan. </w:t>
      </w:r>
      <w:proofErr w:type="spellStart"/>
      <w:r>
        <w:rPr>
          <w:sz w:val="16"/>
          <w:szCs w:val="16"/>
        </w:rPr>
        <w:t>Dilarang</w:t>
      </w:r>
      <w:proofErr w:type="spellEnd"/>
      <w:r>
        <w:rPr>
          <w:sz w:val="16"/>
          <w:szCs w:val="16"/>
        </w:rPr>
        <w:t xml:space="preserve"> </w:t>
      </w:r>
      <w:proofErr w:type="spellStart"/>
      <w:r>
        <w:rPr>
          <w:sz w:val="16"/>
          <w:szCs w:val="16"/>
        </w:rPr>
        <w:t>mengubah</w:t>
      </w:r>
      <w:proofErr w:type="spellEnd"/>
      <w:r>
        <w:rPr>
          <w:sz w:val="16"/>
          <w:szCs w:val="16"/>
        </w:rPr>
        <w:t xml:space="preserve"> </w:t>
      </w:r>
      <w:proofErr w:type="spellStart"/>
      <w:r>
        <w:rPr>
          <w:sz w:val="16"/>
          <w:szCs w:val="16"/>
        </w:rPr>
        <w:t>atau</w:t>
      </w:r>
      <w:proofErr w:type="spellEnd"/>
      <w:r>
        <w:rPr>
          <w:sz w:val="16"/>
          <w:szCs w:val="16"/>
        </w:rPr>
        <w:t xml:space="preserve"> </w:t>
      </w:r>
      <w:proofErr w:type="spellStart"/>
      <w:r>
        <w:rPr>
          <w:sz w:val="16"/>
          <w:szCs w:val="16"/>
        </w:rPr>
        <w:t>menduplikasi</w:t>
      </w:r>
      <w:proofErr w:type="spellEnd"/>
      <w:r>
        <w:rPr>
          <w:sz w:val="16"/>
          <w:szCs w:val="16"/>
        </w:rPr>
        <w:t xml:space="preserve"> </w:t>
      </w:r>
      <w:proofErr w:type="spellStart"/>
      <w:r>
        <w:rPr>
          <w:sz w:val="16"/>
          <w:szCs w:val="16"/>
        </w:rPr>
        <w:t>tanpa</w:t>
      </w:r>
      <w:proofErr w:type="spellEnd"/>
      <w:r>
        <w:rPr>
          <w:sz w:val="16"/>
          <w:szCs w:val="16"/>
        </w:rPr>
        <w:t xml:space="preserve"> </w:t>
      </w:r>
      <w:proofErr w:type="spellStart"/>
      <w:r>
        <w:rPr>
          <w:sz w:val="16"/>
          <w:szCs w:val="16"/>
        </w:rPr>
        <w:t>izin</w:t>
      </w:r>
      <w:proofErr w:type="spellEnd"/>
      <w:r>
        <w:rPr>
          <w:sz w:val="16"/>
          <w:szCs w:val="16"/>
        </w:rPr>
        <w:t xml:space="preserve"> </w:t>
      </w:r>
      <w:proofErr w:type="spellStart"/>
      <w:r>
        <w:rPr>
          <w:sz w:val="16"/>
          <w:szCs w:val="16"/>
        </w:rPr>
        <w:t>tertulis</w:t>
      </w:r>
      <w:proofErr w:type="spellEnd"/>
      <w:r>
        <w:rPr>
          <w:sz w:val="16"/>
          <w:szCs w:val="16"/>
        </w:rPr>
        <w:t xml:space="preserve"> </w:t>
      </w:r>
      <w:proofErr w:type="spellStart"/>
      <w:r>
        <w:rPr>
          <w:sz w:val="16"/>
          <w:szCs w:val="16"/>
        </w:rPr>
        <w:t>dari</w:t>
      </w:r>
      <w:proofErr w:type="spellEnd"/>
      <w:r>
        <w:rPr>
          <w:sz w:val="16"/>
          <w:szCs w:val="16"/>
        </w:rPr>
        <w:t xml:space="preserve"> PT Strategi Integrasi Nusantara.</w:t>
      </w:r>
      <w:r>
        <w:rPr>
          <w:sz w:val="28"/>
          <w:szCs w:val="28"/>
        </w:rPr>
        <w:br/>
      </w:r>
    </w:p>
    <w:tbl>
      <w:tblPr>
        <w:tblStyle w:val="a"/>
        <w:tblW w:w="900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150"/>
        <w:gridCol w:w="5850"/>
      </w:tblGrid>
      <w:tr w:rsidR="00330634" w14:paraId="0C3984E2" w14:textId="77777777">
        <w:trPr>
          <w:cantSplit/>
          <w:tblHeader/>
        </w:trPr>
        <w:tc>
          <w:tcPr>
            <w:tcW w:w="3150" w:type="dxa"/>
            <w:tcMar>
              <w:top w:w="100" w:type="dxa"/>
              <w:left w:w="100" w:type="dxa"/>
              <w:bottom w:w="100" w:type="dxa"/>
              <w:right w:w="100" w:type="dxa"/>
            </w:tcMar>
          </w:tcPr>
          <w:p w14:paraId="35ACE07D" w14:textId="77777777" w:rsidR="00330634" w:rsidRDefault="00000000">
            <w:pPr>
              <w:keepNext/>
              <w:widowControl w:val="0"/>
              <w:pBdr>
                <w:top w:val="nil"/>
                <w:left w:val="nil"/>
                <w:bottom w:val="nil"/>
                <w:right w:val="nil"/>
                <w:between w:val="nil"/>
              </w:pBdr>
              <w:spacing w:line="240" w:lineRule="auto"/>
              <w:jc w:val="center"/>
              <w:rPr>
                <w:b/>
                <w:bCs/>
                <w:sz w:val="28"/>
                <w:szCs w:val="28"/>
              </w:rPr>
            </w:pPr>
            <w:r>
              <w:rPr>
                <w:b/>
                <w:bCs/>
                <w:sz w:val="28"/>
                <w:szCs w:val="28"/>
              </w:rPr>
              <w:t>Information</w:t>
            </w:r>
          </w:p>
        </w:tc>
        <w:tc>
          <w:tcPr>
            <w:tcW w:w="5850" w:type="dxa"/>
            <w:tcMar>
              <w:top w:w="100" w:type="dxa"/>
              <w:left w:w="100" w:type="dxa"/>
              <w:bottom w:w="100" w:type="dxa"/>
              <w:right w:w="100" w:type="dxa"/>
            </w:tcMar>
          </w:tcPr>
          <w:p w14:paraId="442CF82C" w14:textId="77777777" w:rsidR="00330634" w:rsidRDefault="00000000">
            <w:pPr>
              <w:keepNext/>
              <w:widowControl w:val="0"/>
              <w:pBdr>
                <w:top w:val="nil"/>
                <w:left w:val="nil"/>
                <w:bottom w:val="nil"/>
                <w:right w:val="nil"/>
                <w:between w:val="nil"/>
              </w:pBdr>
              <w:spacing w:line="240" w:lineRule="auto"/>
              <w:jc w:val="center"/>
              <w:rPr>
                <w:b/>
                <w:bCs/>
                <w:sz w:val="28"/>
                <w:szCs w:val="28"/>
              </w:rPr>
            </w:pPr>
            <w:r>
              <w:rPr>
                <w:b/>
                <w:bCs/>
                <w:sz w:val="28"/>
                <w:szCs w:val="28"/>
              </w:rPr>
              <w:t>Detail</w:t>
            </w:r>
          </w:p>
        </w:tc>
      </w:tr>
      <w:tr w:rsidR="00330634" w14:paraId="2A361757" w14:textId="77777777">
        <w:trPr>
          <w:cantSplit/>
        </w:trPr>
        <w:tc>
          <w:tcPr>
            <w:tcW w:w="3150" w:type="dxa"/>
            <w:tcMar>
              <w:top w:w="100" w:type="dxa"/>
              <w:left w:w="100" w:type="dxa"/>
              <w:bottom w:w="100" w:type="dxa"/>
              <w:right w:w="100" w:type="dxa"/>
            </w:tcMar>
          </w:tcPr>
          <w:p w14:paraId="15AB7DDD" w14:textId="77777777" w:rsidR="00330634" w:rsidRDefault="00000000">
            <w:pPr>
              <w:widowControl w:val="0"/>
              <w:pBdr>
                <w:top w:val="nil"/>
                <w:left w:val="nil"/>
                <w:bottom w:val="nil"/>
                <w:right w:val="nil"/>
                <w:between w:val="nil"/>
              </w:pBdr>
              <w:spacing w:line="240" w:lineRule="auto"/>
              <w:rPr>
                <w:sz w:val="24"/>
                <w:szCs w:val="24"/>
              </w:rPr>
            </w:pPr>
            <w:r>
              <w:rPr>
                <w:sz w:val="24"/>
                <w:szCs w:val="24"/>
              </w:rPr>
              <w:t>Company Name</w:t>
            </w:r>
          </w:p>
        </w:tc>
        <w:tc>
          <w:tcPr>
            <w:tcW w:w="5850" w:type="dxa"/>
            <w:tcMar>
              <w:top w:w="100" w:type="dxa"/>
              <w:left w:w="100" w:type="dxa"/>
              <w:bottom w:w="100" w:type="dxa"/>
              <w:right w:w="100" w:type="dxa"/>
            </w:tcMar>
          </w:tcPr>
          <w:p w14:paraId="6F083DC1" w14:textId="77777777" w:rsidR="00330634" w:rsidRDefault="00000000">
            <w:r>
              <w:t>PT Strategi Integrasi Nusantara (SINUX)</w:t>
            </w:r>
          </w:p>
        </w:tc>
      </w:tr>
      <w:tr w:rsidR="00330634" w14:paraId="7D3F3796" w14:textId="77777777">
        <w:trPr>
          <w:cantSplit/>
        </w:trPr>
        <w:tc>
          <w:tcPr>
            <w:tcW w:w="3150" w:type="dxa"/>
            <w:tcMar>
              <w:top w:w="100" w:type="dxa"/>
              <w:left w:w="100" w:type="dxa"/>
              <w:bottom w:w="100" w:type="dxa"/>
              <w:right w:w="100" w:type="dxa"/>
            </w:tcMar>
          </w:tcPr>
          <w:p w14:paraId="782A32C1" w14:textId="77777777" w:rsidR="00330634" w:rsidRDefault="00000000">
            <w:pPr>
              <w:widowControl w:val="0"/>
              <w:pBdr>
                <w:top w:val="nil"/>
                <w:left w:val="nil"/>
                <w:bottom w:val="nil"/>
                <w:right w:val="nil"/>
                <w:between w:val="nil"/>
              </w:pBdr>
              <w:spacing w:line="240" w:lineRule="auto"/>
              <w:rPr>
                <w:sz w:val="24"/>
                <w:szCs w:val="24"/>
              </w:rPr>
            </w:pPr>
            <w:r>
              <w:rPr>
                <w:sz w:val="24"/>
                <w:szCs w:val="24"/>
              </w:rPr>
              <w:t>Document Title</w:t>
            </w:r>
          </w:p>
        </w:tc>
        <w:tc>
          <w:tcPr>
            <w:tcW w:w="5850" w:type="dxa"/>
            <w:tcMar>
              <w:top w:w="100" w:type="dxa"/>
              <w:left w:w="100" w:type="dxa"/>
              <w:bottom w:w="100" w:type="dxa"/>
              <w:right w:w="100" w:type="dxa"/>
            </w:tcMar>
          </w:tcPr>
          <w:p w14:paraId="05EA0144" w14:textId="0B31A170" w:rsidR="00330634" w:rsidRDefault="00AA0D9D">
            <w:r>
              <w:t>Legal - Data Protection &amp; Confidentiality Compliance Review</w:t>
            </w:r>
          </w:p>
        </w:tc>
      </w:tr>
      <w:tr w:rsidR="00330634" w14:paraId="6E1D175C" w14:textId="77777777">
        <w:trPr>
          <w:cantSplit/>
        </w:trPr>
        <w:tc>
          <w:tcPr>
            <w:tcW w:w="3150" w:type="dxa"/>
            <w:tcMar>
              <w:top w:w="100" w:type="dxa"/>
              <w:left w:w="100" w:type="dxa"/>
              <w:bottom w:w="100" w:type="dxa"/>
              <w:right w:w="100" w:type="dxa"/>
            </w:tcMar>
          </w:tcPr>
          <w:p w14:paraId="7D4463EF" w14:textId="77777777" w:rsidR="00330634" w:rsidRDefault="00000000">
            <w:pPr>
              <w:widowControl w:val="0"/>
              <w:spacing w:line="240" w:lineRule="auto"/>
              <w:rPr>
                <w:sz w:val="24"/>
                <w:szCs w:val="24"/>
              </w:rPr>
            </w:pPr>
            <w:r>
              <w:rPr>
                <w:sz w:val="24"/>
                <w:szCs w:val="24"/>
              </w:rPr>
              <w:t>Document Number</w:t>
            </w:r>
          </w:p>
        </w:tc>
        <w:tc>
          <w:tcPr>
            <w:tcW w:w="5850" w:type="dxa"/>
            <w:tcMar>
              <w:top w:w="100" w:type="dxa"/>
              <w:left w:w="100" w:type="dxa"/>
              <w:bottom w:w="100" w:type="dxa"/>
              <w:right w:w="100" w:type="dxa"/>
            </w:tcMar>
          </w:tcPr>
          <w:p w14:paraId="43BABE23" w14:textId="535766AB" w:rsidR="00330634" w:rsidRDefault="00AA0D9D">
            <w:pPr>
              <w:rPr>
                <w:highlight w:val="yellow"/>
              </w:rPr>
            </w:pPr>
            <w:r w:rsidRPr="00AA0D9D">
              <w:t>SNX-LEG-FRM-03</w:t>
            </w:r>
          </w:p>
        </w:tc>
      </w:tr>
      <w:tr w:rsidR="00330634" w14:paraId="570F70B9" w14:textId="77777777">
        <w:trPr>
          <w:cantSplit/>
        </w:trPr>
        <w:tc>
          <w:tcPr>
            <w:tcW w:w="3150" w:type="dxa"/>
            <w:tcMar>
              <w:top w:w="100" w:type="dxa"/>
              <w:left w:w="100" w:type="dxa"/>
              <w:bottom w:w="100" w:type="dxa"/>
              <w:right w:w="100" w:type="dxa"/>
            </w:tcMar>
          </w:tcPr>
          <w:p w14:paraId="6D160BAC" w14:textId="7A93DD0E" w:rsidR="00330634" w:rsidRDefault="00000000">
            <w:pPr>
              <w:widowControl w:val="0"/>
              <w:pBdr>
                <w:top w:val="nil"/>
                <w:left w:val="nil"/>
                <w:bottom w:val="nil"/>
                <w:right w:val="nil"/>
                <w:between w:val="nil"/>
              </w:pBdr>
              <w:spacing w:line="240" w:lineRule="auto"/>
              <w:rPr>
                <w:sz w:val="24"/>
                <w:szCs w:val="24"/>
              </w:rPr>
            </w:pPr>
            <w:r>
              <w:rPr>
                <w:sz w:val="24"/>
                <w:szCs w:val="24"/>
              </w:rPr>
              <w:t>Departmen</w:t>
            </w:r>
            <w:r w:rsidR="00AA0D9D">
              <w:rPr>
                <w:sz w:val="24"/>
                <w:szCs w:val="24"/>
              </w:rPr>
              <w:t>t</w:t>
            </w:r>
          </w:p>
        </w:tc>
        <w:tc>
          <w:tcPr>
            <w:tcW w:w="5850" w:type="dxa"/>
            <w:tcMar>
              <w:top w:w="100" w:type="dxa"/>
              <w:left w:w="100" w:type="dxa"/>
              <w:bottom w:w="100" w:type="dxa"/>
              <w:right w:w="100" w:type="dxa"/>
            </w:tcMar>
          </w:tcPr>
          <w:p w14:paraId="01CAAB04" w14:textId="7438F826" w:rsidR="00330634" w:rsidRDefault="00AA0D9D">
            <w:r w:rsidRPr="00AA0D9D">
              <w:t>Legal</w:t>
            </w:r>
          </w:p>
        </w:tc>
      </w:tr>
      <w:tr w:rsidR="00330634" w14:paraId="097CCC87" w14:textId="77777777">
        <w:trPr>
          <w:cantSplit/>
        </w:trPr>
        <w:tc>
          <w:tcPr>
            <w:tcW w:w="3150" w:type="dxa"/>
            <w:tcMar>
              <w:top w:w="100" w:type="dxa"/>
              <w:left w:w="100" w:type="dxa"/>
              <w:bottom w:w="100" w:type="dxa"/>
              <w:right w:w="100" w:type="dxa"/>
            </w:tcMar>
          </w:tcPr>
          <w:p w14:paraId="066452DD"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Effective Date </w:t>
            </w:r>
          </w:p>
        </w:tc>
        <w:tc>
          <w:tcPr>
            <w:tcW w:w="5850" w:type="dxa"/>
            <w:tcMar>
              <w:top w:w="100" w:type="dxa"/>
              <w:left w:w="100" w:type="dxa"/>
              <w:bottom w:w="100" w:type="dxa"/>
              <w:right w:w="100" w:type="dxa"/>
            </w:tcMar>
          </w:tcPr>
          <w:p w14:paraId="51CB90BF" w14:textId="5269414A" w:rsidR="00330634" w:rsidRDefault="00000000">
            <w:r/>
          </w:p>
        </w:tc>
      </w:tr>
      <w:tr w:rsidR="00330634" w14:paraId="26BE42A8" w14:textId="77777777">
        <w:trPr>
          <w:cantSplit/>
        </w:trPr>
        <w:tc>
          <w:tcPr>
            <w:tcW w:w="3150" w:type="dxa"/>
            <w:tcMar>
              <w:top w:w="100" w:type="dxa"/>
              <w:left w:w="100" w:type="dxa"/>
              <w:bottom w:w="100" w:type="dxa"/>
              <w:right w:w="100" w:type="dxa"/>
            </w:tcMar>
          </w:tcPr>
          <w:p w14:paraId="13BF020E"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Revision Number </w:t>
            </w:r>
          </w:p>
        </w:tc>
        <w:tc>
          <w:tcPr>
            <w:tcW w:w="5850" w:type="dxa"/>
            <w:tcMar>
              <w:top w:w="100" w:type="dxa"/>
              <w:left w:w="100" w:type="dxa"/>
              <w:bottom w:w="100" w:type="dxa"/>
              <w:right w:w="100" w:type="dxa"/>
            </w:tcMar>
          </w:tcPr>
          <w:p w14:paraId="21BE909B" w14:textId="77777777" w:rsidR="00330634" w:rsidRDefault="00000000">
            <w:r>
              <w:t>Rev. 00</w:t>
            </w:r>
          </w:p>
        </w:tc>
      </w:tr>
      <w:tr w:rsidR="00330634" w14:paraId="6734D5DB" w14:textId="77777777">
        <w:trPr>
          <w:cantSplit/>
        </w:trPr>
        <w:tc>
          <w:tcPr>
            <w:tcW w:w="3150" w:type="dxa"/>
            <w:tcMar>
              <w:top w:w="100" w:type="dxa"/>
              <w:left w:w="100" w:type="dxa"/>
              <w:bottom w:w="100" w:type="dxa"/>
              <w:right w:w="100" w:type="dxa"/>
            </w:tcMar>
          </w:tcPr>
          <w:p w14:paraId="6C0FF148"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Document Status </w:t>
            </w:r>
          </w:p>
        </w:tc>
        <w:tc>
          <w:tcPr>
            <w:tcW w:w="5850" w:type="dxa"/>
            <w:tcMar>
              <w:top w:w="100" w:type="dxa"/>
              <w:left w:w="100" w:type="dxa"/>
              <w:bottom w:w="100" w:type="dxa"/>
              <w:right w:w="100" w:type="dxa"/>
            </w:tcMar>
          </w:tcPr>
          <w:p w14:paraId="3AA85796" w14:textId="77777777" w:rsidR="00330634" w:rsidRDefault="00000000">
            <w:r>
              <w:t>Draft</w:t>
            </w:r>
          </w:p>
        </w:tc>
      </w:tr>
      <w:tr w:rsidR="00330634" w14:paraId="12E4CB66" w14:textId="77777777">
        <w:trPr>
          <w:cantSplit/>
        </w:trPr>
        <w:tc>
          <w:tcPr>
            <w:tcW w:w="3150" w:type="dxa"/>
            <w:tcMar>
              <w:top w:w="100" w:type="dxa"/>
              <w:left w:w="100" w:type="dxa"/>
              <w:bottom w:w="100" w:type="dxa"/>
              <w:right w:w="100" w:type="dxa"/>
            </w:tcMar>
          </w:tcPr>
          <w:p w14:paraId="70FD0D85"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Classification </w:t>
            </w:r>
          </w:p>
        </w:tc>
        <w:tc>
          <w:tcPr>
            <w:tcW w:w="5850" w:type="dxa"/>
            <w:tcMar>
              <w:top w:w="100" w:type="dxa"/>
              <w:left w:w="100" w:type="dxa"/>
              <w:bottom w:w="100" w:type="dxa"/>
              <w:right w:w="100" w:type="dxa"/>
            </w:tcMar>
          </w:tcPr>
          <w:p w14:paraId="36FC94CA" w14:textId="6EB54980" w:rsidR="00330634" w:rsidRDefault="00AA0D9D">
            <w:r>
              <w:t>RESTRICTED (Internal)</w:t>
            </w:r>
          </w:p>
        </w:tc>
      </w:tr>
      <w:tr w:rsidR="00330634" w14:paraId="6159934F" w14:textId="77777777">
        <w:trPr>
          <w:cantSplit/>
        </w:trPr>
        <w:tc>
          <w:tcPr>
            <w:tcW w:w="3150" w:type="dxa"/>
            <w:tcMar>
              <w:top w:w="100" w:type="dxa"/>
              <w:left w:w="100" w:type="dxa"/>
              <w:bottom w:w="100" w:type="dxa"/>
              <w:right w:w="100" w:type="dxa"/>
            </w:tcMar>
          </w:tcPr>
          <w:p w14:paraId="6E5BBC81"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Process Owner </w:t>
            </w:r>
          </w:p>
        </w:tc>
        <w:tc>
          <w:tcPr>
            <w:tcW w:w="5850" w:type="dxa"/>
            <w:tcMar>
              <w:top w:w="100" w:type="dxa"/>
              <w:left w:w="100" w:type="dxa"/>
              <w:bottom w:w="100" w:type="dxa"/>
              <w:right w:w="100" w:type="dxa"/>
            </w:tcMar>
          </w:tcPr>
          <w:p w14:paraId="505B8065" w14:textId="037E0195" w:rsidR="00330634" w:rsidRDefault="00AA0D9D">
            <w:r w:rsidRPr="00AA0D9D">
              <w:t>Line Manager Legal</w:t>
            </w:r>
          </w:p>
        </w:tc>
      </w:tr>
      <w:tr w:rsidR="00330634" w14:paraId="14EE27E6" w14:textId="77777777">
        <w:trPr>
          <w:cantSplit/>
        </w:trPr>
        <w:tc>
          <w:tcPr>
            <w:tcW w:w="3150" w:type="dxa"/>
            <w:tcMar>
              <w:top w:w="100" w:type="dxa"/>
              <w:left w:w="100" w:type="dxa"/>
              <w:bottom w:w="100" w:type="dxa"/>
              <w:right w:w="100" w:type="dxa"/>
            </w:tcMar>
          </w:tcPr>
          <w:p w14:paraId="447517C3"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Review Period </w:t>
            </w:r>
          </w:p>
        </w:tc>
        <w:tc>
          <w:tcPr>
            <w:tcW w:w="5850" w:type="dxa"/>
            <w:tcMar>
              <w:top w:w="100" w:type="dxa"/>
              <w:left w:w="100" w:type="dxa"/>
              <w:bottom w:w="100" w:type="dxa"/>
              <w:right w:w="100" w:type="dxa"/>
            </w:tcMar>
          </w:tcPr>
          <w:p w14:paraId="5B1D7A6A" w14:textId="617E8EFC" w:rsidR="00330634" w:rsidRDefault="00AA0D9D">
            <w:r>
              <w:t>YEARLY</w:t>
            </w:r>
          </w:p>
        </w:tc>
      </w:tr>
      <w:tr w:rsidR="00330634" w14:paraId="1E0AE07C" w14:textId="77777777">
        <w:trPr>
          <w:cantSplit/>
        </w:trPr>
        <w:tc>
          <w:tcPr>
            <w:tcW w:w="3150" w:type="dxa"/>
            <w:tcMar>
              <w:top w:w="100" w:type="dxa"/>
              <w:left w:w="100" w:type="dxa"/>
              <w:bottom w:w="100" w:type="dxa"/>
              <w:right w:w="100" w:type="dxa"/>
            </w:tcMar>
          </w:tcPr>
          <w:p w14:paraId="0F7D71E8" w14:textId="77777777" w:rsidR="00330634" w:rsidRDefault="00330634">
            <w:pPr>
              <w:widowControl w:val="0"/>
              <w:pBdr>
                <w:top w:val="nil"/>
                <w:left w:val="nil"/>
                <w:bottom w:val="nil"/>
                <w:right w:val="nil"/>
                <w:between w:val="nil"/>
              </w:pBdr>
              <w:spacing w:line="240" w:lineRule="auto"/>
              <w:rPr>
                <w:b/>
                <w:bCs/>
                <w:sz w:val="24"/>
                <w:szCs w:val="24"/>
              </w:rPr>
            </w:pPr>
          </w:p>
        </w:tc>
        <w:tc>
          <w:tcPr>
            <w:tcW w:w="5850" w:type="dxa"/>
            <w:tcMar>
              <w:top w:w="100" w:type="dxa"/>
              <w:left w:w="100" w:type="dxa"/>
              <w:bottom w:w="100" w:type="dxa"/>
              <w:right w:w="100" w:type="dxa"/>
            </w:tcMar>
          </w:tcPr>
          <w:p w14:paraId="5A879278" w14:textId="77777777" w:rsidR="00330634" w:rsidRDefault="00330634">
            <w:pPr>
              <w:widowControl w:val="0"/>
              <w:pBdr>
                <w:top w:val="nil"/>
                <w:left w:val="nil"/>
                <w:bottom w:val="nil"/>
                <w:right w:val="nil"/>
                <w:between w:val="nil"/>
              </w:pBdr>
              <w:spacing w:line="240" w:lineRule="auto"/>
              <w:rPr>
                <w:b/>
                <w:bCs/>
                <w:sz w:val="24"/>
                <w:szCs w:val="24"/>
              </w:rPr>
            </w:pPr>
          </w:p>
        </w:tc>
      </w:tr>
    </w:tbl>
    <w:p w14:paraId="2252B530" w14:textId="77777777" w:rsidR="00330634" w:rsidRDefault="00000000">
      <w:pPr>
        <w:widowControl w:val="0"/>
        <w:spacing w:before="816" w:line="240" w:lineRule="auto"/>
        <w:ind w:right="407"/>
        <w:rPr>
          <w:b/>
          <w:bCs/>
          <w:sz w:val="28"/>
          <w:szCs w:val="28"/>
        </w:rPr>
      </w:pPr>
      <w:r>
        <w:br w:type="page"/>
      </w:r>
    </w:p>
    <w:p w14:paraId="59FDB87F" w14:textId="77777777" w:rsidR="00330634" w:rsidRDefault="00000000">
      <w:pPr>
        <w:pStyle w:val="Heading1"/>
        <w:keepNext/>
        <w:widowControl w:val="0"/>
        <w:spacing w:before="816" w:line="240" w:lineRule="auto"/>
        <w:ind w:right="407"/>
      </w:pPr>
      <w:bookmarkStart w:id="1" w:name="_ep0a9mxmhdcf" w:colFirst="0" w:colLast="0"/>
      <w:bookmarkEnd w:id="1"/>
      <w:r>
        <w:lastRenderedPageBreak/>
        <w:t>Revision History</w:t>
      </w:r>
      <w:r>
        <w:br/>
      </w:r>
    </w:p>
    <w:tbl>
      <w:tblPr>
        <w:tblStyle w:val="a0"/>
        <w:tblW w:w="9029"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009"/>
        <w:gridCol w:w="3010"/>
        <w:gridCol w:w="3010"/>
      </w:tblGrid>
      <w:tr w:rsidR="00330634" w14:paraId="343D6C32" w14:textId="77777777">
        <w:trPr>
          <w:cantSplit/>
          <w:tblHeader/>
        </w:trPr>
        <w:tc>
          <w:tcPr>
            <w:tcW w:w="3009" w:type="dxa"/>
            <w:tcMar>
              <w:top w:w="100" w:type="dxa"/>
              <w:left w:w="100" w:type="dxa"/>
              <w:bottom w:w="100" w:type="dxa"/>
              <w:right w:w="100" w:type="dxa"/>
            </w:tcMar>
          </w:tcPr>
          <w:p w14:paraId="759BB39B" w14:textId="77777777" w:rsidR="00330634" w:rsidRDefault="00000000">
            <w:pPr>
              <w:keepNext/>
              <w:widowControl w:val="0"/>
              <w:spacing w:line="240" w:lineRule="auto"/>
              <w:jc w:val="center"/>
              <w:rPr>
                <w:b/>
                <w:bCs/>
                <w:sz w:val="24"/>
                <w:szCs w:val="24"/>
              </w:rPr>
            </w:pPr>
            <w:r>
              <w:rPr>
                <w:b/>
                <w:bCs/>
                <w:sz w:val="24"/>
                <w:szCs w:val="24"/>
              </w:rPr>
              <w:t xml:space="preserve">Revision No. </w:t>
            </w:r>
          </w:p>
        </w:tc>
        <w:tc>
          <w:tcPr>
            <w:tcW w:w="3010" w:type="dxa"/>
            <w:tcMar>
              <w:top w:w="100" w:type="dxa"/>
              <w:left w:w="100" w:type="dxa"/>
              <w:bottom w:w="100" w:type="dxa"/>
              <w:right w:w="100" w:type="dxa"/>
            </w:tcMar>
          </w:tcPr>
          <w:p w14:paraId="7146287B" w14:textId="77777777" w:rsidR="00330634" w:rsidRDefault="00000000">
            <w:pPr>
              <w:keepNext/>
              <w:widowControl w:val="0"/>
              <w:spacing w:line="240" w:lineRule="auto"/>
              <w:jc w:val="center"/>
              <w:rPr>
                <w:b/>
                <w:bCs/>
                <w:sz w:val="24"/>
                <w:szCs w:val="24"/>
              </w:rPr>
            </w:pPr>
            <w:r>
              <w:rPr>
                <w:b/>
                <w:bCs/>
                <w:sz w:val="24"/>
                <w:szCs w:val="24"/>
              </w:rPr>
              <w:t xml:space="preserve">Effective Date </w:t>
            </w:r>
          </w:p>
        </w:tc>
        <w:tc>
          <w:tcPr>
            <w:tcW w:w="3010" w:type="dxa"/>
            <w:tcMar>
              <w:top w:w="100" w:type="dxa"/>
              <w:left w:w="100" w:type="dxa"/>
              <w:bottom w:w="100" w:type="dxa"/>
              <w:right w:w="100" w:type="dxa"/>
            </w:tcMar>
          </w:tcPr>
          <w:p w14:paraId="2B8BFB88" w14:textId="77777777" w:rsidR="00330634" w:rsidRDefault="00000000">
            <w:pPr>
              <w:keepNext/>
              <w:widowControl w:val="0"/>
              <w:spacing w:line="240" w:lineRule="auto"/>
              <w:jc w:val="center"/>
              <w:rPr>
                <w:b/>
                <w:bCs/>
                <w:sz w:val="24"/>
                <w:szCs w:val="24"/>
              </w:rPr>
            </w:pPr>
            <w:r>
              <w:rPr>
                <w:b/>
                <w:bCs/>
                <w:sz w:val="24"/>
                <w:szCs w:val="24"/>
              </w:rPr>
              <w:t xml:space="preserve">Description of Changes </w:t>
            </w:r>
          </w:p>
        </w:tc>
      </w:tr>
      <w:tr w:rsidR="00330634" w14:paraId="77ED44B9" w14:textId="77777777">
        <w:trPr>
          <w:cantSplit/>
        </w:trPr>
        <w:tc>
          <w:tcPr>
            <w:tcW w:w="3009" w:type="dxa"/>
            <w:tcMar>
              <w:top w:w="100" w:type="dxa"/>
              <w:left w:w="100" w:type="dxa"/>
              <w:bottom w:w="100" w:type="dxa"/>
              <w:right w:w="100" w:type="dxa"/>
            </w:tcMar>
          </w:tcPr>
          <w:p w14:paraId="336C8132" w14:textId="77777777" w:rsidR="00330634" w:rsidRDefault="00000000">
            <w:r>
              <w:t>00</w:t>
            </w:r>
          </w:p>
        </w:tc>
        <w:tc>
          <w:tcPr>
            <w:tcW w:w="3010" w:type="dxa"/>
            <w:tcMar>
              <w:top w:w="100" w:type="dxa"/>
              <w:left w:w="100" w:type="dxa"/>
              <w:bottom w:w="100" w:type="dxa"/>
              <w:right w:w="100" w:type="dxa"/>
            </w:tcMar>
          </w:tcPr>
          <w:p w14:paraId="64A53C7E" w14:textId="70AABAC8" w:rsidR="00330634" w:rsidRDefault="00AA0D9D">
            <w:r/>
          </w:p>
        </w:tc>
        <w:tc>
          <w:tcPr>
            <w:tcW w:w="3010" w:type="dxa"/>
            <w:tcMar>
              <w:top w:w="100" w:type="dxa"/>
              <w:left w:w="100" w:type="dxa"/>
              <w:bottom w:w="100" w:type="dxa"/>
              <w:right w:w="100" w:type="dxa"/>
            </w:tcMar>
          </w:tcPr>
          <w:p w14:paraId="320EAC1B" w14:textId="60CC8A7B" w:rsidR="00330634" w:rsidRDefault="00330634">
            <w:r>
              <w:t>Draft awal untuk review dan pengesahan</w:t>
            </w:r>
          </w:p>
        </w:tc>
      </w:tr>
      <w:tr w:rsidR="00330634" w14:paraId="24A614CA" w14:textId="77777777">
        <w:trPr>
          <w:cantSplit/>
        </w:trPr>
        <w:tc>
          <w:tcPr>
            <w:tcW w:w="3009" w:type="dxa"/>
            <w:tcMar>
              <w:top w:w="100" w:type="dxa"/>
              <w:left w:w="100" w:type="dxa"/>
              <w:bottom w:w="100" w:type="dxa"/>
              <w:right w:w="100" w:type="dxa"/>
            </w:tcMar>
          </w:tcPr>
          <w:p w14:paraId="647260E5" w14:textId="77777777" w:rsidR="00330634" w:rsidRDefault="00330634">
            <w:pPr>
              <w:widowControl w:val="0"/>
              <w:spacing w:line="240" w:lineRule="auto"/>
              <w:rPr>
                <w:b/>
                <w:bCs/>
                <w:sz w:val="24"/>
                <w:szCs w:val="24"/>
              </w:rPr>
            </w:pPr>
          </w:p>
        </w:tc>
        <w:tc>
          <w:tcPr>
            <w:tcW w:w="3010" w:type="dxa"/>
            <w:tcMar>
              <w:top w:w="100" w:type="dxa"/>
              <w:left w:w="100" w:type="dxa"/>
              <w:bottom w:w="100" w:type="dxa"/>
              <w:right w:w="100" w:type="dxa"/>
            </w:tcMar>
          </w:tcPr>
          <w:p w14:paraId="12FC1C6B" w14:textId="77777777" w:rsidR="00330634" w:rsidRDefault="00330634">
            <w:pPr>
              <w:widowControl w:val="0"/>
              <w:spacing w:line="240" w:lineRule="auto"/>
              <w:rPr>
                <w:b/>
                <w:bCs/>
                <w:sz w:val="24"/>
                <w:szCs w:val="24"/>
              </w:rPr>
            </w:pPr>
          </w:p>
        </w:tc>
        <w:tc>
          <w:tcPr>
            <w:tcW w:w="3010" w:type="dxa"/>
            <w:tcMar>
              <w:top w:w="100" w:type="dxa"/>
              <w:left w:w="100" w:type="dxa"/>
              <w:bottom w:w="100" w:type="dxa"/>
              <w:right w:w="100" w:type="dxa"/>
            </w:tcMar>
          </w:tcPr>
          <w:p w14:paraId="6CDAE592" w14:textId="77777777" w:rsidR="00330634" w:rsidRDefault="00330634">
            <w:pPr>
              <w:widowControl w:val="0"/>
              <w:spacing w:line="240" w:lineRule="auto"/>
              <w:rPr>
                <w:b/>
                <w:bCs/>
                <w:sz w:val="24"/>
                <w:szCs w:val="24"/>
              </w:rPr>
            </w:pPr>
          </w:p>
        </w:tc>
      </w:tr>
      <w:tr w:rsidR="00330634" w14:paraId="78A9100F" w14:textId="77777777">
        <w:trPr>
          <w:cantSplit/>
        </w:trPr>
        <w:tc>
          <w:tcPr>
            <w:tcW w:w="3009" w:type="dxa"/>
            <w:tcMar>
              <w:top w:w="100" w:type="dxa"/>
              <w:left w:w="100" w:type="dxa"/>
              <w:bottom w:w="100" w:type="dxa"/>
              <w:right w:w="100" w:type="dxa"/>
            </w:tcMar>
          </w:tcPr>
          <w:p w14:paraId="127861E0" w14:textId="77777777" w:rsidR="00330634" w:rsidRDefault="00330634">
            <w:pPr>
              <w:widowControl w:val="0"/>
              <w:spacing w:line="240" w:lineRule="auto"/>
              <w:rPr>
                <w:b/>
                <w:bCs/>
                <w:sz w:val="24"/>
                <w:szCs w:val="24"/>
              </w:rPr>
            </w:pPr>
          </w:p>
        </w:tc>
        <w:tc>
          <w:tcPr>
            <w:tcW w:w="3010" w:type="dxa"/>
            <w:tcMar>
              <w:top w:w="100" w:type="dxa"/>
              <w:left w:w="100" w:type="dxa"/>
              <w:bottom w:w="100" w:type="dxa"/>
              <w:right w:w="100" w:type="dxa"/>
            </w:tcMar>
          </w:tcPr>
          <w:p w14:paraId="2F4F95B5" w14:textId="77777777" w:rsidR="00330634" w:rsidRDefault="00330634">
            <w:pPr>
              <w:widowControl w:val="0"/>
              <w:spacing w:line="240" w:lineRule="auto"/>
              <w:rPr>
                <w:b/>
                <w:bCs/>
                <w:sz w:val="24"/>
                <w:szCs w:val="24"/>
              </w:rPr>
            </w:pPr>
          </w:p>
        </w:tc>
        <w:tc>
          <w:tcPr>
            <w:tcW w:w="3010" w:type="dxa"/>
            <w:tcMar>
              <w:top w:w="100" w:type="dxa"/>
              <w:left w:w="100" w:type="dxa"/>
              <w:bottom w:w="100" w:type="dxa"/>
              <w:right w:w="100" w:type="dxa"/>
            </w:tcMar>
          </w:tcPr>
          <w:p w14:paraId="1B2F1799" w14:textId="77777777" w:rsidR="00330634" w:rsidRDefault="00330634">
            <w:pPr>
              <w:widowControl w:val="0"/>
              <w:spacing w:line="240" w:lineRule="auto"/>
              <w:rPr>
                <w:b/>
                <w:bCs/>
                <w:sz w:val="24"/>
                <w:szCs w:val="24"/>
              </w:rPr>
            </w:pPr>
          </w:p>
        </w:tc>
      </w:tr>
    </w:tbl>
    <w:p w14:paraId="08DA1A98" w14:textId="77777777" w:rsidR="00330634" w:rsidRDefault="00000000">
      <w:pPr>
        <w:pStyle w:val="Heading1"/>
        <w:keepNext/>
        <w:widowControl w:val="0"/>
        <w:spacing w:before="816" w:line="240" w:lineRule="auto"/>
        <w:ind w:right="407"/>
      </w:pPr>
      <w:bookmarkStart w:id="2" w:name="_fdx9cuwtkxqq" w:colFirst="0" w:colLast="0"/>
      <w:bookmarkEnd w:id="2"/>
      <w:proofErr w:type="spellStart"/>
      <w:r>
        <w:t>Dokument</w:t>
      </w:r>
      <w:proofErr w:type="spellEnd"/>
      <w:r>
        <w:t xml:space="preserve"> Approval</w:t>
      </w:r>
      <w:r>
        <w:br/>
      </w:r>
    </w:p>
    <w:tbl>
      <w:tblPr>
        <w:tblStyle w:val="a1"/>
        <w:tblW w:w="894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810"/>
        <w:gridCol w:w="2145"/>
        <w:gridCol w:w="3750"/>
        <w:gridCol w:w="2235"/>
      </w:tblGrid>
      <w:tr w:rsidR="00330634" w14:paraId="0E301653" w14:textId="77777777">
        <w:trPr>
          <w:cantSplit/>
          <w:tblHeader/>
        </w:trPr>
        <w:tc>
          <w:tcPr>
            <w:tcW w:w="810" w:type="dxa"/>
            <w:tcMar>
              <w:top w:w="100" w:type="dxa"/>
              <w:left w:w="100" w:type="dxa"/>
              <w:bottom w:w="100" w:type="dxa"/>
              <w:right w:w="100" w:type="dxa"/>
            </w:tcMar>
          </w:tcPr>
          <w:p w14:paraId="323AF889" w14:textId="77777777" w:rsidR="00330634" w:rsidRDefault="00000000">
            <w:pPr>
              <w:keepNext/>
              <w:widowControl w:val="0"/>
              <w:pBdr>
                <w:top w:val="nil"/>
                <w:left w:val="nil"/>
                <w:bottom w:val="nil"/>
                <w:right w:val="nil"/>
                <w:between w:val="nil"/>
              </w:pBdr>
              <w:spacing w:line="240" w:lineRule="auto"/>
              <w:jc w:val="center"/>
              <w:rPr>
                <w:b/>
                <w:bCs/>
                <w:sz w:val="24"/>
                <w:szCs w:val="24"/>
              </w:rPr>
            </w:pPr>
            <w:r>
              <w:rPr>
                <w:b/>
                <w:bCs/>
                <w:sz w:val="24"/>
                <w:szCs w:val="24"/>
              </w:rPr>
              <w:t>No</w:t>
            </w:r>
          </w:p>
        </w:tc>
        <w:tc>
          <w:tcPr>
            <w:tcW w:w="2145" w:type="dxa"/>
            <w:tcMar>
              <w:top w:w="100" w:type="dxa"/>
              <w:left w:w="100" w:type="dxa"/>
              <w:bottom w:w="100" w:type="dxa"/>
              <w:right w:w="100" w:type="dxa"/>
            </w:tcMar>
          </w:tcPr>
          <w:p w14:paraId="1B5D65E8" w14:textId="77777777" w:rsidR="00330634" w:rsidRDefault="00000000">
            <w:pPr>
              <w:keepNext/>
              <w:widowControl w:val="0"/>
              <w:spacing w:line="240" w:lineRule="auto"/>
              <w:jc w:val="center"/>
              <w:rPr>
                <w:b/>
                <w:bCs/>
                <w:sz w:val="24"/>
                <w:szCs w:val="24"/>
              </w:rPr>
            </w:pPr>
            <w:r>
              <w:rPr>
                <w:b/>
                <w:bCs/>
                <w:sz w:val="24"/>
                <w:szCs w:val="24"/>
              </w:rPr>
              <w:t>Role</w:t>
            </w:r>
          </w:p>
        </w:tc>
        <w:tc>
          <w:tcPr>
            <w:tcW w:w="3750" w:type="dxa"/>
            <w:tcMar>
              <w:top w:w="100" w:type="dxa"/>
              <w:left w:w="100" w:type="dxa"/>
              <w:bottom w:w="100" w:type="dxa"/>
              <w:right w:w="100" w:type="dxa"/>
            </w:tcMar>
          </w:tcPr>
          <w:p w14:paraId="691B295B" w14:textId="77777777" w:rsidR="00330634" w:rsidRDefault="00000000">
            <w:pPr>
              <w:keepNext/>
              <w:widowControl w:val="0"/>
              <w:pBdr>
                <w:top w:val="nil"/>
                <w:left w:val="nil"/>
                <w:bottom w:val="nil"/>
                <w:right w:val="nil"/>
                <w:between w:val="nil"/>
              </w:pBdr>
              <w:spacing w:line="240" w:lineRule="auto"/>
              <w:jc w:val="center"/>
              <w:rPr>
                <w:b/>
                <w:bCs/>
                <w:sz w:val="24"/>
                <w:szCs w:val="24"/>
              </w:rPr>
            </w:pPr>
            <w:r>
              <w:rPr>
                <w:b/>
                <w:bCs/>
                <w:sz w:val="24"/>
                <w:szCs w:val="24"/>
              </w:rPr>
              <w:t>Name / Title</w:t>
            </w:r>
          </w:p>
        </w:tc>
        <w:tc>
          <w:tcPr>
            <w:tcW w:w="2235" w:type="dxa"/>
            <w:tcMar>
              <w:top w:w="100" w:type="dxa"/>
              <w:left w:w="100" w:type="dxa"/>
              <w:bottom w:w="100" w:type="dxa"/>
              <w:right w:w="100" w:type="dxa"/>
            </w:tcMar>
          </w:tcPr>
          <w:p w14:paraId="520E6B1D" w14:textId="77777777" w:rsidR="00330634" w:rsidRDefault="00000000">
            <w:pPr>
              <w:keepNext/>
              <w:widowControl w:val="0"/>
              <w:pBdr>
                <w:top w:val="nil"/>
                <w:left w:val="nil"/>
                <w:bottom w:val="nil"/>
                <w:right w:val="nil"/>
                <w:between w:val="nil"/>
              </w:pBdr>
              <w:spacing w:line="240" w:lineRule="auto"/>
              <w:jc w:val="center"/>
              <w:rPr>
                <w:b/>
                <w:bCs/>
                <w:sz w:val="24"/>
                <w:szCs w:val="24"/>
              </w:rPr>
            </w:pPr>
            <w:r>
              <w:rPr>
                <w:b/>
                <w:bCs/>
                <w:sz w:val="24"/>
                <w:szCs w:val="24"/>
              </w:rPr>
              <w:t xml:space="preserve">Signature </w:t>
            </w:r>
          </w:p>
        </w:tc>
      </w:tr>
      <w:tr w:rsidR="00AA0D9D" w14:paraId="263BCAB5" w14:textId="77777777">
        <w:trPr>
          <w:cantSplit/>
        </w:trPr>
        <w:tc>
          <w:tcPr>
            <w:tcW w:w="810" w:type="dxa"/>
            <w:tcMar>
              <w:top w:w="100" w:type="dxa"/>
              <w:left w:w="100" w:type="dxa"/>
              <w:bottom w:w="100" w:type="dxa"/>
              <w:right w:w="100" w:type="dxa"/>
            </w:tcMar>
          </w:tcPr>
          <w:p w14:paraId="65D51902" w14:textId="77777777" w:rsidR="00AA0D9D" w:rsidRDefault="00AA0D9D" w:rsidP="00AA0D9D">
            <w:pPr>
              <w:widowControl w:val="0"/>
              <w:pBdr>
                <w:top w:val="nil"/>
                <w:left w:val="nil"/>
                <w:bottom w:val="nil"/>
                <w:right w:val="nil"/>
                <w:between w:val="nil"/>
              </w:pBdr>
              <w:spacing w:line="240" w:lineRule="auto"/>
              <w:jc w:val="center"/>
              <w:rPr>
                <w:sz w:val="24"/>
                <w:szCs w:val="24"/>
              </w:rPr>
            </w:pPr>
            <w:r>
              <w:rPr>
                <w:sz w:val="24"/>
                <w:szCs w:val="24"/>
              </w:rPr>
              <w:t>1</w:t>
            </w:r>
          </w:p>
        </w:tc>
        <w:tc>
          <w:tcPr>
            <w:tcW w:w="2145" w:type="dxa"/>
            <w:tcMar>
              <w:top w:w="100" w:type="dxa"/>
              <w:left w:w="100" w:type="dxa"/>
              <w:bottom w:w="100" w:type="dxa"/>
              <w:right w:w="100" w:type="dxa"/>
            </w:tcMar>
          </w:tcPr>
          <w:p w14:paraId="3B2D5E09" w14:textId="77777777" w:rsidR="00AA0D9D" w:rsidRDefault="00AA0D9D" w:rsidP="00AA0D9D">
            <w:pPr>
              <w:widowControl w:val="0"/>
              <w:spacing w:line="240" w:lineRule="auto"/>
            </w:pPr>
            <w:r>
              <w:t xml:space="preserve">Prepared By </w:t>
            </w:r>
          </w:p>
        </w:tc>
        <w:tc>
          <w:tcPr>
            <w:tcW w:w="3750" w:type="dxa"/>
            <w:tcMar>
              <w:top w:w="100" w:type="dxa"/>
              <w:left w:w="100" w:type="dxa"/>
              <w:bottom w:w="100" w:type="dxa"/>
              <w:right w:w="100" w:type="dxa"/>
            </w:tcMar>
          </w:tcPr>
          <w:p w14:paraId="567D3FDB" w14:textId="035C939C" w:rsidR="00AA0D9D" w:rsidRDefault="00AA0D9D" w:rsidP="00AA0D9D">
            <w:r>
              <w:t>Alif Altamziz / Staff Legal</w:t>
            </w:r>
          </w:p>
        </w:tc>
        <w:tc>
          <w:tcPr>
            <w:tcW w:w="2235" w:type="dxa"/>
            <w:tcMar>
              <w:top w:w="100" w:type="dxa"/>
              <w:left w:w="100" w:type="dxa"/>
              <w:bottom w:w="100" w:type="dxa"/>
              <w:right w:w="100" w:type="dxa"/>
            </w:tcMar>
          </w:tcPr>
          <w:p w14:paraId="1E07A46E" w14:textId="77777777" w:rsidR="00AA0D9D" w:rsidRDefault="00AA0D9D" w:rsidP="00AA0D9D">
            <w:pPr>
              <w:widowControl w:val="0"/>
              <w:pBdr>
                <w:top w:val="nil"/>
                <w:left w:val="nil"/>
                <w:bottom w:val="nil"/>
                <w:right w:val="nil"/>
                <w:between w:val="nil"/>
              </w:pBdr>
              <w:spacing w:line="240" w:lineRule="auto"/>
              <w:rPr>
                <w:sz w:val="24"/>
                <w:szCs w:val="24"/>
              </w:rPr>
            </w:pPr>
          </w:p>
        </w:tc>
      </w:tr>
      <w:tr w:rsidR="00AA0D9D" w14:paraId="5B157D9E" w14:textId="77777777">
        <w:trPr>
          <w:cantSplit/>
        </w:trPr>
        <w:tc>
          <w:tcPr>
            <w:tcW w:w="810" w:type="dxa"/>
            <w:tcMar>
              <w:top w:w="100" w:type="dxa"/>
              <w:left w:w="100" w:type="dxa"/>
              <w:bottom w:w="100" w:type="dxa"/>
              <w:right w:w="100" w:type="dxa"/>
            </w:tcMar>
          </w:tcPr>
          <w:p w14:paraId="5EDC44D0" w14:textId="77777777" w:rsidR="00AA0D9D" w:rsidRDefault="00AA0D9D" w:rsidP="00AA0D9D">
            <w:pPr>
              <w:widowControl w:val="0"/>
              <w:pBdr>
                <w:top w:val="nil"/>
                <w:left w:val="nil"/>
                <w:bottom w:val="nil"/>
                <w:right w:val="nil"/>
                <w:between w:val="nil"/>
              </w:pBdr>
              <w:spacing w:line="240" w:lineRule="auto"/>
              <w:jc w:val="center"/>
              <w:rPr>
                <w:sz w:val="24"/>
                <w:szCs w:val="24"/>
              </w:rPr>
            </w:pPr>
            <w:r>
              <w:rPr>
                <w:sz w:val="24"/>
                <w:szCs w:val="24"/>
              </w:rPr>
              <w:t>2</w:t>
            </w:r>
          </w:p>
        </w:tc>
        <w:tc>
          <w:tcPr>
            <w:tcW w:w="2145" w:type="dxa"/>
            <w:tcMar>
              <w:top w:w="100" w:type="dxa"/>
              <w:left w:w="100" w:type="dxa"/>
              <w:bottom w:w="100" w:type="dxa"/>
              <w:right w:w="100" w:type="dxa"/>
            </w:tcMar>
          </w:tcPr>
          <w:p w14:paraId="4348CF35" w14:textId="77777777" w:rsidR="00AA0D9D" w:rsidRDefault="00AA0D9D" w:rsidP="00AA0D9D">
            <w:pPr>
              <w:widowControl w:val="0"/>
              <w:spacing w:line="240" w:lineRule="auto"/>
            </w:pPr>
            <w:r>
              <w:t xml:space="preserve">Reviewed By </w:t>
            </w:r>
          </w:p>
        </w:tc>
        <w:tc>
          <w:tcPr>
            <w:tcW w:w="3750" w:type="dxa"/>
            <w:tcMar>
              <w:top w:w="100" w:type="dxa"/>
              <w:left w:w="100" w:type="dxa"/>
              <w:bottom w:w="100" w:type="dxa"/>
              <w:right w:w="100" w:type="dxa"/>
            </w:tcMar>
          </w:tcPr>
          <w:p w14:paraId="5B41F074" w14:textId="4DF1D2A7" w:rsidR="00AA0D9D" w:rsidRDefault="00AA0D9D" w:rsidP="00AA0D9D">
            <w:r>
              <w:t>Ester Febe Utomo / Line Manager Legal</w:t>
            </w:r>
          </w:p>
        </w:tc>
        <w:tc>
          <w:tcPr>
            <w:tcW w:w="2235" w:type="dxa"/>
            <w:tcMar>
              <w:top w:w="100" w:type="dxa"/>
              <w:left w:w="100" w:type="dxa"/>
              <w:bottom w:w="100" w:type="dxa"/>
              <w:right w:w="100" w:type="dxa"/>
            </w:tcMar>
          </w:tcPr>
          <w:p w14:paraId="0BB287EE" w14:textId="77777777" w:rsidR="00AA0D9D" w:rsidRDefault="00AA0D9D" w:rsidP="00AA0D9D">
            <w:pPr>
              <w:widowControl w:val="0"/>
              <w:pBdr>
                <w:top w:val="nil"/>
                <w:left w:val="nil"/>
                <w:bottom w:val="nil"/>
                <w:right w:val="nil"/>
                <w:between w:val="nil"/>
              </w:pBdr>
              <w:spacing w:line="240" w:lineRule="auto"/>
              <w:rPr>
                <w:sz w:val="24"/>
                <w:szCs w:val="24"/>
              </w:rPr>
            </w:pPr>
          </w:p>
        </w:tc>
      </w:tr>
      <w:tr w:rsidR="00330634" w14:paraId="3A9E7D5F" w14:textId="77777777">
        <w:trPr>
          <w:cantSplit/>
        </w:trPr>
        <w:tc>
          <w:tcPr>
            <w:tcW w:w="810" w:type="dxa"/>
            <w:tcMar>
              <w:top w:w="100" w:type="dxa"/>
              <w:left w:w="100" w:type="dxa"/>
              <w:bottom w:w="100" w:type="dxa"/>
              <w:right w:w="100" w:type="dxa"/>
            </w:tcMar>
          </w:tcPr>
          <w:p w14:paraId="6280ED2A" w14:textId="77777777" w:rsidR="00330634" w:rsidRDefault="00000000">
            <w:pPr>
              <w:widowControl w:val="0"/>
              <w:pBdr>
                <w:top w:val="nil"/>
                <w:left w:val="nil"/>
                <w:bottom w:val="nil"/>
                <w:right w:val="nil"/>
                <w:between w:val="nil"/>
              </w:pBdr>
              <w:spacing w:line="240" w:lineRule="auto"/>
              <w:jc w:val="center"/>
              <w:rPr>
                <w:sz w:val="24"/>
                <w:szCs w:val="24"/>
              </w:rPr>
            </w:pPr>
            <w:r>
              <w:rPr>
                <w:sz w:val="24"/>
                <w:szCs w:val="24"/>
              </w:rPr>
              <w:t>3</w:t>
            </w:r>
          </w:p>
        </w:tc>
        <w:tc>
          <w:tcPr>
            <w:tcW w:w="2145" w:type="dxa"/>
            <w:tcMar>
              <w:top w:w="100" w:type="dxa"/>
              <w:left w:w="100" w:type="dxa"/>
              <w:bottom w:w="100" w:type="dxa"/>
              <w:right w:w="100" w:type="dxa"/>
            </w:tcMar>
          </w:tcPr>
          <w:p w14:paraId="07174B23" w14:textId="77777777" w:rsidR="00330634" w:rsidRDefault="00000000">
            <w:pPr>
              <w:widowControl w:val="0"/>
              <w:spacing w:line="240" w:lineRule="auto"/>
            </w:pPr>
            <w:r>
              <w:t xml:space="preserve">Approved By </w:t>
            </w:r>
          </w:p>
        </w:tc>
        <w:tc>
          <w:tcPr>
            <w:tcW w:w="3750" w:type="dxa"/>
            <w:tcMar>
              <w:top w:w="100" w:type="dxa"/>
              <w:left w:w="100" w:type="dxa"/>
              <w:bottom w:w="100" w:type="dxa"/>
              <w:right w:w="100" w:type="dxa"/>
            </w:tcMar>
          </w:tcPr>
          <w:p w14:paraId="23AA4041" w14:textId="77777777" w:rsidR="00330634" w:rsidRDefault="00000000">
            <w:pPr>
              <w:widowControl w:val="0"/>
              <w:pBdr>
                <w:top w:val="nil"/>
                <w:left w:val="nil"/>
                <w:bottom w:val="nil"/>
                <w:right w:val="nil"/>
                <w:between w:val="nil"/>
              </w:pBdr>
              <w:spacing w:line="240" w:lineRule="auto"/>
              <w:rPr>
                <w:sz w:val="24"/>
                <w:szCs w:val="24"/>
              </w:rPr>
            </w:pPr>
            <w:r>
              <w:t>Samuel Kristanto Utomo / President Director</w:t>
            </w:r>
          </w:p>
        </w:tc>
        <w:tc>
          <w:tcPr>
            <w:tcW w:w="2235" w:type="dxa"/>
            <w:tcMar>
              <w:top w:w="100" w:type="dxa"/>
              <w:left w:w="100" w:type="dxa"/>
              <w:bottom w:w="100" w:type="dxa"/>
              <w:right w:w="100" w:type="dxa"/>
            </w:tcMar>
          </w:tcPr>
          <w:p w14:paraId="556FBC7A" w14:textId="77777777" w:rsidR="00330634" w:rsidRDefault="00330634">
            <w:pPr>
              <w:widowControl w:val="0"/>
              <w:pBdr>
                <w:top w:val="nil"/>
                <w:left w:val="nil"/>
                <w:bottom w:val="nil"/>
                <w:right w:val="nil"/>
                <w:between w:val="nil"/>
              </w:pBdr>
              <w:spacing w:line="240" w:lineRule="auto"/>
              <w:rPr>
                <w:sz w:val="24"/>
                <w:szCs w:val="24"/>
              </w:rPr>
            </w:pPr>
          </w:p>
        </w:tc>
      </w:tr>
    </w:tbl>
    <w:p w14:paraId="6D3C7250" w14:textId="77777777" w:rsidR="00330634" w:rsidRDefault="00000000">
      <w:pPr>
        <w:widowControl w:val="0"/>
        <w:spacing w:before="816" w:line="240" w:lineRule="auto"/>
        <w:ind w:right="407"/>
        <w:rPr>
          <w:b/>
          <w:bCs/>
          <w:sz w:val="28"/>
          <w:szCs w:val="28"/>
        </w:rPr>
      </w:pPr>
      <w:r>
        <w:br w:type="page"/>
      </w:r>
    </w:p>
    <w:sdt>
      <w:sdtPr>
        <w:id w:val="-1426528168"/>
        <w:docPartObj>
          <w:docPartGallery w:val="Table of Contents"/>
          <w:docPartUnique/>
        </w:docPartObj>
      </w:sdtPr>
      <w:sdtContent>
        <w:p w14:paraId="42FA47DF" w14:textId="77777777" w:rsidR="00330634" w:rsidRDefault="00000000">
          <w:pPr>
            <w:widowControl w:val="0"/>
            <w:jc w:val="center"/>
            <w:rPr>
              <w:b/>
              <w:bCs/>
              <w:sz w:val="24"/>
              <w:szCs w:val="24"/>
            </w:rPr>
          </w:pPr>
          <w:r>
            <w:fldChar w:fldCharType="begin"/>
          </w:r>
          <w:r>
            <w:instrText xml:space="preserve"> TOC \h \u \z \n \t "Heading 1,1,Heading 2,2,Heading 3,3,Heading 4,4,Heading 5,5,Heading 6,6,"</w:instrText>
          </w:r>
          <w:r>
            <w:fldChar w:fldCharType="separate"/>
          </w:r>
          <w:r>
            <w:rPr>
              <w:b/>
              <w:bCs/>
              <w:sz w:val="24"/>
              <w:szCs w:val="24"/>
            </w:rPr>
            <w:t xml:space="preserve">Table of Contents </w:t>
          </w:r>
          <w:r>
            <w:rPr>
              <w:b/>
              <w:bCs/>
              <w:sz w:val="24"/>
              <w:szCs w:val="24"/>
            </w:rPr>
            <w:br/>
            <w:t xml:space="preserve">Form</w:t>
          </w:r>
        </w:p>
        <w:p w14:paraId="16A40391" w14:textId="77777777" w:rsidR="00330634" w:rsidRDefault="00330634">
          <w:pPr>
            <w:widowControl w:val="0"/>
            <w:jc w:val="center"/>
            <w:rPr>
              <w:b/>
              <w:bCs/>
              <w:sz w:val="24"/>
              <w:szCs w:val="24"/>
            </w:rPr>
          </w:pPr>
        </w:p>
        <w:p w14:paraId="2D298514" w14:textId="77777777" w:rsidR="00330634" w:rsidRDefault="00000000">
          <w:pPr>
            <w:widowControl w:val="0"/>
            <w:rPr>
              <w:b/>
              <w:bCs/>
              <w:sz w:val="24"/>
              <w:szCs w:val="24"/>
            </w:rPr>
          </w:pPr>
          <w:r>
            <w:rPr>
              <w:b/>
              <w:bCs/>
              <w:sz w:val="24"/>
              <w:szCs w:val="24"/>
            </w:rPr>
            <w:t>Preliminary Section</w:t>
          </w:r>
          <w:r>
            <w:rPr>
              <w:b/>
              <w:bCs/>
              <w:sz w:val="24"/>
              <w:szCs w:val="24"/>
            </w:rPr>
            <w:br/>
          </w:r>
          <w:r>
            <w:rPr>
              <w:b/>
              <w:bCs/>
              <w:sz w:val="24"/>
              <w:szCs w:val="24"/>
            </w:rPr>
            <w:tab/>
            <w:t xml:space="preserve">Identity Document </w:t>
          </w:r>
          <w:r>
            <w:rPr>
              <w:sz w:val="24"/>
              <w:szCs w:val="24"/>
            </w:rPr>
            <w:t>……………………………………………………</w:t>
          </w:r>
          <w:r>
            <w:rPr>
              <w:b/>
              <w:bCs/>
              <w:sz w:val="24"/>
              <w:szCs w:val="24"/>
            </w:rPr>
            <w:br/>
          </w:r>
          <w:r>
            <w:rPr>
              <w:b/>
              <w:bCs/>
              <w:sz w:val="24"/>
              <w:szCs w:val="24"/>
            </w:rPr>
            <w:tab/>
            <w:t xml:space="preserve">Revision History </w:t>
          </w:r>
          <w:r>
            <w:rPr>
              <w:sz w:val="24"/>
              <w:szCs w:val="24"/>
            </w:rPr>
            <w:t>……………………………………………………...</w:t>
          </w:r>
          <w:r>
            <w:rPr>
              <w:b/>
              <w:bCs/>
              <w:sz w:val="24"/>
              <w:szCs w:val="24"/>
            </w:rPr>
            <w:br/>
          </w:r>
          <w:r>
            <w:rPr>
              <w:b/>
              <w:bCs/>
              <w:sz w:val="24"/>
              <w:szCs w:val="24"/>
            </w:rPr>
            <w:tab/>
            <w:t xml:space="preserve">Dokument Approval </w:t>
          </w:r>
          <w:r>
            <w:rPr>
              <w:sz w:val="24"/>
              <w:szCs w:val="24"/>
            </w:rPr>
            <w:t>………………………………………………….</w:t>
          </w:r>
        </w:p>
        <w:p w14:paraId="28417867" w14:textId="6AEA15DF" w:rsidR="00AA0D9D" w:rsidRDefault="00000000">
          <w:pPr>
            <w:widowControl w:val="0"/>
            <w:pBdr>
              <w:top w:val="nil"/>
              <w:left w:val="nil"/>
              <w:bottom w:val="nil"/>
              <w:right w:val="nil"/>
              <w:between w:val="nil"/>
            </w:pBdr>
            <w:rPr>
              <w:b/>
              <w:bCs/>
              <w:sz w:val="24"/>
              <w:szCs w:val="24"/>
            </w:rPr>
          </w:pPr>
          <w:r>
            <w:rPr>
              <w:b/>
              <w:bCs/>
              <w:sz w:val="24"/>
              <w:szCs w:val="24"/>
            </w:rPr>
            <w:t xml:space="preserve">1. Tujuan dan Lingkup</w:t>
            <w:br/>
            <w:t xml:space="preserve">2. Istilah</w:t>
            <w:br/>
            <w:t xml:space="preserve">3. Dasar Peninjauan</w:t>
            <w:br/>
            <w:t xml:space="preserve">4. Ketentuan Tinjauan</w:t>
            <w:br/>
            <w:t xml:space="preserve">5. Peran</w:t>
            <w:br/>
            <w:t xml:space="preserve">6. Petunjuk Pengisian</w:t>
            <w:br/>
            <w:t xml:space="preserve">7. Inventaris Kegiatan Pengelolaan Data</w:t>
            <w:br/>
            <w:t xml:space="preserve">8. Daftar Evaluasi Kepatuhan</w:t>
            <w:br/>
            <w:t xml:space="preserve">9. Ringkasan Temuan</w:t>
            <w:br/>
            <w:t xml:space="preserve">10. Hasil dan Rekomendasi Tinjauan</w:t>
            <w:br/>
            <w:t xml:space="preserve">11. Dokumen Terkait</w:t>
            <w:br/>
            <w:t xml:space="preserve">12. Rekaman dan Acuan ISO</w:t>
            <w:br/>
            <w:t xml:space="preserve">13. Kesimpulan</w:t>
          </w:r>
          <w:proofErr w:type="spellStart"/>
          <w:proofErr w:type="spellEnd"/>
          <w:proofErr w:type="spellStart"/>
          <w:proofErr w:type="spellEnd"/>
          <w:proofErr w:type="spellStart"/>
          <w:proofErr w:type="spellEnd"/>
          <w:proofErr w:type="gramStart"/>
          <w:proofErr w:type="gramEnd"/>
        </w:p>
      </w:sdtContent>
    </w:sdt>
    <w:p w14:paraId="1F8E799B" w14:textId="77777777" w:rsidR="00330634" w:rsidRDefault="00000000">
      <w:pPr>
        <w:widowControl w:val="0"/>
        <w:rPr>
          <w:b/>
          <w:bCs/>
          <w:sz w:val="24"/>
          <w:szCs w:val="24"/>
        </w:rPr>
      </w:pPr>
      <w:r>
        <w:rPr>
          <w:sz w:val="24"/>
          <w:szCs w:val="24"/>
        </w:rPr>
        <w:t xml:space="preserve">  </w:t>
      </w:r>
    </w:p>
    <w:p w14:paraId="37DBFD29" w14:textId="77777777" w:rsidR="00330634" w:rsidRDefault="00000000">
      <w:pPr>
        <w:rPr>
          <w:b/>
          <w:bCs/>
          <w:sz w:val="26"/>
          <w:szCs w:val="26"/>
        </w:rPr>
      </w:pPr>
      <w:r>
        <w:br w:type="page"/>
      </w:r>
    </w:p>
    <w:p w14:paraId="49B09B34" w14:textId="77777777" w:rsidR="00330634" w:rsidRDefault="00000000">
      <w:pPr>
        <w:pStyle w:val="Heading1"/>
        <w:numPr>
          <w:ilvl w:val="0"/>
          <w:numId w:val="7"/>
        </w:numPr>
        <w:spacing w:after="0"/>
      </w:pPr>
      <w:bookmarkStart w:id="4" w:name="_yhj7wsc6hzzf" w:colFirst="0" w:colLast="0"/>
      <w:bookmarkEnd w:id="4"/>
      <w:r>
        <w:t>TUJUAN DAN LINGKUP</w:t>
      </w:r>
    </w:p>
    <w:p w14:paraId="529DFADF" w14:textId="02DADB71" w:rsidR="00330634" w:rsidRDefault="00AA0D9D" w:rsidP="00AA0D9D">
      <w:pPr>
        <w:pStyle w:val="Heading2"/>
        <w:numPr>
          <w:ilvl w:val="1"/>
          <w:numId w:val="7"/>
        </w:numPr>
      </w:pPr>
      <w:bookmarkStart w:id="10" w:name="_nlknbxi8j6cc" w:colFirst="0" w:colLast="0"/>
      <w:bookmarkEnd w:id="10"/>
      <w:r>
        <w:t>Tujuan</w:t>
      </w:r>
      <w:r w:rsidR="00000000"/>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Departemen Legal memakai form ini untuk meninjau kepatuhan SINUX dalam mengelola data pribadi dan informasi rahasia terhadap hukum yang berlaku, kewajiban kontraktual, serta kebijakan dan prosedur internal SINUX yang relevan.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Review (tinjauan) ini mengidentifikasi potensi ketidaksesuaian, menilai kecukupan pengaturan dan pelaksanaan pengelolaan data, serta menetapkan tindak lanjut atas temuan yang perlu diperbaiki.</w:t>
      </w:r>
    </w:p>
    <w:p w14:paraId="529DFADF" w14:textId="02DADB71" w:rsidR="00330634" w:rsidRDefault="00AA0D9D" w:rsidP="00AA0D9D">
      <w:pPr>
        <w:pStyle w:val="Heading2"/>
        <w:numPr>
          <w:ilvl w:val="1"/>
          <w:numId w:val="7"/>
        </w:numPr>
      </w:pPr>
      <w:r>
        <w:t>Lingkup</w:t>
      </w:r>
      <w:r w:rsidR="00000000"/>
    </w:p>
    <w:p w14:paraId="0384B43F" w14:textId="77777777" w:rsidR="00330634" w:rsidRDefault="00330634">
      <w:pPr>
        <w:keepNext/>
        <w:pBdr>
          <w:top w:val="nil"/>
          <w:left w:val="nil"/>
          <w:bottom w:val="nil"/>
          <w:right w:val="nil"/>
          <w:between w:val="nil"/>
        </w:pBdr>
        <w:spacing w:after="120" w:line="252" w:lineRule="auto"/>
        <w:jc w:val="both"/>
        <w:rPr>
          <w:sz w:val="24"/>
          <w:szCs w:val="24"/>
        </w:rPr>
      </w:pPr>
      <w:r>
        <w:rPr>
          <w:sz w:val="24"/>
          <w:szCs w:val="24"/>
        </w:rPr>
        <w:t xml:space="preserve">Review mencakup pengelolaan data pribadi dan informasi rahasia dalam kegiatan operasional SINUX, termasuk delapan hal berikut jika relevan.</w:t>
      </w:r>
    </w:p>
    <w:tbl>
      <w:tblPr>
        <w:tblStyle w:val="a4"/>
        <w:tblW w:w="9528" w:type="dxa"/>
        <w:jc w:val="center"/>
        <w:tblInd w:w="0" w:type="dxa"/>
        <w:tblLayout w:type="fixed"/>
        <w:tblLook w:val="0400" w:firstRow="0" w:lastRow="0" w:firstColumn="0" w:lastColumn="0" w:noHBand="0" w:noVBand="1"/>
      </w:tblPr>
      <w:tblGrid>
        <w:gridCol w:w="850"/>
        <w:gridCol w:w="8221"/>
      </w:tblGrid>
      <w:tr w:rsidR="00330634" w14:paraId="6C606F6C" w14:textId="77777777">
        <w:trPr>
          <w:cantSplit/>
          <w:tblHeader/>
          <w:jc w:val="center"/>
        </w:trPr>
        <w:tc>
          <w:tcPr>
            <w:tcW w:w="850"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keepNext/>
              <w:jc w:val="center"/>
              <w:rPr>
                <w:sz w:val="24"/>
                <w:szCs w:val="24"/>
              </w:rPr>
            </w:pPr>
            <w:r>
              <w:rPr>
                <w:b/>
                <w:bCs/>
                <w:sz w:val="24"/>
                <w:szCs w:val="24"/>
              </w:rPr>
              <w:t>No.</w:t>
            </w:r>
          </w:p>
        </w:tc>
        <w:tc>
          <w:tcPr>
            <w:tcW w:w="8221"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keepNext/>
              <w:jc w:val="center"/>
              <w:rPr>
                <w:sz w:val="24"/>
                <w:szCs w:val="24"/>
              </w:rPr>
            </w:pPr>
            <w:r>
              <w:rPr>
                <w:b/>
                <w:bCs/>
                <w:sz w:val="24"/>
                <w:szCs w:val="24"/>
              </w:rPr>
              <w:t>Hal yang ditinjau</w:t>
            </w:r>
          </w:p>
        </w:tc>
      </w:tr>
      <w:tr w:rsidR="00330634" w14:paraId="359B4680" w14:textId="77777777">
        <w:trPr>
          <w:cantSplit/>
          <w:jc w:val="center"/>
        </w:trPr>
        <w:tc>
          <w:tcPr>
            <w:tcW w:w="85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w:t>
            </w:r>
          </w:p>
        </w:tc>
        <w:tc>
          <w:tcPr>
            <w:tcW w:w="822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Pengumpulan dan penggunaan data pribadi.</w:t>
            </w:r>
          </w:p>
        </w:tc>
      </w:tr>
      <w:tr w:rsidR="00330634" w14:paraId="359B4680" w14:textId="77777777">
        <w:trPr>
          <w:cantSplit/>
          <w:jc w:val="center"/>
        </w:trPr>
        <w:tc>
          <w:tcPr>
            <w:tcW w:w="85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2</w:t>
            </w:r>
          </w:p>
        </w:tc>
        <w:tc>
          <w:tcPr>
            <w:tcW w:w="822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Penyimpanan, akses, dan pengamanan data.</w:t>
            </w:r>
          </w:p>
        </w:tc>
      </w:tr>
      <w:tr w:rsidR="00330634" w14:paraId="359B4680" w14:textId="77777777">
        <w:trPr>
          <w:cantSplit/>
          <w:jc w:val="center"/>
        </w:trPr>
        <w:tc>
          <w:tcPr>
            <w:tcW w:w="85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3</w:t>
            </w:r>
          </w:p>
        </w:tc>
        <w:tc>
          <w:tcPr>
            <w:tcW w:w="822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Pengungkapan atau pembagian data kepada pihak lain.</w:t>
            </w:r>
          </w:p>
        </w:tc>
      </w:tr>
      <w:tr w:rsidR="00330634" w14:paraId="359B4680" w14:textId="77777777">
        <w:trPr>
          <w:cantSplit/>
          <w:jc w:val="center"/>
        </w:trPr>
        <w:tc>
          <w:tcPr>
            <w:tcW w:w="85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4</w:t>
            </w:r>
          </w:p>
        </w:tc>
        <w:tc>
          <w:tcPr>
            <w:tcW w:w="822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Penggunaan vendor atau penyedia layanan pihak ketiga.</w:t>
            </w:r>
          </w:p>
        </w:tc>
      </w:tr>
      <w:tr w:rsidR="00330634" w14:paraId="359B4680" w14:textId="77777777">
        <w:trPr>
          <w:cantSplit/>
          <w:jc w:val="center"/>
        </w:trPr>
        <w:tc>
          <w:tcPr>
            <w:tcW w:w="85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5</w:t>
            </w:r>
          </w:p>
        </w:tc>
        <w:tc>
          <w:tcPr>
            <w:tcW w:w="822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Pemenuhan kewajiban kerahasiaan berdasarkan kontrak.</w:t>
            </w:r>
          </w:p>
        </w:tc>
      </w:tr>
      <w:tr w:rsidR="00330634" w14:paraId="359B4680" w14:textId="77777777">
        <w:trPr>
          <w:cantSplit/>
          <w:jc w:val="center"/>
        </w:trPr>
        <w:tc>
          <w:tcPr>
            <w:tcW w:w="85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6</w:t>
            </w:r>
          </w:p>
        </w:tc>
        <w:tc>
          <w:tcPr>
            <w:tcW w:w="822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Penanganan insiden pelindungan data dan keamanan informasi.</w:t>
            </w:r>
          </w:p>
        </w:tc>
      </w:tr>
      <w:tr w:rsidR="00330634" w14:paraId="359B4680" w14:textId="77777777">
        <w:trPr>
          <w:cantSplit/>
          <w:jc w:val="center"/>
        </w:trPr>
        <w:tc>
          <w:tcPr>
            <w:tcW w:w="85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7</w:t>
            </w:r>
          </w:p>
        </w:tc>
        <w:tc>
          <w:tcPr>
            <w:tcW w:w="822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Penyimpanan, retensi, pengembalian, dan penghapusan data.</w:t>
            </w:r>
          </w:p>
        </w:tc>
      </w:tr>
      <w:tr w:rsidR="00330634" w14:paraId="359B4680" w14:textId="77777777">
        <w:trPr>
          <w:cantSplit/>
          <w:jc w:val="center"/>
        </w:trPr>
        <w:tc>
          <w:tcPr>
            <w:tcW w:w="85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8</w:t>
            </w:r>
          </w:p>
        </w:tc>
        <w:tc>
          <w:tcPr>
            <w:tcW w:w="822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Pemenuhan kewajiban hukum dan kontraktual terkait pelindungan data.</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0384B43F" w14:textId="77777777" w:rsidR="00330634" w:rsidRDefault="00330634">
      <w:pPr>
        <w:keepNext/>
        <w:pBdr>
          <w:top w:val="nil"/>
          <w:left w:val="nil"/>
          <w:bottom w:val="nil"/>
          <w:right w:val="nil"/>
          <w:between w:val="nil"/>
        </w:pBdr>
        <w:spacing w:after="120" w:line="252" w:lineRule="auto"/>
        <w:jc w:val="both"/>
        <w:rPr>
          <w:sz w:val="24"/>
          <w:szCs w:val="24"/>
        </w:rPr>
      </w:pPr>
      <w:r>
        <w:rPr>
          <w:sz w:val="24"/>
          <w:szCs w:val="24"/>
        </w:rPr>
        <w:t xml:space="preserve">Butir berikut dikecualikan dari form ini (USULAN).</w:t>
      </w:r>
    </w:p>
    <w:tbl>
      <w:tblPr>
        <w:tblStyle w:val="a4"/>
        <w:tblW w:w="9528" w:type="dxa"/>
        <w:jc w:val="center"/>
        <w:tblInd w:w="0" w:type="dxa"/>
        <w:tblLayout w:type="fixed"/>
        <w:tblLook w:val="0400" w:firstRow="0" w:lastRow="0" w:firstColumn="0" w:lastColumn="0" w:noHBand="0" w:noVBand="1"/>
      </w:tblPr>
      <w:tblGrid>
        <w:gridCol w:w="2835"/>
        <w:gridCol w:w="6237"/>
      </w:tblGrid>
      <w:tr w:rsidR="00330634" w14:paraId="6C606F6C" w14:textId="77777777">
        <w:trPr>
          <w:cantSplit/>
          <w:tblHeader/>
          <w:jc w:val="center"/>
        </w:trPr>
        <w:tc>
          <w:tcPr>
            <w:tcW w:w="2835"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keepNext/>
              <w:jc w:val="center"/>
              <w:rPr>
                <w:sz w:val="24"/>
                <w:szCs w:val="24"/>
              </w:rPr>
            </w:pPr>
            <w:r>
              <w:rPr>
                <w:b/>
                <w:bCs/>
                <w:sz w:val="24"/>
                <w:szCs w:val="24"/>
              </w:rPr>
              <w:t>Butir yang dikecualikan</w:t>
            </w:r>
          </w:p>
        </w:tc>
        <w:tc>
          <w:tcPr>
            <w:tcW w:w="6237"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keepNext/>
              <w:jc w:val="center"/>
              <w:rPr>
                <w:sz w:val="24"/>
                <w:szCs w:val="24"/>
              </w:rPr>
            </w:pPr>
            <w:r>
              <w:rPr>
                <w:b/>
                <w:bCs/>
                <w:sz w:val="24"/>
                <w:szCs w:val="24"/>
              </w:rPr>
              <w:t>Keterangan</w:t>
            </w:r>
          </w:p>
        </w:tc>
      </w:tr>
      <w:tr w:rsidR="00330634" w14:paraId="359B4680" w14:textId="77777777">
        <w:trPr>
          <w:cantSplit/>
          <w:jc w:val="center"/>
        </w:trPr>
        <w:tc>
          <w:tcPr>
            <w:tcW w:w="2835"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Telaah seluruh klausul kontrak</w:t>
            </w:r>
          </w:p>
        </w:tc>
        <w:tc>
          <w:tcPr>
            <w:tcW w:w="623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Dilakukan dengan SNX-LEG-FRM-01 untuk kontrak pelanggan dan SNX-LEG-FRM-02 untuk kontrak vendor. Form ini hanya mencakup klausul kerahasiaan dan pelindungan data pribadi di kontrak itu.</w:t>
            </w:r>
          </w:p>
        </w:tc>
      </w:tr>
      <w:tr w:rsidR="00330634" w14:paraId="359B4680" w14:textId="77777777">
        <w:trPr>
          <w:cantSplit/>
          <w:jc w:val="center"/>
        </w:trPr>
        <w:tc>
          <w:tcPr>
            <w:tcW w:w="2835"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Prosedur penanganan insiden</w:t>
            </w:r>
          </w:p>
        </w:tc>
        <w:tc>
          <w:tcPr>
            <w:tcW w:w="623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Diatur dalam SNX-ISMS-SOP-01. Form ini hanya memeriksa penerapannya.</w:t>
            </w:r>
          </w:p>
        </w:tc>
      </w:tr>
      <w:tr w:rsidR="00330634" w14:paraId="359B4680" w14:textId="77777777">
        <w:trPr>
          <w:cantSplit/>
          <w:jc w:val="center"/>
        </w:trPr>
        <w:tc>
          <w:tcPr>
            <w:tcW w:w="2835"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Penetapan tingkat klasifikasi</w:t>
            </w:r>
          </w:p>
        </w:tc>
        <w:tc>
          <w:tcPr>
            <w:tcW w:w="623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Diatur dalam SNX-ISMS-PRO-01.</w:t>
            </w:r>
          </w:p>
        </w:tc>
      </w:tr>
      <w:tr w:rsidR="00330634" w14:paraId="359B4680" w14:textId="77777777">
        <w:trPr>
          <w:cantSplit/>
          <w:jc w:val="center"/>
        </w:trPr>
        <w:tc>
          <w:tcPr>
            <w:tcW w:w="2835"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Penetapan periode retensi</w:t>
            </w:r>
          </w:p>
        </w:tc>
        <w:tc>
          <w:tcPr>
            <w:tcW w:w="623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Usulannya disusun di SNX-LEG-SOP-03.</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49B09B34" w14:textId="77777777" w:rsidR="00330634" w:rsidRDefault="00000000">
      <w:pPr>
        <w:pStyle w:val="Heading1"/>
        <w:numPr>
          <w:ilvl w:val="0"/>
          <w:numId w:val="7"/>
        </w:numPr>
        <w:spacing w:after="0"/>
      </w:pPr>
      <w:r>
        <w:t>ISTILAH</w:t>
      </w:r>
    </w:p>
    <w:p w14:paraId="529DFADF" w14:textId="02DADB71" w:rsidR="00330634" w:rsidRDefault="00AA0D9D" w:rsidP="00AA0D9D">
      <w:pPr>
        <w:pStyle w:val="Heading2"/>
        <w:keepNext/>
        <w:numPr>
          <w:ilvl w:val="1"/>
          <w:numId w:val="7"/>
        </w:numPr>
      </w:pPr>
      <w:r>
        <w:t>Istilah</w:t>
      </w:r>
      <w:r w:rsidR="00000000"/>
    </w:p>
    <w:tbl>
      <w:tblPr>
        <w:tblStyle w:val="a4"/>
        <w:tblW w:w="9528" w:type="dxa"/>
        <w:jc w:val="center"/>
        <w:tblInd w:w="0" w:type="dxa"/>
        <w:tblLayout w:type="fixed"/>
        <w:tblLook w:val="0400" w:firstRow="0" w:lastRow="0" w:firstColumn="0" w:lastColumn="0" w:noHBand="0" w:noVBand="1"/>
      </w:tblPr>
      <w:tblGrid>
        <w:gridCol w:w="2551"/>
        <w:gridCol w:w="6520"/>
      </w:tblGrid>
      <w:tr w:rsidR="00330634" w14:paraId="6C606F6C" w14:textId="77777777">
        <w:trPr>
          <w:cantSplit/>
          <w:tblHeader/>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keepNext/>
              <w:jc w:val="center"/>
              <w:rPr>
                <w:sz w:val="24"/>
                <w:szCs w:val="24"/>
              </w:rPr>
            </w:pPr>
            <w:r>
              <w:rPr>
                <w:b/>
                <w:bCs/>
                <w:sz w:val="24"/>
                <w:szCs w:val="24"/>
              </w:rPr>
              <w:t>Istilah</w:t>
            </w:r>
          </w:p>
        </w:tc>
        <w:tc>
          <w:tcPr>
            <w:tcW w:w="6520"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keepNext/>
              <w:jc w:val="center"/>
              <w:rPr>
                <w:sz w:val="24"/>
                <w:szCs w:val="24"/>
              </w:rPr>
            </w:pPr>
            <w:r>
              <w:rPr>
                <w:b/>
                <w:bCs/>
                <w:sz w:val="24"/>
                <w:szCs w:val="24"/>
              </w:rPr>
              <w:t>Arti</w:t>
            </w:r>
          </w:p>
        </w:tc>
      </w:tr>
      <w:tr w:rsidR="00330634" w14:paraId="359B4680" w14:textId="77777777">
        <w:trPr>
          <w:cantSplit/>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(USULAN)</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Label untuk isi yang belum diputuskan secara tertulis oleh pimpinan SINUX.</w:t>
            </w:r>
          </w:p>
        </w:tc>
      </w:tr>
      <w:tr w:rsidR="00330634" w14:paraId="359B4680" w14:textId="77777777">
        <w:trPr>
          <w:cantSplit/>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Aspek</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Satu hal yang ditelaah, dicatat sebagai satu baris di Daftar Evaluasi Kepatuhan.</w:t>
            </w:r>
          </w:p>
        </w:tc>
      </w:tr>
      <w:tr w:rsidR="00330634" w14:paraId="359B4680" w14:textId="77777777">
        <w:trPr>
          <w:cantSplit/>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Bukti</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Dokumen atau record (rekaman) yang diperiksa sebagai dasar status satu aspek.</w:t>
            </w:r>
          </w:p>
        </w:tc>
      </w:tr>
      <w:tr w:rsidR="00330634" w14:paraId="359B4680" w14:textId="77777777">
        <w:trPr>
          <w:cantSplit/>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Data pribadi</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Data tentang orang perseorangan yang teridentifikasi atau dapat diidentifikasi.</w:t>
            </w:r>
          </w:p>
        </w:tc>
      </w:tr>
      <w:tr w:rsidR="00330634" w14:paraId="359B4680" w14:textId="77777777">
        <w:trPr>
          <w:cantSplit/>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Departemen Legal</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Line Manager Legal dan Staff Legal.</w:t>
            </w:r>
          </w:p>
        </w:tc>
      </w:tr>
      <w:tr w:rsidR="00330634" w14:paraId="359B4680" w14:textId="77777777">
        <w:trPr>
          <w:cantSplit/>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Hapus aman</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Penghapusan yang tidak menyisakan informasi yang dapat dipulihkan, sesuai SNX-ISMS-PRO-01.</w:t>
            </w:r>
          </w:p>
        </w:tc>
      </w:tr>
      <w:tr w:rsidR="00330634" w14:paraId="359B4680" w14:textId="77777777">
        <w:trPr>
          <w:cantSplit/>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Informasi rahasia</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Informasi SINUX atau pihak lain yang wajib dijaga kerahasiaannya berdasarkan perjanjian kerahasiaan, kontrak, atau kebijakan internal SINUX.</w:t>
            </w:r>
          </w:p>
        </w:tc>
      </w:tr>
      <w:tr w:rsidR="00330634" w14:paraId="359B4680" w14:textId="77777777">
        <w:trPr>
          <w:cantSplit/>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Insiden pelindungan data</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Insiden keamanan informasi yang melibatkan data pribadi.</w:t>
            </w:r>
          </w:p>
        </w:tc>
      </w:tr>
      <w:tr w:rsidR="00330634" w14:paraId="359B4680" w14:textId="77777777">
        <w:trPr>
          <w:cantSplit/>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Kegiatan pengelolaan data</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Satu kegiatan di SINUX yang mengumpulkan, memakai, menyimpan, membagikan, atau menghapus data pribadi atau informasi rahasia. Setiap kegiatan dicatat satu baris di inventaris.</w:t>
            </w:r>
          </w:p>
        </w:tc>
      </w:tr>
      <w:tr w:rsidR="00330634" w14:paraId="359B4680" w14:textId="77777777">
        <w:trPr>
          <w:cantSplit/>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Kewajiban</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Hal yang wajib dipenuhi SINUX berdasarkan ketentuan hukum, kontrak, atau kebijakan internal.</w:t>
            </w:r>
          </w:p>
        </w:tc>
      </w:tr>
      <w:tr w:rsidR="00330634" w14:paraId="359B4680" w14:textId="77777777">
        <w:trPr>
          <w:cantSplit/>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Klasifikasi</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Salah satu dari empat tingkat SNX-ISMS-PRO-01: PUBLIC, INTERNAL, RESTRICTED (Internal), atau SECRET.</w:t>
            </w:r>
          </w:p>
        </w:tc>
      </w:tr>
      <w:tr w:rsidR="00330634" w14:paraId="359B4680" w14:textId="77777777">
        <w:trPr>
          <w:cantSplit/>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Lembar review</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Salinan terisi form ini untuk satu periode review.</w:t>
            </w:r>
          </w:p>
        </w:tc>
      </w:tr>
      <w:tr w:rsidR="00330634" w14:paraId="359B4680" w14:textId="77777777">
        <w:trPr>
          <w:cantSplit/>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NDA</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Non-Disclosure Agreement: perjanjian kerahasiaan antara SINUX dan pihak lain.</w:t>
            </w:r>
          </w:p>
        </w:tc>
      </w:tr>
      <w:tr w:rsidR="00330634" w14:paraId="359B4680" w14:textId="77777777">
        <w:trPr>
          <w:cantSplit/>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Pemrosesan</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Kegiatan terhadap data pribadi, termasuk mengumpulkan, menyimpan, memakai, mengungkapkan, dan menghapusnya.</w:t>
            </w:r>
          </w:p>
        </w:tc>
      </w:tr>
      <w:tr w:rsidR="00330634" w14:paraId="359B4680" w14:textId="77777777">
        <w:trPr>
          <w:cantSplit/>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Pengendali</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Pihak yang menentukan tujuan dan mengendalikan pemrosesan data pribadi.</w:t>
            </w:r>
          </w:p>
        </w:tc>
      </w:tr>
      <w:tr w:rsidR="00330634" w14:paraId="359B4680" w14:textId="77777777">
        <w:trPr>
          <w:cantSplit/>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Persetujuan akses</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Izin untuk satu permintaan akses ke sistem, sesuai SNX-ISMS-SOP-02.</w:t>
            </w:r>
          </w:p>
        </w:tc>
      </w:tr>
      <w:tr w:rsidR="00330634" w14:paraId="359B4680" w14:textId="77777777">
        <w:trPr>
          <w:cantSplit/>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PIC Unit Kerja</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Orang yang ditunjuk unit kerja sebagai penanggung jawab satu kegiatan pengelolaan data, ditulis di kolom Unit Kerja/PIC.</w:t>
            </w:r>
          </w:p>
        </w:tc>
      </w:tr>
      <w:tr w:rsidR="00330634" w14:paraId="359B4680" w14:textId="77777777">
        <w:trPr>
          <w:cantSplit/>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Prosesor</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Pihak yang memproses data pribadi atas nama pengendali.</w:t>
            </w:r>
          </w:p>
        </w:tc>
      </w:tr>
      <w:tr w:rsidR="00330634" w14:paraId="359B4680" w14:textId="77777777">
        <w:trPr>
          <w:cantSplit/>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Subjek data</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Orang perseorangan yang pada dirinya melekat data pribadi.</w:t>
            </w:r>
          </w:p>
        </w:tc>
      </w:tr>
      <w:tr w:rsidR="00330634" w14:paraId="359B4680" w14:textId="77777777">
        <w:trPr>
          <w:cantSplit/>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Temuan</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Ketidaksesuaian atau kekurangan pada satu aspek yang memerlukan tindak lanjut.</w:t>
            </w:r>
          </w:p>
        </w:tc>
      </w:tr>
      <w:tr w:rsidR="00330634" w14:paraId="359B4680" w14:textId="77777777">
        <w:trPr>
          <w:cantSplit/>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UU PDP</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Undang-Undang Nomor 27 Tahun 2022 tentang Pelindungan Data Pribadi.</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Arti data pribadi, subjek data, pemrosesan, pengendali, dan prosesor ditulis dengan bahasa sederhana. Line Manager Legal mencocokkannya dengan teks UU PDP sebelum form ini disahkan (USULAN).</w:t>
      </w:r>
    </w:p>
    <w:p w14:paraId="529DFADF" w14:textId="02DADB71" w:rsidR="00330634" w:rsidRDefault="00AA0D9D" w:rsidP="00AA0D9D">
      <w:pPr>
        <w:pStyle w:val="Heading2"/>
        <w:numPr>
          <w:ilvl w:val="1"/>
          <w:numId w:val="7"/>
        </w:numPr>
      </w:pPr>
      <w:r>
        <w:t>Status Pemeriksaan</w:t>
      </w:r>
      <w:r w:rsidR="00000000"/>
    </w:p>
    <w:p w14:paraId="0384B43F" w14:textId="77777777" w:rsidR="00330634" w:rsidRDefault="00330634">
      <w:pPr>
        <w:keepNext/>
        <w:pBdr>
          <w:top w:val="nil"/>
          <w:left w:val="nil"/>
          <w:bottom w:val="nil"/>
          <w:right w:val="nil"/>
          <w:between w:val="nil"/>
        </w:pBdr>
        <w:spacing w:after="120" w:line="252" w:lineRule="auto"/>
        <w:jc w:val="both"/>
        <w:rPr>
          <w:sz w:val="24"/>
          <w:szCs w:val="24"/>
        </w:rPr>
      </w:pPr>
      <w:r>
        <w:rPr>
          <w:sz w:val="24"/>
          <w:szCs w:val="24"/>
        </w:rPr>
        <w:t xml:space="preserve">Kolom Status di Daftar Evaluasi Kepatuhan diisi dengan salah satu dari lima nilai berikut.</w:t>
      </w:r>
    </w:p>
    <w:tbl>
      <w:tblPr>
        <w:tblStyle w:val="a4"/>
        <w:tblW w:w="9528" w:type="dxa"/>
        <w:jc w:val="center"/>
        <w:tblInd w:w="0" w:type="dxa"/>
        <w:tblLayout w:type="fixed"/>
        <w:tblLook w:val="0400" w:firstRow="0" w:lastRow="0" w:firstColumn="0" w:lastColumn="0" w:noHBand="0" w:noVBand="1"/>
      </w:tblPr>
      <w:tblGrid>
        <w:gridCol w:w="2551"/>
        <w:gridCol w:w="6520"/>
      </w:tblGrid>
      <w:tr w:rsidR="00330634" w14:paraId="6C606F6C" w14:textId="77777777">
        <w:trPr>
          <w:cantSplit/>
          <w:tblHeader/>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keepNext/>
              <w:jc w:val="center"/>
              <w:rPr>
                <w:sz w:val="24"/>
                <w:szCs w:val="24"/>
              </w:rPr>
            </w:pPr>
            <w:r>
              <w:rPr>
                <w:b/>
                <w:bCs/>
                <w:sz w:val="24"/>
                <w:szCs w:val="24"/>
              </w:rPr>
              <w:t>Status</w:t>
            </w:r>
          </w:p>
        </w:tc>
        <w:tc>
          <w:tcPr>
            <w:tcW w:w="6520"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keepNext/>
              <w:jc w:val="center"/>
              <w:rPr>
                <w:sz w:val="24"/>
                <w:szCs w:val="24"/>
              </w:rPr>
            </w:pPr>
            <w:r>
              <w:rPr>
                <w:b/>
                <w:bCs/>
                <w:sz w:val="24"/>
                <w:szCs w:val="24"/>
              </w:rPr>
              <w:t>Arti</w:t>
            </w:r>
          </w:p>
        </w:tc>
      </w:tr>
      <w:tr w:rsidR="00330634" w14:paraId="359B4680" w14:textId="77777777">
        <w:trPr>
          <w:cantSplit/>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Sesuai</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Persyaratan terpenuhi berdasarkan bukti yang diperiksa.</w:t>
            </w:r>
          </w:p>
        </w:tc>
      </w:tr>
      <w:tr w:rsidR="00330634" w14:paraId="359B4680" w14:textId="77777777">
        <w:trPr>
          <w:cantSplit/>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Tidak Sesuai</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Ada ketidaksesuaian terhadap persyaratan atau ketentuan yang berlaku.</w:t>
            </w:r>
          </w:p>
        </w:tc>
      </w:tr>
      <w:tr w:rsidR="00330634" w14:paraId="359B4680" w14:textId="77777777">
        <w:trPr>
          <w:cantSplit/>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Perlu Perbaikan</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Ada kekurangan yang perlu diperbaiki atau diperjelas.</w:t>
            </w:r>
          </w:p>
        </w:tc>
      </w:tr>
      <w:tr w:rsidR="00330634" w14:paraId="359B4680" w14:textId="77777777">
        <w:trPr>
          <w:cantSplit/>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Belum Diverifikasi</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Pemeriksaan belum selesai atau bukti pendukung belum tersedia.</w:t>
            </w:r>
          </w:p>
        </w:tc>
      </w:tr>
      <w:tr w:rsidR="00330634" w14:paraId="359B4680" w14:textId="77777777">
        <w:trPr>
          <w:cantSplit/>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Tidak Berlaku</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Aspek tidak relevan dengan kegiatan yang ditinjau.</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49B09B34" w14:textId="77777777" w:rsidR="00330634" w:rsidRDefault="00000000">
      <w:pPr>
        <w:pStyle w:val="Heading1"/>
        <w:numPr>
          <w:ilvl w:val="0"/>
          <w:numId w:val="7"/>
        </w:numPr>
        <w:spacing w:after="0"/>
      </w:pPr>
      <w:r>
        <w:t>DASAR PENINJAUAN</w:t>
      </w:r>
    </w:p>
    <w:p w14:paraId="0384B43F" w14:textId="77777777" w:rsidR="00330634" w:rsidRDefault="00330634">
      <w:pPr>
        <w:keepNext/>
        <w:pBdr>
          <w:top w:val="nil"/>
          <w:left w:val="nil"/>
          <w:bottom w:val="nil"/>
          <w:right w:val="nil"/>
          <w:between w:val="nil"/>
        </w:pBdr>
        <w:spacing w:after="120" w:line="252" w:lineRule="auto"/>
        <w:jc w:val="both"/>
        <w:rPr>
          <w:sz w:val="24"/>
          <w:szCs w:val="24"/>
        </w:rPr>
      </w:pPr>
      <w:r>
        <w:rPr>
          <w:sz w:val="24"/>
          <w:szCs w:val="24"/>
        </w:rPr>
        <w:t xml:space="preserve">Review mengacu pada ketentuan yang relevan, termasuk enam dasar berikut. Kolom Diverifikasi Pada adalah kolom tambahan dan diisi Staff Legal saat pemeriksaan (USULAN).</w:t>
      </w:r>
    </w:p>
    <w:tbl>
      <w:tblPr>
        <w:tblStyle w:val="a4"/>
        <w:tblW w:w="9528" w:type="dxa"/>
        <w:jc w:val="center"/>
        <w:tblInd w:w="0" w:type="dxa"/>
        <w:tblLayout w:type="fixed"/>
        <w:tblLook w:val="0400" w:firstRow="0" w:lastRow="0" w:firstColumn="0" w:lastColumn="0" w:noHBand="0" w:noVBand="1"/>
      </w:tblPr>
      <w:tblGrid>
        <w:gridCol w:w="680"/>
        <w:gridCol w:w="6690"/>
        <w:gridCol w:w="1701"/>
      </w:tblGrid>
      <w:tr w:rsidR="00330634" w14:paraId="6C606F6C" w14:textId="77777777">
        <w:trPr>
          <w:cantSplit/>
          <w:tblHeader/>
          <w:jc w:val="center"/>
        </w:trPr>
        <w:tc>
          <w:tcPr>
            <w:tcW w:w="680"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keepNext/>
              <w:jc w:val="center"/>
              <w:rPr>
                <w:sz w:val="24"/>
                <w:szCs w:val="24"/>
              </w:rPr>
            </w:pPr>
            <w:r>
              <w:rPr>
                <w:b/>
                <w:bCs/>
                <w:sz w:val="24"/>
                <w:szCs w:val="24"/>
              </w:rPr>
              <w:t>No.</w:t>
            </w:r>
          </w:p>
        </w:tc>
        <w:tc>
          <w:tcPr>
            <w:tcW w:w="6690"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keepNext/>
              <w:jc w:val="center"/>
              <w:rPr>
                <w:sz w:val="24"/>
                <w:szCs w:val="24"/>
              </w:rPr>
            </w:pPr>
            <w:r>
              <w:rPr>
                <w:b/>
                <w:bCs/>
                <w:sz w:val="24"/>
                <w:szCs w:val="24"/>
              </w:rPr>
              <w:t>Dasar</w:t>
            </w:r>
          </w:p>
        </w:tc>
        <w:tc>
          <w:tcPr>
            <w:tcW w:w="1701"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Diverifikasi Pada</w:t>
            </w:r>
          </w:p>
        </w:tc>
      </w:tr>
      <w:tr w:rsidR="00330634" w14:paraId="359B4680" w14:textId="77777777">
        <w:trPr>
          <w:cantSplit/>
          <w:jc w:val="center"/>
        </w:trPr>
        <w:tc>
          <w:tcPr>
            <w:tcW w:w="68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w:t>
            </w:r>
          </w:p>
        </w:tc>
        <w:tc>
          <w:tcPr>
            <w:tcW w:w="669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Undang-Undang Nomor 27 Tahun 2022 tentang Pelindungan Data Pribadi.</w:t>
            </w:r>
          </w:p>
        </w:tc>
        <w:tc>
          <w:tcPr>
            <w:tcW w:w="170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Pr>
        <w:tc>
          <w:tcPr>
            <w:tcW w:w="68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2</w:t>
            </w:r>
          </w:p>
        </w:tc>
        <w:tc>
          <w:tcPr>
            <w:tcW w:w="669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Undang-Undang Nomor 11 Tahun 2008 tentang Informasi dan Transaksi Elektronik beserta perubahannya, sepanjang relevan.</w:t>
            </w:r>
          </w:p>
        </w:tc>
        <w:tc>
          <w:tcPr>
            <w:tcW w:w="170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Pr>
        <w:tc>
          <w:tcPr>
            <w:tcW w:w="68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3</w:t>
            </w:r>
          </w:p>
        </w:tc>
        <w:tc>
          <w:tcPr>
            <w:tcW w:w="669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Peraturan pelaksana yang berlaku tentang pelindungan data pribadi dan sistem elektronik. Daftarnya dicatat di SNX-LEG-REG-03 (USULAN).</w:t>
            </w:r>
          </w:p>
        </w:tc>
        <w:tc>
          <w:tcPr>
            <w:tcW w:w="170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Pr>
        <w:tc>
          <w:tcPr>
            <w:tcW w:w="68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4</w:t>
            </w:r>
          </w:p>
        </w:tc>
        <w:tc>
          <w:tcPr>
            <w:tcW w:w="669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Perjanjian kerahasiaan, kontrak pelanggan, kontrak vendor, dan perjanjian lain yang relevan.</w:t>
            </w:r>
          </w:p>
        </w:tc>
        <w:tc>
          <w:tcPr>
            <w:tcW w:w="170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Pr>
        <w:tc>
          <w:tcPr>
            <w:tcW w:w="68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5</w:t>
            </w:r>
          </w:p>
        </w:tc>
        <w:tc>
          <w:tcPr>
            <w:tcW w:w="669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Kebijakan, prosedur, dan standar internal SINUX yang sudah ditetapkan.</w:t>
            </w:r>
          </w:p>
        </w:tc>
        <w:tc>
          <w:tcPr>
            <w:tcW w:w="170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Pr>
        <w:tc>
          <w:tcPr>
            <w:tcW w:w="68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6</w:t>
            </w:r>
          </w:p>
        </w:tc>
        <w:tc>
          <w:tcPr>
            <w:tcW w:w="669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Persyaratan ISO/IEC 27001 yang relevan dengan ruang lingkup sistem manajemen keamanan informasi SINUX.</w:t>
            </w:r>
          </w:p>
        </w:tc>
        <w:tc>
          <w:tcPr>
            <w:tcW w:w="170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49B09B34" w14:textId="77777777" w:rsidR="00330634" w:rsidRDefault="00000000">
      <w:pPr>
        <w:pStyle w:val="Heading1"/>
        <w:numPr>
          <w:ilvl w:val="0"/>
          <w:numId w:val="7"/>
        </w:numPr>
        <w:spacing w:after="0"/>
      </w:pPr>
      <w:r>
        <w:t>KETENTUAN TINJAUAN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1. Staff Legal menyusun satu lembar review untuk setiap periode review, yaitu setahun sekali (USULAN).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2. Saat pemeriksaan, Staff Legal memverifikasi dan memperbarui daftar di bagian Dasar Peninjauan, lalu mengisi kolom Diverifikasi Pada.</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3. PIC Unit Kerja menyampaikan jenis data, tujuan penggunaan, serta sistem atau lokasi penyimpanan setiap kegiatan pengelolaan data di unitnya kepada Staff Legal.</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 Staff Legal mengisi Inventaris Kegiatan Pengelolaan Data dari keterangan PIC Unit Kerja.</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5. Di inventaris, Staff Legal menulis jenis data dan tingkat klasifikasinya menurut SNX-ISMS-PRO-01, bukan isi datanya.</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6. VP Tech Operation and Services memberi keterangan teknis yang diminta Staff Legal untuk aspek kelompok B (USULAN).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7. Staff Legal memeriksa setiap aspek di Daftar Evaluasi Kepatuhan terhadap bukti, lalu mengisi kolom Status dengan salah satu nilai Status Pemeriksaan.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8. Staff Legal menulis nama record dan lokasi bukti yang diperiksa di kolom Catatan/Tindak Lanjut.</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9. Staff Legal memberi status Belum Diverifikasi, bukan Sesuai, pada aspek yang belum punya bukti.</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10. Staff Legal mencatat setiap aspek berstatus Tidak Sesuai atau Perlu Perbaikan sebagai satu baris di tabel Ringkasan Temuan (USULAN).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11. Line Manager Legal menetapkan PIC dan target penyelesaian setiap temuan, lalu Staff Legal mencatatnya di tabel Ringkasan Temuan (USULAN).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12. Line Manager Legal memeriksa lembar review yang sudah terisi dan menulis rekomendasi di tabel Rekomendasi.</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13. Line Manager Legal memilih satu opsi Kesimpulan Pemeriksaan berdasarkan status aspek. Opsi 1 dipilih jika semua aspek berstatus Sesuai atau Tidak Berlaku. Opsi 2 dipilih jika ada aspek berstatus Tidak Sesuai atau Perlu Perbaikan. Opsi 3 dipilih jika tidak ada aspek seperti itu tetapi ada yang berstatus Belum Diverifikasi (USULAN).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14. Staff Legal menyimpan lembar review terisi di folder Google Drive Departemen Legal dengan klasifikasi paling rendah RESTRICTED (Internal) (USULAN, SNX-LEG-SOP-01 butir 4.24).</w:t>
      </w:r>
    </w:p>
    <w:p w14:paraId="49B09B34" w14:textId="77777777" w:rsidR="00330634" w:rsidRDefault="00000000">
      <w:pPr>
        <w:pStyle w:val="Heading1"/>
        <w:keepNext/>
        <w:numPr>
          <w:ilvl w:val="0"/>
          <w:numId w:val="7"/>
        </w:numPr>
        <w:spacing w:after="0"/>
      </w:pPr>
      <w:r>
        <w:t>PERAN</w:t>
      </w:r>
    </w:p>
    <w:tbl>
      <w:tblPr>
        <w:tblStyle w:val="a4"/>
        <w:tblW w:w="9528" w:type="dxa"/>
        <w:jc w:val="center"/>
        <w:tblInd w:w="0" w:type="dxa"/>
        <w:tblLayout w:type="fixed"/>
        <w:tblLook w:val="0400" w:firstRow="0" w:lastRow="0" w:firstColumn="0" w:lastColumn="0" w:noHBand="0" w:noVBand="1"/>
      </w:tblPr>
      <w:tblGrid>
        <w:gridCol w:w="2551"/>
        <w:gridCol w:w="6520"/>
      </w:tblGrid>
      <w:tr w:rsidR="00330634" w14:paraId="6C606F6C" w14:textId="77777777">
        <w:trPr>
          <w:cantSplit/>
          <w:tblHeader/>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keepNext/>
              <w:jc w:val="center"/>
              <w:rPr>
                <w:sz w:val="24"/>
                <w:szCs w:val="24"/>
              </w:rPr>
            </w:pPr>
            <w:r>
              <w:rPr>
                <w:b/>
                <w:bCs/>
                <w:sz w:val="24"/>
                <w:szCs w:val="24"/>
              </w:rPr>
              <w:t>Peran</w:t>
            </w:r>
          </w:p>
        </w:tc>
        <w:tc>
          <w:tcPr>
            <w:tcW w:w="6520"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keepNext/>
              <w:jc w:val="center"/>
              <w:rPr>
                <w:sz w:val="24"/>
                <w:szCs w:val="24"/>
              </w:rPr>
            </w:pPr>
            <w:r>
              <w:rPr>
                <w:b/>
                <w:bCs/>
                <w:sz w:val="24"/>
                <w:szCs w:val="24"/>
              </w:rPr>
              <w:t>Tugas pada form ini</w:t>
            </w:r>
          </w:p>
        </w:tc>
      </w:tr>
      <w:tr w:rsidR="00330634" w14:paraId="359B4680" w14:textId="77777777">
        <w:trPr>
          <w:cantSplit/>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Staff Legal</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Menyusun lembar review, mengisi inventaris dan Daftar Evaluasi Kepatuhan dari bukti, mencatat temuan, dan menyimpan lembar terisi. Mengisi baris Disusun oleh di tabel Persetujuan Tinjauan.</w:t>
            </w:r>
          </w:p>
        </w:tc>
      </w:tr>
      <w:tr w:rsidR="00330634" w14:paraId="359B4680" w14:textId="77777777">
        <w:trPr>
          <w:cantSplit/>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Line Manager Legal</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Pemilik form ini (USULAN) dan pemilik record lembar review menurut SNX-LEG-SOP-03. Menetapkan PIC dan target penyelesaian temuan, memeriksa lembar review, menulis rekomendasi, dan memilih opsi kesimpulan. Mengisi baris Diperiksa oleh di tabel Persetujuan Tinjauan (USULAN).</w:t>
            </w:r>
          </w:p>
        </w:tc>
      </w:tr>
      <w:tr w:rsidR="00330634" w14:paraId="359B4680" w14:textId="77777777">
        <w:trPr>
          <w:cantSplit/>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VP Tech Operation and Services</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Memberi keterangan teknis tentang sistem, hak akses, penyimpanan, dan pencatatan aktivitas. Ditunjuk sebagai wakil unit IT (USULAN).</w:t>
            </w:r>
          </w:p>
        </w:tc>
      </w:tr>
      <w:tr w:rsidR="00330634" w14:paraId="359B4680" w14:textId="77777777">
        <w:trPr>
          <w:cantSplit/>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PIC Unit Kerja</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Menyampaikan keterangan kegiatan pengelolaan data di unitnya dan menjalankan tindakan atas temuan yang ditetapkan untuk jabatannya.</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Line Manager Legal dan Staff Legal dipetakan ke jabatan Legal &amp; Compliance (JA-08, JA-09) di SNX-HR-ORG-01. Pengesahan form ini tercatat di blok Approval di halaman depan, sedangkan penyusun, pemeriksa, dan penyetuju setiap lembar review tercatat di tabel Persetujuan Tinjauan. Peran penyetuju lembar review belum ditetapkan dan akan diputuskan Line Manager Legal (USULAN).</w:t>
      </w:r>
    </w:p>
    <w:p w14:paraId="49B09B34" w14:textId="77777777" w:rsidR="00330634" w:rsidRDefault="00000000">
      <w:pPr>
        <w:pStyle w:val="Heading1"/>
        <w:numPr>
          <w:ilvl w:val="0"/>
          <w:numId w:val="7"/>
        </w:numPr>
        <w:spacing w:after="0"/>
      </w:pPr>
      <w:r>
        <w:t>PETUNJUK PENGISIAN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1. Semua sel data kosong sampai diisi Staff Legal dari bukti yang diperiksa. Tambah baris jika perlu.</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2. Pakai nomor baris yang sama di tabel 7.1 dan 7.2: satu nomor untuk satu kegiatan pengelolaan data.</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3. Isi kolom Klasifikasi dengan PUBLIC, INTERNAL, RESTRICTED (Internal), atau SECRET (USULAN: kolom baru).</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 Di kolom Unit Kerja/PIC dan kolom PIC tabel Ringkasan Temuan, tulis nama peran atau jabatan menurut SNX-HR-ORG-01, bukan nama orang. Untuk Departemen Legal, tulis Line Manager Legal atau Staff Legal (USULAN).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5. Isi kolom Status Verifikasi dengan Sudah diverifikasi atau Belum Diverifikasi, sesuai hasil pencocokan baris dengan bukti (USULAN).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6. Isi kolom Status di Daftar Evaluasi Kepatuhan dengan salah satu dari lima nilai, ditulis persis seperti di tabel Status Pemeriksaan.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7. Beri status Tidak Berlaku pada aspek yang tidak relevan dengan kegiatan SINUX, lalu tulis alasannya di kolom Catatan/Tindak Lanjut.</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8. Awali isi kolom Temuan di tabel Ringkasan Temuan dengan kode aspek dari Daftar Evaluasi Kepatuhan (USULAN).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9. Untuk Kesimpulan Pemeriksaan, Line Manager Legal mengganti ☐ menjadi ☒ pada satu opsi.</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10. Nama, jabatan, tanggal, dan tanda tangan di tabel Persetujuan Tinjauan diisi sendiri oleh setiap pihak.</w:t>
      </w:r>
    </w:p>
    <w:p w14:paraId="49B09B34" w14:textId="77777777" w:rsidR="00330634" w:rsidRDefault="00000000">
      <w:pPr>
        <w:pStyle w:val="Heading1"/>
        <w:numPr>
          <w:ilvl w:val="0"/>
          <w:numId w:val="7"/>
        </w:numPr>
        <w:spacing w:after="0"/>
      </w:pPr>
      <w:r>
        <w:t>INVENTARIS KEGIATAN PENGELOLAAN DATA</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Tabel 7.1 dan 7.2 memuat kegiatan pengelolaan data yang ditinjau. Kolom Klasifikasi ditambahkan agar tingkat kerahasiaan setiap jenis data terlihat (USULAN).</w:t>
      </w:r>
    </w:p>
    <w:p w14:paraId="529DFADF" w14:textId="02DADB71" w:rsidR="00330634" w:rsidRDefault="00AA0D9D" w:rsidP="00AA0D9D">
      <w:pPr>
        <w:pStyle w:val="Heading2"/>
        <w:keepNext/>
        <w:numPr>
          <w:ilvl w:val="1"/>
          <w:numId w:val="7"/>
        </w:numPr>
      </w:pPr>
      <w:r>
        <w:t>Kegiatan dan Data</w:t>
      </w:r>
      <w:r w:rsidR="00000000"/>
    </w:p>
    <w:tbl>
      <w:tblPr>
        <w:tblStyle w:val="a4"/>
        <w:tblW w:w="9528" w:type="dxa"/>
        <w:jc w:val="center"/>
        <w:tblInd w:w="0" w:type="dxa"/>
        <w:tblLayout w:type="fixed"/>
        <w:tblLook w:val="0400" w:firstRow="0" w:lastRow="0" w:firstColumn="0" w:lastColumn="0" w:noHBand="0" w:noVBand="1"/>
      </w:tblPr>
      <w:tblGrid>
        <w:gridCol w:w="680"/>
        <w:gridCol w:w="2154"/>
        <w:gridCol w:w="2381"/>
        <w:gridCol w:w="1587"/>
        <w:gridCol w:w="2268"/>
      </w:tblGrid>
      <w:tr w:rsidR="00330634" w14:paraId="6C606F6C" w14:textId="77777777">
        <w:trPr>
          <w:cantSplit/>
          <w:tblHeader/>
          <w:jc w:val="center"/>
        </w:trPr>
        <w:tc>
          <w:tcPr>
            <w:tcW w:w="680"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keepNext/>
              <w:jc w:val="center"/>
              <w:rPr>
                <w:sz w:val="24"/>
                <w:szCs w:val="24"/>
              </w:rPr>
            </w:pPr>
            <w:r>
              <w:rPr>
                <w:b/>
                <w:bCs/>
                <w:sz w:val="24"/>
                <w:szCs w:val="24"/>
              </w:rPr>
              <w:t>No.</w:t>
            </w:r>
          </w:p>
        </w:tc>
        <w:tc>
          <w:tcPr>
            <w:tcW w:w="2154"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keepNext/>
              <w:jc w:val="center"/>
              <w:rPr>
                <w:sz w:val="24"/>
                <w:szCs w:val="24"/>
              </w:rPr>
            </w:pPr>
            <w:r>
              <w:rPr>
                <w:b/>
                <w:bCs/>
                <w:sz w:val="24"/>
                <w:szCs w:val="24"/>
              </w:rPr>
              <w:t>Kegiatan</w:t>
            </w:r>
          </w:p>
        </w:tc>
        <w:tc>
          <w:tcPr>
            <w:tcW w:w="2381"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Jenis Data/Informasi</w:t>
            </w:r>
          </w:p>
        </w:tc>
        <w:tc>
          <w:tcPr>
            <w:tcW w:w="1587"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Klasifikasi</w:t>
            </w:r>
          </w:p>
        </w:tc>
        <w:tc>
          <w:tcPr>
            <w:tcW w:w="2268"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Tujuan Penggunaan</w:t>
            </w:r>
          </w:p>
        </w:tc>
      </w:tr>
      <w:tr w:rsidR="00330634" w14:paraId="359B4680" w14:textId="77777777">
        <w:trPr>
          <w:cantSplit/>
          <w:jc w:val="center"/>
        </w:trPr>
        <w:tc>
          <w:tcPr>
            <w:tcW w:w="68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w:t>
            </w:r>
          </w:p>
        </w:tc>
        <w:tc>
          <w:tcPr>
            <w:tcW w:w="215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238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58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226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Pr>
        <w:tc>
          <w:tcPr>
            <w:tcW w:w="68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2</w:t>
            </w:r>
          </w:p>
        </w:tc>
        <w:tc>
          <w:tcPr>
            <w:tcW w:w="215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238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58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226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Pr>
        <w:tc>
          <w:tcPr>
            <w:tcW w:w="68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3</w:t>
            </w:r>
          </w:p>
        </w:tc>
        <w:tc>
          <w:tcPr>
            <w:tcW w:w="215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238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58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226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keepNext/>
        <w:numPr>
          <w:ilvl w:val="1"/>
          <w:numId w:val="7"/>
        </w:numPr>
      </w:pPr>
      <w:r>
        <w:t>Penanggung Jawab dan Penyimpanan</w:t>
      </w:r>
      <w:r w:rsidR="00000000"/>
    </w:p>
    <w:tbl>
      <w:tblPr>
        <w:tblStyle w:val="a4"/>
        <w:tblW w:w="9528" w:type="dxa"/>
        <w:jc w:val="center"/>
        <w:tblInd w:w="0" w:type="dxa"/>
        <w:tblLayout w:type="fixed"/>
        <w:tblLook w:val="0400" w:firstRow="0" w:lastRow="0" w:firstColumn="0" w:lastColumn="0" w:noHBand="0" w:noVBand="1"/>
      </w:tblPr>
      <w:tblGrid>
        <w:gridCol w:w="680"/>
        <w:gridCol w:w="2835"/>
        <w:gridCol w:w="3855"/>
        <w:gridCol w:w="1701"/>
      </w:tblGrid>
      <w:tr w:rsidR="00330634" w14:paraId="6C606F6C" w14:textId="77777777">
        <w:trPr>
          <w:cantSplit/>
          <w:tblHeader/>
          <w:jc w:val="center"/>
        </w:trPr>
        <w:tc>
          <w:tcPr>
            <w:tcW w:w="680"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keepNext/>
              <w:jc w:val="center"/>
              <w:rPr>
                <w:sz w:val="24"/>
                <w:szCs w:val="24"/>
              </w:rPr>
            </w:pPr>
            <w:r>
              <w:rPr>
                <w:b/>
                <w:bCs/>
                <w:sz w:val="24"/>
                <w:szCs w:val="24"/>
              </w:rPr>
              <w:t>No.</w:t>
            </w:r>
          </w:p>
        </w:tc>
        <w:tc>
          <w:tcPr>
            <w:tcW w:w="2835"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keepNext/>
              <w:jc w:val="center"/>
              <w:rPr>
                <w:sz w:val="24"/>
                <w:szCs w:val="24"/>
              </w:rPr>
            </w:pPr>
            <w:r>
              <w:rPr>
                <w:b/>
                <w:bCs/>
                <w:sz w:val="24"/>
                <w:szCs w:val="24"/>
              </w:rPr>
              <w:t>Unit Kerja/PIC</w:t>
            </w:r>
          </w:p>
        </w:tc>
        <w:tc>
          <w:tcPr>
            <w:tcW w:w="3855"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Sistem/Lokasi Penyimpanan</w:t>
            </w:r>
          </w:p>
        </w:tc>
        <w:tc>
          <w:tcPr>
            <w:tcW w:w="1701"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Status Verifikasi</w:t>
            </w:r>
          </w:p>
        </w:tc>
      </w:tr>
      <w:tr w:rsidR="00330634" w14:paraId="359B4680" w14:textId="77777777">
        <w:trPr>
          <w:cantSplit/>
          <w:jc w:val="center"/>
        </w:trPr>
        <w:tc>
          <w:tcPr>
            <w:tcW w:w="68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w:t>
            </w:r>
          </w:p>
        </w:tc>
        <w:tc>
          <w:tcPr>
            <w:tcW w:w="2835"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385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70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Pr>
        <w:tc>
          <w:tcPr>
            <w:tcW w:w="68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2</w:t>
            </w:r>
          </w:p>
        </w:tc>
        <w:tc>
          <w:tcPr>
            <w:tcW w:w="2835"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385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70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Pr>
        <w:tc>
          <w:tcPr>
            <w:tcW w:w="68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3</w:t>
            </w:r>
          </w:p>
        </w:tc>
        <w:tc>
          <w:tcPr>
            <w:tcW w:w="2835"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385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70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49B09B34" w14:textId="77777777" w:rsidR="00330634" w:rsidRDefault="00000000">
      <w:pPr>
        <w:pStyle w:val="Heading1"/>
        <w:numPr>
          <w:ilvl w:val="0"/>
          <w:numId w:val="7"/>
        </w:numPr>
        <w:spacing w:after="0"/>
      </w:pPr>
      <w:r>
        <w:t>DAFTAR EVALUASI KEPATUHAN</w:t>
      </w:r>
    </w:p>
    <w:p w14:paraId="0384B43F" w14:textId="77777777" w:rsidR="00330634" w:rsidRDefault="00330634">
      <w:pPr>
        <w:keepNext/>
        <w:pBdr>
          <w:top w:val="nil"/>
          <w:left w:val="nil"/>
          <w:bottom w:val="nil"/>
          <w:right w:val="nil"/>
          <w:between w:val="nil"/>
        </w:pBdr>
        <w:spacing w:after="120" w:line="252" w:lineRule="auto"/>
        <w:jc w:val="both"/>
        <w:rPr>
          <w:sz w:val="24"/>
          <w:szCs w:val="24"/>
        </w:rPr>
      </w:pPr>
      <w:r>
        <w:rPr>
          <w:sz w:val="24"/>
          <w:szCs w:val="24"/>
        </w:rPr>
        <w:t xml:space="preserve">Daftar ini memuat 23 aspek dalam enam kelompok untuk mengevaluasi kepatuhan SINUX terhadap kewajiban pelindungan data pribadi dan kerahasiaan informasi. Tabel berikut memuat kewajiban yang diuji setiap kelompok (USULAN).</w:t>
      </w:r>
    </w:p>
    <w:tbl>
      <w:tblPr>
        <w:tblStyle w:val="a4"/>
        <w:tblW w:w="9528" w:type="dxa"/>
        <w:jc w:val="center"/>
        <w:tblInd w:w="0" w:type="dxa"/>
        <w:tblLayout w:type="fixed"/>
        <w:tblLook w:val="0400" w:firstRow="0" w:lastRow="0" w:firstColumn="0" w:lastColumn="0" w:noHBand="0" w:noVBand="1"/>
      </w:tblPr>
      <w:tblGrid>
        <w:gridCol w:w="4536"/>
        <w:gridCol w:w="4536"/>
      </w:tblGrid>
      <w:tr w:rsidR="00330634" w14:paraId="6C606F6C" w14:textId="77777777">
        <w:trPr>
          <w:cantSplit/>
          <w:tblHeader/>
          <w:jc w:val="center"/>
        </w:trPr>
        <w:tc>
          <w:tcPr>
            <w:tcW w:w="4536"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keepNext/>
              <w:jc w:val="center"/>
              <w:rPr>
                <w:sz w:val="24"/>
                <w:szCs w:val="24"/>
              </w:rPr>
            </w:pPr>
            <w:r>
              <w:rPr>
                <w:b/>
                <w:bCs/>
                <w:sz w:val="24"/>
                <w:szCs w:val="24"/>
              </w:rPr>
              <w:t>Kelompok</w:t>
            </w:r>
          </w:p>
        </w:tc>
        <w:tc>
          <w:tcPr>
            <w:tcW w:w="4536"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keepNext/>
              <w:jc w:val="center"/>
              <w:rPr>
                <w:sz w:val="24"/>
                <w:szCs w:val="24"/>
              </w:rPr>
            </w:pPr>
            <w:r>
              <w:rPr>
                <w:b/>
                <w:bCs/>
                <w:sz w:val="24"/>
                <w:szCs w:val="24"/>
              </w:rPr>
              <w:t>Kewajiban yang diuji</w:t>
            </w:r>
          </w:p>
        </w:tc>
      </w:tr>
      <w:tr w:rsidR="00330634" w14:paraId="359B4680" w14:textId="77777777">
        <w:trPr>
          <w:cantSplit/>
          <w:jc w:val="center"/>
        </w:trPr>
        <w:tc>
          <w:tcPr>
            <w:tcW w:w="4536"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A. Identifikasi dan Dasar Pemrosesan Data</w:t>
            </w:r>
          </w:p>
        </w:tc>
        <w:tc>
          <w:tcPr>
            <w:tcW w:w="4536"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Pelindungan data pribadi</w:t>
            </w:r>
          </w:p>
        </w:tc>
      </w:tr>
      <w:tr w:rsidR="00330634" w14:paraId="359B4680" w14:textId="77777777">
        <w:trPr>
          <w:cantSplit/>
          <w:jc w:val="center"/>
        </w:trPr>
        <w:tc>
          <w:tcPr>
            <w:tcW w:w="4536"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B. Akses dan Pengamanan Data</w:t>
            </w:r>
          </w:p>
        </w:tc>
        <w:tc>
          <w:tcPr>
            <w:tcW w:w="4536"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Pelindungan data pribadi dan kerahasiaan informasi</w:t>
            </w:r>
          </w:p>
        </w:tc>
      </w:tr>
      <w:tr w:rsidR="00330634" w14:paraId="359B4680" w14:textId="77777777">
        <w:trPr>
          <w:cantSplit/>
          <w:jc w:val="center"/>
        </w:trPr>
        <w:tc>
          <w:tcPr>
            <w:tcW w:w="4536"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C. Kerahasiaan Informasi</w:t>
            </w:r>
          </w:p>
        </w:tc>
        <w:tc>
          <w:tcPr>
            <w:tcW w:w="4536"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Kerahasiaan informasi</w:t>
            </w:r>
          </w:p>
        </w:tc>
      </w:tr>
      <w:tr w:rsidR="00330634" w14:paraId="359B4680" w14:textId="77777777">
        <w:trPr>
          <w:cantSplit/>
          <w:jc w:val="center"/>
        </w:trPr>
        <w:tc>
          <w:tcPr>
            <w:tcW w:w="4536"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D. Transfer Data</w:t>
            </w:r>
          </w:p>
        </w:tc>
        <w:tc>
          <w:tcPr>
            <w:tcW w:w="4536"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Pelindungan data pribadi dan kerahasiaan informasi</w:t>
            </w:r>
          </w:p>
        </w:tc>
      </w:tr>
      <w:tr w:rsidR="00330634" w14:paraId="359B4680" w14:textId="77777777">
        <w:trPr>
          <w:cantSplit/>
          <w:jc w:val="center"/>
        </w:trPr>
        <w:tc>
          <w:tcPr>
            <w:tcW w:w="4536"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E. Retensi dan Penghapusan Data</w:t>
            </w:r>
          </w:p>
        </w:tc>
        <w:tc>
          <w:tcPr>
            <w:tcW w:w="4536"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Pelindungan data pribadi dan kerahasiaan informasi</w:t>
            </w:r>
          </w:p>
        </w:tc>
      </w:tr>
      <w:tr w:rsidR="00330634" w14:paraId="359B4680" w14:textId="77777777">
        <w:trPr>
          <w:cantSplit/>
          <w:jc w:val="center"/>
        </w:trPr>
        <w:tc>
          <w:tcPr>
            <w:tcW w:w="4536"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F. Hak Subjek Data dan Penanganan Insiden</w:t>
            </w:r>
          </w:p>
        </w:tc>
        <w:tc>
          <w:tcPr>
            <w:tcW w:w="4536"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Pelindungan data pribadi</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Isi kolom Hal yang Diperiksa masih (USULAN) sampai disetujui Line Manager Legal. Aspek bertanda (USULAN) di kolom Aspek yang Ditelaah adalah aspek tambahan.</w:t>
      </w:r>
    </w:p>
    <w:p w14:paraId="529DFADF" w14:textId="02DADB71" w:rsidR="00330634" w:rsidRDefault="00AA0D9D" w:rsidP="00AA0D9D">
      <w:pPr>
        <w:pStyle w:val="Heading2"/>
        <w:keepNext/>
        <w:numPr>
          <w:ilvl w:val="1"/>
          <w:numId w:val="7"/>
        </w:numPr>
      </w:pPr>
      <w:r>
        <w:t>Kelompok A: Identifikasi dan Dasar Pemrosesan Data</w:t>
      </w:r>
      <w:r w:rsidR="00000000"/>
    </w:p>
    <w:tbl>
      <w:tblPr>
        <w:tblStyle w:val="a4"/>
        <w:tblW w:w="9528" w:type="dxa"/>
        <w:jc w:val="center"/>
        <w:tblInd w:w="0" w:type="dxa"/>
        <w:tblLayout w:type="fixed"/>
        <w:tblLook w:val="0400" w:firstRow="0" w:lastRow="0" w:firstColumn="0" w:lastColumn="0" w:noHBand="0" w:noVBand="1"/>
      </w:tblPr>
      <w:tblGrid>
        <w:gridCol w:w="623"/>
        <w:gridCol w:w="1984"/>
        <w:gridCol w:w="3458"/>
        <w:gridCol w:w="1247"/>
        <w:gridCol w:w="1757"/>
      </w:tblGrid>
      <w:tr w:rsidR="00330634" w14:paraId="6C606F6C" w14:textId="77777777">
        <w:trPr>
          <w:cantSplit/>
          <w:tblHeader/>
          <w:jc w:val="center"/>
        </w:trPr>
        <w:tc>
          <w:tcPr>
            <w:tcW w:w="623"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keepNext/>
              <w:jc w:val="center"/>
              <w:rPr>
                <w:sz w:val="24"/>
                <w:szCs w:val="24"/>
              </w:rPr>
            </w:pPr>
            <w:r>
              <w:rPr>
                <w:b/>
                <w:bCs/>
                <w:sz w:val="24"/>
                <w:szCs w:val="24"/>
              </w:rPr>
              <w:t>No.</w:t>
            </w:r>
          </w:p>
        </w:tc>
        <w:tc>
          <w:tcPr>
            <w:tcW w:w="1984"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keepNext/>
              <w:jc w:val="center"/>
              <w:rPr>
                <w:sz w:val="24"/>
                <w:szCs w:val="24"/>
              </w:rPr>
            </w:pPr>
            <w:r>
              <w:rPr>
                <w:b/>
                <w:bCs/>
                <w:sz w:val="24"/>
                <w:szCs w:val="24"/>
              </w:rPr>
              <w:t>Aspek yang Ditelaah</w:t>
            </w:r>
          </w:p>
        </w:tc>
        <w:tc>
          <w:tcPr>
            <w:tcW w:w="3458"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Hal yang Diperiksa</w:t>
            </w:r>
          </w:p>
        </w:tc>
        <w:tc>
          <w:tcPr>
            <w:tcW w:w="1247"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Status</w:t>
            </w:r>
          </w:p>
        </w:tc>
        <w:tc>
          <w:tcPr>
            <w:tcW w:w="1757"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Catatan/Tindak Lanjut</w:t>
            </w:r>
          </w:p>
        </w:tc>
      </w:tr>
      <w:tr w:rsidR="00330634" w14:paraId="359B4680" w14:textId="77777777">
        <w:trPr>
          <w:cantSplit/>
          <w:jc w:val="center"/>
        </w:trPr>
        <w:tc>
          <w:tcPr>
            <w:tcW w:w="623"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A.1</w:t>
            </w:r>
          </w:p>
        </w:tc>
        <w:tc>
          <w:tcPr>
            <w:tcW w:w="198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Inventarisasi Data</w:t>
            </w:r>
          </w:p>
        </w:tc>
        <w:tc>
          <w:tcPr>
            <w:tcW w:w="345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Semua kegiatan pengelolaan data pribadi atau informasi rahasia tercatat di inventaris, lengkap dengan jenis data dan lokasi penyimpanannya.</w:t>
            </w:r>
          </w:p>
        </w:tc>
        <w:tc>
          <w:tcPr>
            <w:tcW w:w="124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75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Pr>
        <w:tc>
          <w:tcPr>
            <w:tcW w:w="623"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A.2</w:t>
            </w:r>
          </w:p>
        </w:tc>
        <w:tc>
          <w:tcPr>
            <w:tcW w:w="198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Tujuan Pemrosesan</w:t>
            </w:r>
          </w:p>
        </w:tc>
        <w:tc>
          <w:tcPr>
            <w:tcW w:w="345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Setiap kegiatan di inventaris punya tujuan penggunaan tertulis, dan data hanya dipakai untuk tujuan itu.</w:t>
            </w:r>
          </w:p>
        </w:tc>
        <w:tc>
          <w:tcPr>
            <w:tcW w:w="124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75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Pr>
        <w:tc>
          <w:tcPr>
            <w:tcW w:w="623"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A.3</w:t>
            </w:r>
          </w:p>
        </w:tc>
        <w:tc>
          <w:tcPr>
            <w:tcW w:w="198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Dasar Pemrosesan</w:t>
            </w:r>
          </w:p>
        </w:tc>
        <w:tc>
          <w:tcPr>
            <w:tcW w:w="345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Setiap kegiatan pemrosesan data pribadi punya dasar pemrosesan tertulis (SNX-LEG-SOP-01 butir 4.21).</w:t>
            </w:r>
          </w:p>
        </w:tc>
        <w:tc>
          <w:tcPr>
            <w:tcW w:w="124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75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Pr>
        <w:tc>
          <w:tcPr>
            <w:tcW w:w="623"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A.4</w:t>
            </w:r>
          </w:p>
        </w:tc>
        <w:tc>
          <w:tcPr>
            <w:tcW w:w="198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Minimalisasi Data</w:t>
            </w:r>
          </w:p>
        </w:tc>
        <w:tc>
          <w:tcPr>
            <w:tcW w:w="345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Data yang dikumpulkan terbatas pada yang diperlukan untuk tujuan pemrosesannya.</w:t>
            </w:r>
          </w:p>
        </w:tc>
        <w:tc>
          <w:tcPr>
            <w:tcW w:w="124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75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Pr>
        <w:tc>
          <w:tcPr>
            <w:tcW w:w="623"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A.5</w:t>
            </w:r>
          </w:p>
        </w:tc>
        <w:tc>
          <w:tcPr>
            <w:tcW w:w="198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Peran Pengendali atau Prosesor (USULAN)</w:t>
            </w:r>
          </w:p>
        </w:tc>
        <w:tc>
          <w:tcPr>
            <w:tcW w:w="345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Peran SINUX sebagai pengendali atau prosesor tercatat untuk setiap kontrak atau proyek yang melibatkan data pribadi (SNX-LEG-SOP-01 butir 4.21).</w:t>
            </w:r>
          </w:p>
        </w:tc>
        <w:tc>
          <w:tcPr>
            <w:tcW w:w="124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75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keepNext/>
        <w:numPr>
          <w:ilvl w:val="1"/>
          <w:numId w:val="7"/>
        </w:numPr>
      </w:pPr>
      <w:r>
        <w:t>Kelompok B: Akses dan Pengamanan Data</w:t>
      </w:r>
      <w:r w:rsidR="00000000"/>
    </w:p>
    <w:tbl>
      <w:tblPr>
        <w:tblStyle w:val="a4"/>
        <w:tblW w:w="9528" w:type="dxa"/>
        <w:jc w:val="center"/>
        <w:tblInd w:w="0" w:type="dxa"/>
        <w:tblLayout w:type="fixed"/>
        <w:tblLook w:val="0400" w:firstRow="0" w:lastRow="0" w:firstColumn="0" w:lastColumn="0" w:noHBand="0" w:noVBand="1"/>
      </w:tblPr>
      <w:tblGrid>
        <w:gridCol w:w="623"/>
        <w:gridCol w:w="1984"/>
        <w:gridCol w:w="3458"/>
        <w:gridCol w:w="1247"/>
        <w:gridCol w:w="1757"/>
      </w:tblGrid>
      <w:tr w:rsidR="00330634" w14:paraId="6C606F6C" w14:textId="77777777">
        <w:trPr>
          <w:cantSplit/>
          <w:tblHeader/>
          <w:jc w:val="center"/>
        </w:trPr>
        <w:tc>
          <w:tcPr>
            <w:tcW w:w="623"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keepNext/>
              <w:jc w:val="center"/>
              <w:rPr>
                <w:sz w:val="24"/>
                <w:szCs w:val="24"/>
              </w:rPr>
            </w:pPr>
            <w:r>
              <w:rPr>
                <w:b/>
                <w:bCs/>
                <w:sz w:val="24"/>
                <w:szCs w:val="24"/>
              </w:rPr>
              <w:t>No.</w:t>
            </w:r>
          </w:p>
        </w:tc>
        <w:tc>
          <w:tcPr>
            <w:tcW w:w="1984"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keepNext/>
              <w:jc w:val="center"/>
              <w:rPr>
                <w:sz w:val="24"/>
                <w:szCs w:val="24"/>
              </w:rPr>
            </w:pPr>
            <w:r>
              <w:rPr>
                <w:b/>
                <w:bCs/>
                <w:sz w:val="24"/>
                <w:szCs w:val="24"/>
              </w:rPr>
              <w:t>Aspek yang Ditelaah</w:t>
            </w:r>
          </w:p>
        </w:tc>
        <w:tc>
          <w:tcPr>
            <w:tcW w:w="3458"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Hal yang Diperiksa</w:t>
            </w:r>
          </w:p>
        </w:tc>
        <w:tc>
          <w:tcPr>
            <w:tcW w:w="1247"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Status</w:t>
            </w:r>
          </w:p>
        </w:tc>
        <w:tc>
          <w:tcPr>
            <w:tcW w:w="1757"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Catatan/Tindak Lanjut</w:t>
            </w:r>
          </w:p>
        </w:tc>
      </w:tr>
      <w:tr w:rsidR="00330634" w14:paraId="359B4680" w14:textId="77777777">
        <w:trPr>
          <w:cantSplit/>
          <w:jc w:val="center"/>
        </w:trPr>
        <w:tc>
          <w:tcPr>
            <w:tcW w:w="623"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B.1</w:t>
            </w:r>
          </w:p>
        </w:tc>
        <w:tc>
          <w:tcPr>
            <w:tcW w:w="198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Hak Akses</w:t>
            </w:r>
          </w:p>
        </w:tc>
        <w:tc>
          <w:tcPr>
            <w:tcW w:w="345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Akses ke data pribadi dan informasi rahasia diminta melalui ticket, lalu diberikan sesuai kebutuhan kerja dengan persetujuan akses yang tercatat (SNX-ISMS-SOP-02).</w:t>
            </w:r>
          </w:p>
        </w:tc>
        <w:tc>
          <w:tcPr>
            <w:tcW w:w="124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75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Pr>
        <w:tc>
          <w:tcPr>
            <w:tcW w:w="623"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B.2</w:t>
            </w:r>
          </w:p>
        </w:tc>
        <w:tc>
          <w:tcPr>
            <w:tcW w:w="198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Pengelolaan Akun</w:t>
            </w:r>
          </w:p>
        </w:tc>
        <w:tc>
          <w:tcPr>
            <w:tcW w:w="345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Akun pengguna dibuat, diubah, dan dicabut sesuai persetujuan akses. Akses karyawan yang berhenti dicabut paling lambat pada hari terakhir kerja (SNX-ISMS-SOP-02).</w:t>
            </w:r>
          </w:p>
        </w:tc>
        <w:tc>
          <w:tcPr>
            <w:tcW w:w="124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75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Pr>
        <w:tc>
          <w:tcPr>
            <w:tcW w:w="623"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B.3</w:t>
            </w:r>
          </w:p>
        </w:tc>
        <w:tc>
          <w:tcPr>
            <w:tcW w:w="198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Pengamanan Penyimpanan</w:t>
            </w:r>
          </w:p>
        </w:tc>
        <w:tc>
          <w:tcPr>
            <w:tcW w:w="345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Data disimpan di sistem resmi SINUX dengan akses terbatas per peran sesuai tingkat klasifikasinya (SNX-ISMS-PRO-01 butir 4.8).</w:t>
            </w:r>
          </w:p>
        </w:tc>
        <w:tc>
          <w:tcPr>
            <w:tcW w:w="124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75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Pr>
        <w:tc>
          <w:tcPr>
            <w:tcW w:w="623"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B.4</w:t>
            </w:r>
          </w:p>
        </w:tc>
        <w:tc>
          <w:tcPr>
            <w:tcW w:w="198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Pemindahan Data</w:t>
            </w:r>
          </w:p>
        </w:tc>
        <w:tc>
          <w:tcPr>
            <w:tcW w:w="345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Informasi RESTRICTED (Internal) dan SECRET dikirim hanya melalui kanal resmi, tidak melalui kanal pribadi (SNX-LEG-SOP-01 butir 4.23). Informasi RESTRICTED (Internal) dikirim kepada penerima yang berhak, dan informasi SECRET melalui kanal yang ditetapkan SNX-ISMS-PRO-01 butir 4.9.</w:t>
            </w:r>
          </w:p>
        </w:tc>
        <w:tc>
          <w:tcPr>
            <w:tcW w:w="124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75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Pr>
        <w:tc>
          <w:tcPr>
            <w:tcW w:w="623"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B.5</w:t>
            </w:r>
          </w:p>
        </w:tc>
        <w:tc>
          <w:tcPr>
            <w:tcW w:w="198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Pencatatan Aktivitas</w:t>
            </w:r>
          </w:p>
        </w:tc>
        <w:tc>
          <w:tcPr>
            <w:tcW w:w="345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Akses dan perubahan data di sistem yang menyimpan data pribadi tercatat dalam log, dan log itu dapat ditunjukkan sebagai bukti.</w:t>
            </w:r>
          </w:p>
        </w:tc>
        <w:tc>
          <w:tcPr>
            <w:tcW w:w="124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75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keepNext/>
        <w:numPr>
          <w:ilvl w:val="1"/>
          <w:numId w:val="7"/>
        </w:numPr>
      </w:pPr>
      <w:r>
        <w:t>Kelompok C: Kerahasiaan Informasi</w:t>
      </w:r>
      <w:r w:rsidR="00000000"/>
    </w:p>
    <w:tbl>
      <w:tblPr>
        <w:tblStyle w:val="a4"/>
        <w:tblW w:w="9528" w:type="dxa"/>
        <w:jc w:val="center"/>
        <w:tblInd w:w="0" w:type="dxa"/>
        <w:tblLayout w:type="fixed"/>
        <w:tblLook w:val="0400" w:firstRow="0" w:lastRow="0" w:firstColumn="0" w:lastColumn="0" w:noHBand="0" w:noVBand="1"/>
      </w:tblPr>
      <w:tblGrid>
        <w:gridCol w:w="623"/>
        <w:gridCol w:w="1984"/>
        <w:gridCol w:w="3458"/>
        <w:gridCol w:w="1247"/>
        <w:gridCol w:w="1757"/>
      </w:tblGrid>
      <w:tr w:rsidR="00330634" w14:paraId="6C606F6C" w14:textId="77777777">
        <w:trPr>
          <w:cantSplit/>
          <w:tblHeader/>
          <w:jc w:val="center"/>
        </w:trPr>
        <w:tc>
          <w:tcPr>
            <w:tcW w:w="623"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keepNext/>
              <w:jc w:val="center"/>
              <w:rPr>
                <w:sz w:val="24"/>
                <w:szCs w:val="24"/>
              </w:rPr>
            </w:pPr>
            <w:r>
              <w:rPr>
                <w:b/>
                <w:bCs/>
                <w:sz w:val="24"/>
                <w:szCs w:val="24"/>
              </w:rPr>
              <w:t>No.</w:t>
            </w:r>
          </w:p>
        </w:tc>
        <w:tc>
          <w:tcPr>
            <w:tcW w:w="1984"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keepNext/>
              <w:jc w:val="center"/>
              <w:rPr>
                <w:sz w:val="24"/>
                <w:szCs w:val="24"/>
              </w:rPr>
            </w:pPr>
            <w:r>
              <w:rPr>
                <w:b/>
                <w:bCs/>
                <w:sz w:val="24"/>
                <w:szCs w:val="24"/>
              </w:rPr>
              <w:t>Aspek yang Ditelaah</w:t>
            </w:r>
          </w:p>
        </w:tc>
        <w:tc>
          <w:tcPr>
            <w:tcW w:w="3458"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Hal yang Diperiksa</w:t>
            </w:r>
          </w:p>
        </w:tc>
        <w:tc>
          <w:tcPr>
            <w:tcW w:w="1247"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Status</w:t>
            </w:r>
          </w:p>
        </w:tc>
        <w:tc>
          <w:tcPr>
            <w:tcW w:w="1757"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Catatan/Tindak Lanjut</w:t>
            </w:r>
          </w:p>
        </w:tc>
      </w:tr>
      <w:tr w:rsidR="00330634" w14:paraId="359B4680" w14:textId="77777777">
        <w:trPr>
          <w:cantSplit/>
          <w:jc w:val="center"/>
        </w:trPr>
        <w:tc>
          <w:tcPr>
            <w:tcW w:w="623"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C.1</w:t>
            </w:r>
          </w:p>
        </w:tc>
        <w:tc>
          <w:tcPr>
            <w:tcW w:w="198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Perjanjian Kerahasiaan</w:t>
            </w:r>
          </w:p>
        </w:tc>
        <w:tc>
          <w:tcPr>
            <w:tcW w:w="345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Pihak luar yang menerima informasi RESTRICTED (Internal) terikat NDA atau kontrak yang berlaku (SNX-ISMS-PRO-01 butir 4.10).</w:t>
            </w:r>
          </w:p>
        </w:tc>
        <w:tc>
          <w:tcPr>
            <w:tcW w:w="124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75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Pr>
        <w:tc>
          <w:tcPr>
            <w:tcW w:w="623"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C.2</w:t>
            </w:r>
          </w:p>
        </w:tc>
        <w:tc>
          <w:tcPr>
            <w:tcW w:w="198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Kewajiban</w:t>
            </w:r>
          </w:p>
        </w:tc>
        <w:tc>
          <w:tcPr>
            <w:tcW w:w="345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Kewajiban kerahasiaan SINUX dalam setiap NDA atau kontrak tercatat, dan PIC Unit Kerja yang menjalankannya mengetahui kewajiban itu.</w:t>
            </w:r>
          </w:p>
        </w:tc>
        <w:tc>
          <w:tcPr>
            <w:tcW w:w="124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75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Pr>
        <w:tc>
          <w:tcPr>
            <w:tcW w:w="623"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C.3</w:t>
            </w:r>
          </w:p>
        </w:tc>
        <w:tc>
          <w:tcPr>
            <w:tcW w:w="198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Pengungkapan Informasi</w:t>
            </w:r>
          </w:p>
        </w:tc>
        <w:tc>
          <w:tcPr>
            <w:tcW w:w="345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Informasi RESTRICTED (Internal) dibagikan ke pihak luar hanya dengan persetujuan yang disyaratkan SNX-ISMS-PRO-01 butir 4.10.</w:t>
            </w:r>
          </w:p>
        </w:tc>
        <w:tc>
          <w:tcPr>
            <w:tcW w:w="124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75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Pr>
        <w:tc>
          <w:tcPr>
            <w:tcW w:w="623"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C.4</w:t>
            </w:r>
          </w:p>
        </w:tc>
        <w:tc>
          <w:tcPr>
            <w:tcW w:w="198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Penggunaan Informasi</w:t>
            </w:r>
          </w:p>
        </w:tc>
        <w:tc>
          <w:tcPr>
            <w:tcW w:w="345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Informasi pihak lain dipakai hanya untuk tujuan yang disebut dalam perjanjian, dan informasi pelanggan diperlakukan paling rendah RESTRICTED (Internal) (SNX-ISMS-PRO-01 butir 4.3).</w:t>
            </w:r>
          </w:p>
        </w:tc>
        <w:tc>
          <w:tcPr>
            <w:tcW w:w="124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75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keepNext/>
        <w:numPr>
          <w:ilvl w:val="1"/>
          <w:numId w:val="7"/>
        </w:numPr>
      </w:pPr>
      <w:r>
        <w:t>Kelompok D: Transfer Data</w:t>
      </w:r>
      <w:r w:rsidR="00000000"/>
    </w:p>
    <w:tbl>
      <w:tblPr>
        <w:tblStyle w:val="a4"/>
        <w:tblW w:w="9528" w:type="dxa"/>
        <w:jc w:val="center"/>
        <w:tblInd w:w="0" w:type="dxa"/>
        <w:tblLayout w:type="fixed"/>
        <w:tblLook w:val="0400" w:firstRow="0" w:lastRow="0" w:firstColumn="0" w:lastColumn="0" w:noHBand="0" w:noVBand="1"/>
      </w:tblPr>
      <w:tblGrid>
        <w:gridCol w:w="623"/>
        <w:gridCol w:w="1984"/>
        <w:gridCol w:w="3458"/>
        <w:gridCol w:w="1247"/>
        <w:gridCol w:w="1757"/>
      </w:tblGrid>
      <w:tr w:rsidR="00330634" w14:paraId="6C606F6C" w14:textId="77777777">
        <w:trPr>
          <w:cantSplit/>
          <w:tblHeader/>
          <w:jc w:val="center"/>
        </w:trPr>
        <w:tc>
          <w:tcPr>
            <w:tcW w:w="623"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keepNext/>
              <w:jc w:val="center"/>
              <w:rPr>
                <w:sz w:val="24"/>
                <w:szCs w:val="24"/>
              </w:rPr>
            </w:pPr>
            <w:r>
              <w:rPr>
                <w:b/>
                <w:bCs/>
                <w:sz w:val="24"/>
                <w:szCs w:val="24"/>
              </w:rPr>
              <w:t>No.</w:t>
            </w:r>
          </w:p>
        </w:tc>
        <w:tc>
          <w:tcPr>
            <w:tcW w:w="1984"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keepNext/>
              <w:jc w:val="center"/>
              <w:rPr>
                <w:sz w:val="24"/>
                <w:szCs w:val="24"/>
              </w:rPr>
            </w:pPr>
            <w:r>
              <w:rPr>
                <w:b/>
                <w:bCs/>
                <w:sz w:val="24"/>
                <w:szCs w:val="24"/>
              </w:rPr>
              <w:t>Aspek yang Ditelaah</w:t>
            </w:r>
          </w:p>
        </w:tc>
        <w:tc>
          <w:tcPr>
            <w:tcW w:w="3458"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Hal yang Diperiksa</w:t>
            </w:r>
          </w:p>
        </w:tc>
        <w:tc>
          <w:tcPr>
            <w:tcW w:w="1247"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Status</w:t>
            </w:r>
          </w:p>
        </w:tc>
        <w:tc>
          <w:tcPr>
            <w:tcW w:w="1757"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Catatan/Tindak Lanjut</w:t>
            </w:r>
          </w:p>
        </w:tc>
      </w:tr>
      <w:tr w:rsidR="00330634" w14:paraId="359B4680" w14:textId="77777777">
        <w:trPr>
          <w:cantSplit/>
          <w:jc w:val="center"/>
        </w:trPr>
        <w:tc>
          <w:tcPr>
            <w:tcW w:w="623"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D.1</w:t>
            </w:r>
          </w:p>
        </w:tc>
        <w:tc>
          <w:tcPr>
            <w:tcW w:w="198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Klausul Kontrak</w:t>
            </w:r>
          </w:p>
        </w:tc>
        <w:tc>
          <w:tcPr>
            <w:tcW w:w="345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Kontrak yang melibatkan pemindahan data pribadi ke pihak lain memuat klausul kerahasiaan, hak audit, dan kepatuhan UU PDP (Kuesioner Keamanan butir 9, SNX-ISMS-FRM-03).</w:t>
            </w:r>
          </w:p>
        </w:tc>
        <w:tc>
          <w:tcPr>
            <w:tcW w:w="124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75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Pr>
        <w:tc>
          <w:tcPr>
            <w:tcW w:w="623"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D.2</w:t>
            </w:r>
          </w:p>
        </w:tc>
        <w:tc>
          <w:tcPr>
            <w:tcW w:w="198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Perjanjian Pemrosesan Data (USULAN)</w:t>
            </w:r>
          </w:p>
        </w:tc>
        <w:tc>
          <w:tcPr>
            <w:tcW w:w="345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Pihak yang memproses data pribadi untuk SINUX terikat perjanjian pemrosesan data (SNX-LEG-SOP-01 prosedur 6.7).</w:t>
            </w:r>
          </w:p>
        </w:tc>
        <w:tc>
          <w:tcPr>
            <w:tcW w:w="124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75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Pr>
        <w:tc>
          <w:tcPr>
            <w:tcW w:w="623"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D.3</w:t>
            </w:r>
          </w:p>
        </w:tc>
        <w:tc>
          <w:tcPr>
            <w:tcW w:w="198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Dasar dan Lokasi Transfer (USULAN)</w:t>
            </w:r>
          </w:p>
        </w:tc>
        <w:tc>
          <w:tcPr>
            <w:tcW w:w="345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Dasar transfer dan lokasi data di pihak penerima tercatat untuk tiap transfer, termasuk lokasi di luar wilayah Indonesia.</w:t>
            </w:r>
          </w:p>
        </w:tc>
        <w:tc>
          <w:tcPr>
            <w:tcW w:w="124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75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keepNext/>
        <w:numPr>
          <w:ilvl w:val="1"/>
          <w:numId w:val="7"/>
        </w:numPr>
      </w:pPr>
      <w:r>
        <w:t>Kelompok E: Retensi dan Penghapusan Data</w:t>
      </w:r>
      <w:r w:rsidR="00000000"/>
    </w:p>
    <w:tbl>
      <w:tblPr>
        <w:tblStyle w:val="a4"/>
        <w:tblW w:w="9528" w:type="dxa"/>
        <w:jc w:val="center"/>
        <w:tblInd w:w="0" w:type="dxa"/>
        <w:tblLayout w:type="fixed"/>
        <w:tblLook w:val="0400" w:firstRow="0" w:lastRow="0" w:firstColumn="0" w:lastColumn="0" w:noHBand="0" w:noVBand="1"/>
      </w:tblPr>
      <w:tblGrid>
        <w:gridCol w:w="623"/>
        <w:gridCol w:w="1984"/>
        <w:gridCol w:w="3458"/>
        <w:gridCol w:w="1247"/>
        <w:gridCol w:w="1757"/>
      </w:tblGrid>
      <w:tr w:rsidR="00330634" w14:paraId="6C606F6C" w14:textId="77777777">
        <w:trPr>
          <w:cantSplit/>
          <w:tblHeader/>
          <w:jc w:val="center"/>
        </w:trPr>
        <w:tc>
          <w:tcPr>
            <w:tcW w:w="623"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keepNext/>
              <w:jc w:val="center"/>
              <w:rPr>
                <w:sz w:val="24"/>
                <w:szCs w:val="24"/>
              </w:rPr>
            </w:pPr>
            <w:r>
              <w:rPr>
                <w:b/>
                <w:bCs/>
                <w:sz w:val="24"/>
                <w:szCs w:val="24"/>
              </w:rPr>
              <w:t>No.</w:t>
            </w:r>
          </w:p>
        </w:tc>
        <w:tc>
          <w:tcPr>
            <w:tcW w:w="1984"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keepNext/>
              <w:jc w:val="center"/>
              <w:rPr>
                <w:sz w:val="24"/>
                <w:szCs w:val="24"/>
              </w:rPr>
            </w:pPr>
            <w:r>
              <w:rPr>
                <w:b/>
                <w:bCs/>
                <w:sz w:val="24"/>
                <w:szCs w:val="24"/>
              </w:rPr>
              <w:t>Aspek yang Ditelaah</w:t>
            </w:r>
          </w:p>
        </w:tc>
        <w:tc>
          <w:tcPr>
            <w:tcW w:w="3458"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Hal yang Diperiksa</w:t>
            </w:r>
          </w:p>
        </w:tc>
        <w:tc>
          <w:tcPr>
            <w:tcW w:w="1247"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Status</w:t>
            </w:r>
          </w:p>
        </w:tc>
        <w:tc>
          <w:tcPr>
            <w:tcW w:w="1757"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Catatan/Tindak Lanjut</w:t>
            </w:r>
          </w:p>
        </w:tc>
      </w:tr>
      <w:tr w:rsidR="00330634" w14:paraId="359B4680" w14:textId="77777777">
        <w:trPr>
          <w:cantSplit/>
          <w:jc w:val="center"/>
        </w:trPr>
        <w:tc>
          <w:tcPr>
            <w:tcW w:w="623"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E.1</w:t>
            </w:r>
          </w:p>
        </w:tc>
        <w:tc>
          <w:tcPr>
            <w:tcW w:w="198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Masa Retensi</w:t>
            </w:r>
          </w:p>
        </w:tc>
        <w:tc>
          <w:tcPr>
            <w:tcW w:w="345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Setiap jenis data punya masa retensi tertulis yang sesuai peraturan, kebijakan SINUX, dan kontrak (SNX-LEG-SOP-01 butir 4.27; usulan periodenya di SNX-LEG-SOP-03).</w:t>
            </w:r>
          </w:p>
        </w:tc>
        <w:tc>
          <w:tcPr>
            <w:tcW w:w="124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75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Pr>
        <w:tc>
          <w:tcPr>
            <w:tcW w:w="623"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E.2</w:t>
            </w:r>
          </w:p>
        </w:tc>
        <w:tc>
          <w:tcPr>
            <w:tcW w:w="198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Penghapusan Data</w:t>
            </w:r>
          </w:p>
        </w:tc>
        <w:tc>
          <w:tcPr>
            <w:tcW w:w="345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Data RESTRICTED (Internal) dan SECRET yang melewati masa retensi dihapus aman, dan kertas RESTRICTED (Internal) dihancurkan (SNX-ISMS-PRO-01 butir 4.16). Pemusnahan media dicatat dengan berita acara (SNX-ISMS-SOP-04).</w:t>
            </w:r>
          </w:p>
        </w:tc>
        <w:tc>
          <w:tcPr>
            <w:tcW w:w="124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75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Pr>
        <w:tc>
          <w:tcPr>
            <w:tcW w:w="623"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E.3</w:t>
            </w:r>
          </w:p>
        </w:tc>
        <w:tc>
          <w:tcPr>
            <w:tcW w:w="198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Pengembalian Data</w:t>
            </w:r>
          </w:p>
        </w:tc>
        <w:tc>
          <w:tcPr>
            <w:tcW w:w="345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Data milik pihak lain dikembalikan atau dihapus saat kontrak berakhir sesuai kontrak, dan prosesnya tercatat (Kuesioner Keamanan butir 10, SNX-ISMS-FRM-03).</w:t>
            </w:r>
          </w:p>
        </w:tc>
        <w:tc>
          <w:tcPr>
            <w:tcW w:w="124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75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keepNext/>
        <w:numPr>
          <w:ilvl w:val="1"/>
          <w:numId w:val="7"/>
        </w:numPr>
      </w:pPr>
      <w:r>
        <w:t>Kelompok F: Hak Subjek Data dan Penanganan Insiden</w:t>
      </w:r>
      <w:r w:rsidR="00000000"/>
    </w:p>
    <w:tbl>
      <w:tblPr>
        <w:tblStyle w:val="a4"/>
        <w:tblW w:w="9528" w:type="dxa"/>
        <w:jc w:val="center"/>
        <w:tblInd w:w="0" w:type="dxa"/>
        <w:tblLayout w:type="fixed"/>
        <w:tblLook w:val="0400" w:firstRow="0" w:lastRow="0" w:firstColumn="0" w:lastColumn="0" w:noHBand="0" w:noVBand="1"/>
      </w:tblPr>
      <w:tblGrid>
        <w:gridCol w:w="623"/>
        <w:gridCol w:w="1984"/>
        <w:gridCol w:w="3458"/>
        <w:gridCol w:w="1247"/>
        <w:gridCol w:w="1757"/>
      </w:tblGrid>
      <w:tr w:rsidR="00330634" w14:paraId="6C606F6C" w14:textId="77777777">
        <w:trPr>
          <w:cantSplit/>
          <w:tblHeader/>
          <w:jc w:val="center"/>
        </w:trPr>
        <w:tc>
          <w:tcPr>
            <w:tcW w:w="623"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keepNext/>
              <w:jc w:val="center"/>
              <w:rPr>
                <w:sz w:val="24"/>
                <w:szCs w:val="24"/>
              </w:rPr>
            </w:pPr>
            <w:r>
              <w:rPr>
                <w:b/>
                <w:bCs/>
                <w:sz w:val="24"/>
                <w:szCs w:val="24"/>
              </w:rPr>
              <w:t>No.</w:t>
            </w:r>
          </w:p>
        </w:tc>
        <w:tc>
          <w:tcPr>
            <w:tcW w:w="1984"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keepNext/>
              <w:jc w:val="center"/>
              <w:rPr>
                <w:sz w:val="24"/>
                <w:szCs w:val="24"/>
              </w:rPr>
            </w:pPr>
            <w:r>
              <w:rPr>
                <w:b/>
                <w:bCs/>
                <w:sz w:val="24"/>
                <w:szCs w:val="24"/>
              </w:rPr>
              <w:t>Aspek yang Ditelaah</w:t>
            </w:r>
          </w:p>
        </w:tc>
        <w:tc>
          <w:tcPr>
            <w:tcW w:w="3458"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Hal yang Diperiksa</w:t>
            </w:r>
          </w:p>
        </w:tc>
        <w:tc>
          <w:tcPr>
            <w:tcW w:w="1247"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Status</w:t>
            </w:r>
          </w:p>
        </w:tc>
        <w:tc>
          <w:tcPr>
            <w:tcW w:w="1757"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Catatan/Tindak Lanjut</w:t>
            </w:r>
          </w:p>
        </w:tc>
      </w:tr>
      <w:tr w:rsidR="00330634" w14:paraId="359B4680" w14:textId="77777777">
        <w:trPr>
          <w:cantSplit/>
          <w:jc w:val="center"/>
        </w:trPr>
        <w:tc>
          <w:tcPr>
            <w:tcW w:w="623"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F.1</w:t>
            </w:r>
          </w:p>
        </w:tc>
        <w:tc>
          <w:tcPr>
            <w:tcW w:w="198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Pemenuhan Hak Subjek Data</w:t>
            </w:r>
          </w:p>
        </w:tc>
        <w:tc>
          <w:tcPr>
            <w:tcW w:w="345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Permintaan subjek data atas data pribadinya diterima melalui jalur yang ditetapkan SINUX, dicatat, dan dijawab sesuai peraturan yang berlaku.</w:t>
            </w:r>
          </w:p>
        </w:tc>
        <w:tc>
          <w:tcPr>
            <w:tcW w:w="124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75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Pr>
        <w:tc>
          <w:tcPr>
            <w:tcW w:w="623"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F.2</w:t>
            </w:r>
          </w:p>
        </w:tc>
        <w:tc>
          <w:tcPr>
            <w:tcW w:w="198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Penanganan Insiden</w:t>
            </w:r>
          </w:p>
        </w:tc>
        <w:tc>
          <w:tcPr>
            <w:tcW w:w="345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Insiden pelindungan data ditangani dan dicatat menurut SNX-ISMS-SOP-01.</w:t>
            </w:r>
          </w:p>
        </w:tc>
        <w:tc>
          <w:tcPr>
            <w:tcW w:w="124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75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Pr>
        <w:tc>
          <w:tcPr>
            <w:tcW w:w="623"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F.3</w:t>
            </w:r>
          </w:p>
        </w:tc>
        <w:tc>
          <w:tcPr>
            <w:tcW w:w="198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Pemberitahuan Insiden</w:t>
            </w:r>
          </w:p>
        </w:tc>
        <w:tc>
          <w:tcPr>
            <w:tcW w:w="345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Direktur (COO) dan Departemen Legal memutuskan pemberitahuan kepada subjek data dan lembaga berwenang menurut UU PDP, paling lambat 3 x 24 jam sejak diketahui (SNX-ISMS-SOP-01).</w:t>
            </w:r>
          </w:p>
        </w:tc>
        <w:tc>
          <w:tcPr>
            <w:tcW w:w="124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75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49B09B34" w14:textId="77777777" w:rsidR="00330634" w:rsidRDefault="00000000">
      <w:pPr>
        <w:pStyle w:val="Heading1"/>
        <w:keepNext/>
        <w:numPr>
          <w:ilvl w:val="0"/>
          <w:numId w:val="7"/>
        </w:numPr>
        <w:spacing w:after="0"/>
      </w:pPr>
      <w:r>
        <w:t>RINGKASAN TEMUAN</w:t>
      </w:r>
    </w:p>
    <w:tbl>
      <w:tblPr>
        <w:tblStyle w:val="a4"/>
        <w:tblW w:w="9528" w:type="dxa"/>
        <w:jc w:val="center"/>
        <w:tblInd w:w="0" w:type="dxa"/>
        <w:tblLayout w:type="fixed"/>
        <w:tblLook w:val="0400" w:firstRow="0" w:lastRow="0" w:firstColumn="0" w:lastColumn="0" w:noHBand="0" w:noVBand="1"/>
      </w:tblPr>
      <w:tblGrid>
        <w:gridCol w:w="680"/>
        <w:gridCol w:w="1927"/>
        <w:gridCol w:w="1587"/>
        <w:gridCol w:w="1927"/>
        <w:gridCol w:w="1134"/>
        <w:gridCol w:w="1814"/>
      </w:tblGrid>
      <w:tr w:rsidR="00330634" w14:paraId="6C606F6C" w14:textId="77777777">
        <w:trPr>
          <w:cantSplit/>
          <w:tblHeader/>
          <w:jc w:val="center"/>
        </w:trPr>
        <w:tc>
          <w:tcPr>
            <w:tcW w:w="680"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keepNext/>
              <w:jc w:val="center"/>
              <w:rPr>
                <w:sz w:val="24"/>
                <w:szCs w:val="24"/>
              </w:rPr>
            </w:pPr>
            <w:r>
              <w:rPr>
                <w:b/>
                <w:bCs/>
                <w:sz w:val="24"/>
                <w:szCs w:val="24"/>
              </w:rPr>
              <w:t>No.</w:t>
            </w:r>
          </w:p>
        </w:tc>
        <w:tc>
          <w:tcPr>
            <w:tcW w:w="1927"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keepNext/>
              <w:jc w:val="center"/>
              <w:rPr>
                <w:sz w:val="24"/>
                <w:szCs w:val="24"/>
              </w:rPr>
            </w:pPr>
            <w:r>
              <w:rPr>
                <w:b/>
                <w:bCs/>
                <w:sz w:val="24"/>
                <w:szCs w:val="24"/>
              </w:rPr>
              <w:t>Temuan</w:t>
            </w:r>
          </w:p>
        </w:tc>
        <w:tc>
          <w:tcPr>
            <w:tcW w:w="1587"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Risiko/Dampak</w:t>
            </w:r>
          </w:p>
        </w:tc>
        <w:tc>
          <w:tcPr>
            <w:tcW w:w="1927"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Tindakan yang Diperlukan</w:t>
            </w:r>
          </w:p>
        </w:tc>
        <w:tc>
          <w:tcPr>
            <w:tcW w:w="1134"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PIC</w:t>
            </w:r>
          </w:p>
        </w:tc>
        <w:tc>
          <w:tcPr>
            <w:tcW w:w="1814"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Target Penyelesaian</w:t>
            </w:r>
          </w:p>
        </w:tc>
      </w:tr>
      <w:tr w:rsidR="00330634" w14:paraId="359B4680" w14:textId="77777777">
        <w:trPr>
          <w:cantSplit/>
          <w:jc w:val="center"/>
        </w:trPr>
        <w:tc>
          <w:tcPr>
            <w:tcW w:w="68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58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92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13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81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Pr>
        <w:tc>
          <w:tcPr>
            <w:tcW w:w="68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2</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58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92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13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81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Pr>
        <w:tc>
          <w:tcPr>
            <w:tcW w:w="68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3</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58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92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13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81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49B09B34" w14:textId="77777777" w:rsidR="00330634" w:rsidRDefault="00000000">
      <w:pPr>
        <w:pStyle w:val="Heading1"/>
        <w:numPr>
          <w:ilvl w:val="0"/>
          <w:numId w:val="7"/>
        </w:numPr>
        <w:spacing w:after="0"/>
      </w:pPr>
      <w:r>
        <w:t>HASIL DAN REKOMENDASI TINJAUAN</w:t>
      </w:r>
    </w:p>
    <w:p w14:paraId="529DFADF" w14:textId="02DADB71" w:rsidR="00330634" w:rsidRDefault="00AA0D9D" w:rsidP="00AA0D9D">
      <w:pPr>
        <w:pStyle w:val="Heading2"/>
        <w:keepNext/>
        <w:numPr>
          <w:ilvl w:val="1"/>
          <w:numId w:val="7"/>
        </w:numPr>
      </w:pPr>
      <w:r>
        <w:t>Kesimpulan Pemeriksaan</w:t>
      </w:r>
      <w:r w:rsidR="00000000"/>
    </w:p>
    <w:tbl>
      <w:tblPr>
        <w:tblStyle w:val="a4"/>
        <w:tblW w:w="9528" w:type="dxa"/>
        <w:jc w:val="center"/>
        <w:tblInd w:w="0" w:type="dxa"/>
        <w:tblLayout w:type="fixed"/>
        <w:tblLook w:val="0400" w:firstRow="0" w:lastRow="0" w:firstColumn="0" w:lastColumn="0" w:noHBand="0" w:noVBand="1"/>
      </w:tblPr>
      <w:tblGrid>
        <w:gridCol w:w="1134"/>
        <w:gridCol w:w="7938"/>
      </w:tblGrid>
      <w:tr w:rsidR="00330634" w14:paraId="6C606F6C" w14:textId="77777777">
        <w:trPr>
          <w:cantSplit/>
          <w:tblHeader/>
          <w:jc w:val="center"/>
        </w:trPr>
        <w:tc>
          <w:tcPr>
            <w:tcW w:w="1134"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keepNext/>
              <w:jc w:val="center"/>
              <w:rPr>
                <w:sz w:val="24"/>
                <w:szCs w:val="24"/>
              </w:rPr>
            </w:pPr>
            <w:r>
              <w:rPr>
                <w:b/>
                <w:bCs/>
                <w:sz w:val="24"/>
                <w:szCs w:val="24"/>
              </w:rPr>
              <w:t>Opsi</w:t>
            </w:r>
          </w:p>
        </w:tc>
        <w:tc>
          <w:tcPr>
            <w:tcW w:w="7938"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keepNext/>
              <w:jc w:val="center"/>
              <w:rPr>
                <w:sz w:val="24"/>
                <w:szCs w:val="24"/>
              </w:rPr>
            </w:pPr>
            <w:r>
              <w:rPr>
                <w:b/>
                <w:bCs/>
                <w:sz w:val="24"/>
                <w:szCs w:val="24"/>
              </w:rPr>
              <w:t>Kesimpulan Pemeriksaan</w:t>
            </w:r>
          </w:p>
        </w:tc>
      </w:tr>
      <w:tr w:rsidR="00330634" w14:paraId="359B4680" w14:textId="77777777">
        <w:trPr>
          <w:cantSplit/>
          <w:jc w:val="center"/>
        </w:trPr>
        <w:tc>
          <w:tcPr>
            <w:tcW w:w="1134"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 1</w:t>
            </w:r>
          </w:p>
        </w:tc>
        <w:tc>
          <w:tcPr>
            <w:tcW w:w="793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Tidak ditemukan ketidaksesuaian berdasarkan pemeriksaan dan bukti yang tersedia.</w:t>
            </w:r>
          </w:p>
        </w:tc>
      </w:tr>
      <w:tr w:rsidR="00330634" w14:paraId="359B4680" w14:textId="77777777">
        <w:trPr>
          <w:cantSplit/>
          <w:jc w:val="center"/>
        </w:trPr>
        <w:tc>
          <w:tcPr>
            <w:tcW w:w="1134"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 2</w:t>
            </w:r>
          </w:p>
        </w:tc>
        <w:tc>
          <w:tcPr>
            <w:tcW w:w="793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Ditemukan ketidaksesuaian yang memerlukan tindakan perbaikan.</w:t>
            </w:r>
          </w:p>
        </w:tc>
      </w:tr>
      <w:tr w:rsidR="00330634" w14:paraId="359B4680" w14:textId="77777777">
        <w:trPr>
          <w:cantSplit/>
          <w:jc w:val="center"/>
        </w:trPr>
        <w:tc>
          <w:tcPr>
            <w:tcW w:w="1134"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 3</w:t>
            </w:r>
          </w:p>
        </w:tc>
        <w:tc>
          <w:tcPr>
            <w:tcW w:w="793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Terdapat aspek yang belum dapat disimpulkan karena bukti belum tersedia atau verifikasi belum selesai.</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keepNext/>
        <w:numPr>
          <w:ilvl w:val="1"/>
          <w:numId w:val="7"/>
        </w:numPr>
      </w:pPr>
      <w:r>
        <w:t>Rekomendasi</w:t>
      </w:r>
      <w:r w:rsidR="00000000"/>
    </w:p>
    <w:tbl>
      <w:tblPr>
        <w:tblStyle w:val="a4"/>
        <w:tblW w:w="9528" w:type="dxa"/>
        <w:jc w:val="center"/>
        <w:tblInd w:w="0" w:type="dxa"/>
        <w:tblLayout w:type="fixed"/>
        <w:tblLook w:val="0400" w:firstRow="0" w:lastRow="0" w:firstColumn="0" w:lastColumn="0" w:noHBand="0" w:noVBand="1"/>
      </w:tblPr>
      <w:tblGrid>
        <w:gridCol w:w="680"/>
        <w:gridCol w:w="8391"/>
      </w:tblGrid>
      <w:tr w:rsidR="00330634" w14:paraId="6C606F6C" w14:textId="77777777">
        <w:trPr>
          <w:cantSplit/>
          <w:tblHeader/>
          <w:jc w:val="center"/>
        </w:trPr>
        <w:tc>
          <w:tcPr>
            <w:tcW w:w="680"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keepNext/>
              <w:jc w:val="center"/>
              <w:rPr>
                <w:sz w:val="24"/>
                <w:szCs w:val="24"/>
              </w:rPr>
            </w:pPr>
            <w:r>
              <w:rPr>
                <w:b/>
                <w:bCs/>
                <w:sz w:val="24"/>
                <w:szCs w:val="24"/>
              </w:rPr>
              <w:t>No.</w:t>
            </w:r>
          </w:p>
        </w:tc>
        <w:tc>
          <w:tcPr>
            <w:tcW w:w="8391"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keepNext/>
              <w:jc w:val="center"/>
              <w:rPr>
                <w:sz w:val="24"/>
                <w:szCs w:val="24"/>
              </w:rPr>
            </w:pPr>
            <w:r>
              <w:rPr>
                <w:b/>
                <w:bCs/>
                <w:sz w:val="24"/>
                <w:szCs w:val="24"/>
              </w:rPr>
              <w:t>Rekomendasi</w:t>
            </w:r>
          </w:p>
        </w:tc>
      </w:tr>
      <w:tr w:rsidR="00330634" w14:paraId="359B4680" w14:textId="77777777">
        <w:trPr>
          <w:cantSplit/>
          <w:jc w:val="center"/>
        </w:trPr>
        <w:tc>
          <w:tcPr>
            <w:tcW w:w="68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w:t>
            </w:r>
          </w:p>
        </w:tc>
        <w:tc>
          <w:tcPr>
            <w:tcW w:w="839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r>
      <w:tr w:rsidR="00330634" w14:paraId="359B4680" w14:textId="77777777">
        <w:trPr>
          <w:cantSplit/>
          <w:jc w:val="center"/>
        </w:trPr>
        <w:tc>
          <w:tcPr>
            <w:tcW w:w="68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2</w:t>
            </w:r>
          </w:p>
        </w:tc>
        <w:tc>
          <w:tcPr>
            <w:tcW w:w="839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keepNext/>
        <w:numPr>
          <w:ilvl w:val="1"/>
          <w:numId w:val="7"/>
        </w:numPr>
      </w:pPr>
      <w:r>
        <w:t>Persetujuan Tinjauan</w:t>
      </w:r>
      <w:r w:rsidR="00000000"/>
    </w:p>
    <w:tbl>
      <w:tblPr>
        <w:tblStyle w:val="a4"/>
        <w:tblW w:w="9528" w:type="dxa"/>
        <w:jc w:val="center"/>
        <w:tblInd w:w="0" w:type="dxa"/>
        <w:tblLayout w:type="fixed"/>
        <w:tblLook w:val="0400" w:firstRow="0" w:lastRow="0" w:firstColumn="0" w:lastColumn="0" w:noHBand="0" w:noVBand="1"/>
      </w:tblPr>
      <w:tblGrid>
        <w:gridCol w:w="1984"/>
        <w:gridCol w:w="3118"/>
        <w:gridCol w:w="1701"/>
        <w:gridCol w:w="2268"/>
      </w:tblGrid>
      <w:tr w:rsidR="00330634" w14:paraId="6C606F6C" w14:textId="77777777">
        <w:trPr>
          <w:cantSplit/>
          <w:tblHeader/>
          <w:jc w:val="center"/>
        </w:trPr>
        <w:tc>
          <w:tcPr>
            <w:tcW w:w="1984"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keepNext/>
              <w:jc w:val="center"/>
              <w:rPr>
                <w:sz w:val="24"/>
                <w:szCs w:val="24"/>
              </w:rPr>
            </w:pPr>
            <w:r>
              <w:rPr>
                <w:b/>
                <w:bCs/>
                <w:sz w:val="24"/>
                <w:szCs w:val="24"/>
              </w:rPr>
              <w:t>Tahapan</w:t>
            </w:r>
          </w:p>
        </w:tc>
        <w:tc>
          <w:tcPr>
            <w:tcW w:w="3118"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keepNext/>
              <w:jc w:val="center"/>
              <w:rPr>
                <w:sz w:val="24"/>
                <w:szCs w:val="24"/>
              </w:rPr>
            </w:pPr>
            <w:r>
              <w:rPr>
                <w:b/>
                <w:bCs/>
                <w:sz w:val="24"/>
                <w:szCs w:val="24"/>
              </w:rPr>
              <w:t>Nama/Jabatan</w:t>
            </w:r>
          </w:p>
        </w:tc>
        <w:tc>
          <w:tcPr>
            <w:tcW w:w="1701"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Tanggal</w:t>
            </w:r>
          </w:p>
        </w:tc>
        <w:tc>
          <w:tcPr>
            <w:tcW w:w="2268"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Tanda Tangan</w:t>
            </w:r>
          </w:p>
        </w:tc>
      </w:tr>
      <w:tr w:rsidR="00330634" w14:paraId="359B4680" w14:textId="77777777">
        <w:trPr>
          <w:cantSplit/>
          <w:jc w:val="center"/>
        </w:trPr>
        <w:tc>
          <w:tcPr>
            <w:tcW w:w="1984"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Disusun oleh</w:t>
            </w:r>
          </w:p>
        </w:tc>
        <w:tc>
          <w:tcPr>
            <w:tcW w:w="311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70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226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Pr>
        <w:tc>
          <w:tcPr>
            <w:tcW w:w="1984"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Diperiksa oleh</w:t>
            </w:r>
          </w:p>
        </w:tc>
        <w:tc>
          <w:tcPr>
            <w:tcW w:w="311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70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226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Pr>
        <w:tc>
          <w:tcPr>
            <w:tcW w:w="1984"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Disetujui oleh</w:t>
            </w:r>
          </w:p>
        </w:tc>
        <w:tc>
          <w:tcPr>
            <w:tcW w:w="311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70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226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49B09B34" w14:textId="77777777" w:rsidR="00330634" w:rsidRDefault="00000000">
      <w:pPr>
        <w:pStyle w:val="Heading1"/>
        <w:keepNext/>
        <w:numPr>
          <w:ilvl w:val="0"/>
          <w:numId w:val="7"/>
        </w:numPr>
        <w:spacing w:after="0"/>
      </w:pPr>
      <w:r>
        <w:t>DOKUMEN TERKAIT</w:t>
      </w:r>
    </w:p>
    <w:tbl>
      <w:tblPr>
        <w:tblStyle w:val="a4"/>
        <w:tblW w:w="9528" w:type="dxa"/>
        <w:jc w:val="center"/>
        <w:tblInd w:w="0" w:type="dxa"/>
        <w:tblLayout w:type="fixed"/>
        <w:tblLook w:val="0400" w:firstRow="0" w:lastRow="0" w:firstColumn="0" w:lastColumn="0" w:noHBand="0" w:noVBand="1"/>
      </w:tblPr>
      <w:tblGrid>
        <w:gridCol w:w="2268"/>
        <w:gridCol w:w="6804"/>
      </w:tblGrid>
      <w:tr w:rsidR="00330634" w14:paraId="6C606F6C" w14:textId="77777777">
        <w:trPr>
          <w:cantSplit/>
          <w:tblHeade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keepNext/>
              <w:jc w:val="center"/>
              <w:rPr>
                <w:sz w:val="24"/>
                <w:szCs w:val="24"/>
              </w:rPr>
            </w:pPr>
            <w:r>
              <w:rPr>
                <w:b/>
                <w:bCs/>
                <w:sz w:val="24"/>
                <w:szCs w:val="24"/>
              </w:rPr>
              <w:t>Kode</w:t>
            </w:r>
          </w:p>
        </w:tc>
        <w:tc>
          <w:tcPr>
            <w:tcW w:w="6804"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keepNext/>
              <w:jc w:val="center"/>
              <w:rPr>
                <w:sz w:val="24"/>
                <w:szCs w:val="24"/>
              </w:rPr>
            </w:pPr>
            <w:r>
              <w:rPr>
                <w:b/>
                <w:bCs/>
                <w:sz w:val="24"/>
                <w:szCs w:val="24"/>
              </w:rPr>
              <w:t>Keterangan</w:t>
            </w:r>
          </w:p>
        </w:tc>
      </w:tr>
      <w:tr w:rsidR="00330634" w14:paraId="359B4680" w14:textId="77777777">
        <w:trPr>
          <w:cantSplit/>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SNX-LEG-SOP-01</w:t>
            </w:r>
          </w:p>
        </w:tc>
        <w:tc>
          <w:tcPr>
            <w:tcW w:w="680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Legal Operational. Butir 4.21 memuat kewajiban meninjau kontrak atau proyek yang melibatkan data pribadi. Butir 4.23 sampai 4.27 memuat aturan pengiriman, penyimpanan, akses, dan retensi dokumen legal. Prosedur 6.7 memuat hasil review pelindungan data pribadi yang dicatat di form ini (USULAN).</w:t>
            </w:r>
          </w:p>
        </w:tc>
      </w:tr>
      <w:tr w:rsidR="00330634" w14:paraId="359B4680" w14:textId="77777777">
        <w:trPr>
          <w:cantSplit/>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SNX-LEG-SOP-03</w:t>
            </w:r>
          </w:p>
        </w:tc>
        <w:tc>
          <w:tcPr>
            <w:tcW w:w="680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Legal Document Control &amp; Retention. Kategori 4 memuat dokumen penelaahan Departemen Legal, termasuk hasil pemeriksaan kepatuhan. Kategori 7 memuat dokumen pelindungan data dan kerahasiaan. Pemilik record dan usulan periode retensi juga diatur di sana.</w:t>
            </w:r>
          </w:p>
        </w:tc>
      </w:tr>
      <w:tr w:rsidR="00330634" w14:paraId="359B4680" w14:textId="77777777">
        <w:trPr>
          <w:cantSplit/>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SNX-LEG-FRM-01</w:t>
            </w:r>
          </w:p>
        </w:tc>
        <w:tc>
          <w:tcPr>
            <w:tcW w:w="680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Customer Contract Review Checklist. Telaah lengkap kontrak pelanggan (USULAN).</w:t>
            </w:r>
          </w:p>
        </w:tc>
      </w:tr>
      <w:tr w:rsidR="00330634" w14:paraId="359B4680" w14:textId="77777777">
        <w:trPr>
          <w:cantSplit/>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SNX-LEG-FRM-02</w:t>
            </w:r>
          </w:p>
        </w:tc>
        <w:tc>
          <w:tcPr>
            <w:tcW w:w="680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Vendor / Supplier Contract Review Checklist. Telaah lengkap kontrak vendor (USULAN).</w:t>
            </w:r>
          </w:p>
        </w:tc>
      </w:tr>
      <w:tr w:rsidR="00330634" w14:paraId="359B4680" w14:textId="77777777">
        <w:trPr>
          <w:cantSplit/>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SNX-LEG-REG-03</w:t>
            </w:r>
          </w:p>
        </w:tc>
        <w:tc>
          <w:tcPr>
            <w:tcW w:w="680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Legal &amp; Regulatory Requirements Register. Memuat daftar peraturan pelaksana yang menjadi dasar review (USULAN).</w:t>
            </w:r>
          </w:p>
        </w:tc>
      </w:tr>
      <w:tr w:rsidR="00330634" w14:paraId="359B4680" w14:textId="77777777">
        <w:trPr>
          <w:cantSplit/>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SNX-ISMS-PRO-01</w:t>
            </w:r>
          </w:p>
        </w:tc>
        <w:tc>
          <w:tcPr>
            <w:tcW w:w="680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Information Classification &amp; Handling. Tingkat klasifikasi dan aturan penyimpanan, pengiriman, pembagian ke pihak luar, retensi, dan pemusnahan.</w:t>
            </w:r>
          </w:p>
        </w:tc>
      </w:tr>
      <w:tr w:rsidR="00330634" w14:paraId="359B4680" w14:textId="77777777">
        <w:trPr>
          <w:cantSplit/>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SNX-ISMS-SOP-01</w:t>
            </w:r>
          </w:p>
        </w:tc>
        <w:tc>
          <w:tcPr>
            <w:tcW w:w="680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Information Security Incident Management. Penanganan insiden dan batas waktu pemberitahuan kegagalan pelindungan data pribadi.</w:t>
            </w:r>
          </w:p>
        </w:tc>
      </w:tr>
      <w:tr w:rsidR="00330634" w14:paraId="359B4680" w14:textId="77777777">
        <w:trPr>
          <w:cantSplit/>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SNX-ISMS-SOP-02</w:t>
            </w:r>
          </w:p>
        </w:tc>
        <w:tc>
          <w:tcPr>
            <w:tcW w:w="680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User Access Control &amp; Authorization. Pemberian, perubahan, dan pencabutan hak akses.</w:t>
            </w:r>
          </w:p>
        </w:tc>
      </w:tr>
      <w:tr w:rsidR="00330634" w14:paraId="359B4680" w14:textId="77777777">
        <w:trPr>
          <w:cantSplit/>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SNX-ISMS-SOP-04</w:t>
            </w:r>
          </w:p>
        </w:tc>
        <w:tc>
          <w:tcPr>
            <w:tcW w:w="680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IT Asset &amp; Configuration Management. Berita acara pemusnahan media.</w:t>
            </w:r>
          </w:p>
        </w:tc>
      </w:tr>
      <w:tr w:rsidR="00330634" w14:paraId="359B4680" w14:textId="77777777">
        <w:trPr>
          <w:cantSplit/>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SNX-ISMS-FRM-03</w:t>
            </w:r>
          </w:p>
        </w:tc>
        <w:tc>
          <w:tcPr>
            <w:tcW w:w="680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Supplier Technical &amp; Security Evaluation Records. Kuesioner Keamanan butir 9 berisi pertanyaan tentang klausul kerahasiaan, hak audit, dan kepatuhan UU PDP di kontrak. Butir 10 berisi pertanyaan tentang proses pengembalian dan penghapusan data saat kontrak berakhir.</w:t>
            </w:r>
          </w:p>
        </w:tc>
      </w:tr>
      <w:tr w:rsidR="00330634" w14:paraId="359B4680" w14:textId="77777777">
        <w:trPr>
          <w:cantSplit/>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SNX-HR-ORG-01</w:t>
            </w:r>
          </w:p>
        </w:tc>
        <w:tc>
          <w:tcPr>
            <w:tcW w:w="680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Struktur Organisasi SINUX. Matriks peran memuat Line Manager Legal dan Staff Legal sebagai peran, dan VP Tech Operation and Services sebagai jabatan JA-04. Line Manager Legal dipetakan ke JA-08 dan Staff Legal ke JA-09.</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49B09B34" w14:textId="77777777" w:rsidR="00330634" w:rsidRDefault="00000000">
      <w:pPr>
        <w:pStyle w:val="Heading1"/>
        <w:numPr>
          <w:ilvl w:val="0"/>
          <w:numId w:val="7"/>
        </w:numPr>
        <w:spacing w:after="0"/>
      </w:pPr>
      <w:r>
        <w:t>REKAMAN DAN ACUAN ISO</w:t>
      </w:r>
    </w:p>
    <w:p w14:paraId="529DFADF" w14:textId="02DADB71" w:rsidR="00330634" w:rsidRDefault="00AA0D9D" w:rsidP="00AA0D9D">
      <w:pPr>
        <w:pStyle w:val="Heading2"/>
        <w:keepNext/>
        <w:numPr>
          <w:ilvl w:val="1"/>
          <w:numId w:val="7"/>
        </w:numPr>
      </w:pPr>
      <w:r>
        <w:t>Rekaman</w:t>
      </w:r>
      <w:r w:rsidR="00000000"/>
    </w:p>
    <w:tbl>
      <w:tblPr>
        <w:tblStyle w:val="a4"/>
        <w:tblW w:w="9528" w:type="dxa"/>
        <w:jc w:val="center"/>
        <w:tblInd w:w="0" w:type="dxa"/>
        <w:tblLayout w:type="fixed"/>
        <w:tblLook w:val="0400" w:firstRow="0" w:lastRow="0" w:firstColumn="0" w:lastColumn="0" w:noHBand="0" w:noVBand="1"/>
      </w:tblPr>
      <w:tblGrid>
        <w:gridCol w:w="2551"/>
        <w:gridCol w:w="3969"/>
        <w:gridCol w:w="2551"/>
      </w:tblGrid>
      <w:tr w:rsidR="00330634" w14:paraId="6C606F6C" w14:textId="77777777">
        <w:trPr>
          <w:cantSplit/>
          <w:tblHeader/>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keepNext/>
              <w:jc w:val="center"/>
              <w:rPr>
                <w:sz w:val="24"/>
                <w:szCs w:val="24"/>
              </w:rPr>
            </w:pPr>
            <w:r>
              <w:rPr>
                <w:b/>
                <w:bCs/>
                <w:sz w:val="24"/>
                <w:szCs w:val="24"/>
              </w:rPr>
              <w:t>Record</w:t>
            </w:r>
          </w:p>
        </w:tc>
        <w:tc>
          <w:tcPr>
            <w:tcW w:w="3969"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keepNext/>
              <w:jc w:val="center"/>
              <w:rPr>
                <w:sz w:val="24"/>
                <w:szCs w:val="24"/>
              </w:rPr>
            </w:pPr>
            <w:r>
              <w:rPr>
                <w:b/>
                <w:bCs/>
                <w:sz w:val="24"/>
                <w:szCs w:val="24"/>
              </w:rPr>
              <w:t>Lokasi dan pemilik</w:t>
            </w:r>
          </w:p>
        </w:tc>
        <w:tc>
          <w:tcPr>
            <w:tcW w:w="2551"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Retensi</w:t>
            </w:r>
          </w:p>
        </w:tc>
      </w:tr>
      <w:tr w:rsidR="00330634" w14:paraId="359B4680" w14:textId="77777777">
        <w:trPr>
          <w:cantSplit/>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Lembar review terisi: inventaris, daftar evaluasi, temuan, hasil, dan persetujuan</w:t>
            </w:r>
          </w:p>
        </w:tc>
        <w:tc>
          <w:tcPr>
            <w:tcW w:w="3969"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Folder Google Drive Departemen Legal. Pemilik: Line Manager Legal, sesuai SNX-LEG-SOP-03. Klasifikasi paling rendah RESTRICTED (Internal).</w:t>
            </w:r>
          </w:p>
        </w:tc>
        <w:tc>
          <w:tcPr>
            <w:tcW w:w="255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Belum ditetapkan. Kategori SNX-LEG-SOP-03 untuk lembar review, Kategori 4 atau 7, belum diputuskan (USULAN).</w:t>
            </w:r>
          </w:p>
        </w:tc>
      </w:tr>
      <w:tr w:rsidR="00330634" w14:paraId="359B4680" w14:textId="77777777">
        <w:trPr>
          <w:cantSplit/>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Bukti yang diperiksa tiap aspek</w:t>
            </w:r>
          </w:p>
        </w:tc>
        <w:tc>
          <w:tcPr>
            <w:tcW w:w="3969"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Tetap di sistem asalnya, dan lokasinya ditulis Staff Legal di kolom Catatan/Tindak Lanjut. Pemilik: PIC Unit Kerja (USULAN).</w:t>
            </w:r>
          </w:p>
        </w:tc>
        <w:tc>
          <w:tcPr>
            <w:tcW w:w="255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Belum ditetapkan. Usulan masa simpan disusun di SNX-LEG-SOP-03.</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numPr>
          <w:ilvl w:val="1"/>
          <w:numId w:val="7"/>
        </w:numPr>
      </w:pPr>
      <w:r>
        <w:t>Acuan ISO</w:t>
      </w:r>
      <w:r w:rsidR="00000000"/>
    </w:p>
    <w:p w14:paraId="0384B43F" w14:textId="77777777" w:rsidR="00330634" w:rsidRDefault="00330634">
      <w:pPr>
        <w:keepNext/>
        <w:pBdr>
          <w:top w:val="nil"/>
          <w:left w:val="nil"/>
          <w:bottom w:val="nil"/>
          <w:right w:val="nil"/>
          <w:between w:val="nil"/>
        </w:pBdr>
        <w:spacing w:after="120" w:line="252" w:lineRule="auto"/>
        <w:jc w:val="both"/>
        <w:rPr>
          <w:sz w:val="24"/>
          <w:szCs w:val="24"/>
        </w:rPr>
      </w:pPr>
      <w:r>
        <w:rPr>
          <w:sz w:val="24"/>
          <w:szCs w:val="24"/>
        </w:rPr>
        <w:t xml:space="preserve">Klausul berikut masih perlu dikonfirmasi konsultan (USULAN).</w:t>
      </w:r>
    </w:p>
    <w:tbl>
      <w:tblPr>
        <w:tblStyle w:val="a4"/>
        <w:tblW w:w="9528" w:type="dxa"/>
        <w:jc w:val="center"/>
        <w:tblInd w:w="0" w:type="dxa"/>
        <w:tblLayout w:type="fixed"/>
        <w:tblLook w:val="0400" w:firstRow="0" w:lastRow="0" w:firstColumn="0" w:lastColumn="0" w:noHBand="0" w:noVBand="1"/>
      </w:tblPr>
      <w:tblGrid>
        <w:gridCol w:w="2041"/>
        <w:gridCol w:w="3288"/>
        <w:gridCol w:w="3742"/>
      </w:tblGrid>
      <w:tr w:rsidR="00330634" w14:paraId="6C606F6C" w14:textId="77777777">
        <w:trPr>
          <w:cantSplit/>
          <w:tblHeader/>
          <w:jc w:val="center"/>
        </w:trPr>
        <w:tc>
          <w:tcPr>
            <w:tcW w:w="2041"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keepNext/>
              <w:jc w:val="center"/>
              <w:rPr>
                <w:sz w:val="24"/>
                <w:szCs w:val="24"/>
              </w:rPr>
            </w:pPr>
            <w:r>
              <w:rPr>
                <w:b/>
                <w:bCs/>
                <w:sz w:val="24"/>
                <w:szCs w:val="24"/>
              </w:rPr>
              <w:t>Standar</w:t>
            </w:r>
          </w:p>
        </w:tc>
        <w:tc>
          <w:tcPr>
            <w:tcW w:w="3288"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keepNext/>
              <w:jc w:val="center"/>
              <w:rPr>
                <w:sz w:val="24"/>
                <w:szCs w:val="24"/>
              </w:rPr>
            </w:pPr>
            <w:r>
              <w:rPr>
                <w:b/>
                <w:bCs/>
                <w:sz w:val="24"/>
                <w:szCs w:val="24"/>
              </w:rPr>
              <w:t>Klausul</w:t>
            </w:r>
          </w:p>
        </w:tc>
        <w:tc>
          <w:tcPr>
            <w:tcW w:w="3742"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Hubungan dengan form ini</w:t>
            </w:r>
          </w:p>
        </w:tc>
      </w:tr>
      <w:tr w:rsidR="00330634" w14:paraId="359B4680" w14:textId="77777777">
        <w:trPr>
          <w:cantSplit/>
          <w:jc w:val="center"/>
        </w:trPr>
        <w:tc>
          <w:tcPr>
            <w:tcW w:w="204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ISO 9001:2015</w:t>
            </w:r>
          </w:p>
        </w:tc>
        <w:tc>
          <w:tcPr>
            <w:tcW w:w="328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7.5.3 Pengendalian informasi terdokumentasi</w:t>
            </w:r>
          </w:p>
        </w:tc>
        <w:tc>
          <w:tcPr>
            <w:tcW w:w="3742"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Lembar review dicatat, disimpan, dan dapat ditelusuri melalui bagian Hasil dan Rekomendasi Tinjauan.</w:t>
            </w:r>
          </w:p>
        </w:tc>
      </w:tr>
      <w:tr w:rsidR="00330634" w14:paraId="359B4680" w14:textId="77777777">
        <w:trPr>
          <w:cantSplit/>
          <w:jc w:val="center"/>
        </w:trPr>
        <w:tc>
          <w:tcPr>
            <w:tcW w:w="204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ISO 9001:2015</w:t>
            </w:r>
          </w:p>
        </w:tc>
        <w:tc>
          <w:tcPr>
            <w:tcW w:w="328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8.4 Pengendalian proses, produk, dan jasa yang disediakan eksternal</w:t>
            </w:r>
          </w:p>
        </w:tc>
        <w:tc>
          <w:tcPr>
            <w:tcW w:w="3742"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Kelompok C dan D mencakup kerahasiaan dan transfer data pada vendor.</w:t>
            </w:r>
          </w:p>
        </w:tc>
      </w:tr>
      <w:tr w:rsidR="00330634" w14:paraId="359B4680" w14:textId="77777777">
        <w:trPr>
          <w:cantSplit/>
          <w:jc w:val="center"/>
        </w:trPr>
        <w:tc>
          <w:tcPr>
            <w:tcW w:w="204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ISO 9001:2015</w:t>
            </w:r>
          </w:p>
        </w:tc>
        <w:tc>
          <w:tcPr>
            <w:tcW w:w="328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8.5.3 Properti milik pelanggan atau penyedia eksternal</w:t>
            </w:r>
          </w:p>
        </w:tc>
        <w:tc>
          <w:tcPr>
            <w:tcW w:w="3742"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Kelompok B sampai E mencakup penjagaan data pelanggan dan informasi pihak lain yang dipegang SINUX.</w:t>
            </w:r>
          </w:p>
        </w:tc>
      </w:tr>
      <w:tr w:rsidR="00330634" w14:paraId="359B4680" w14:textId="77777777">
        <w:trPr>
          <w:cantSplit/>
          <w:jc w:val="center"/>
        </w:trPr>
        <w:tc>
          <w:tcPr>
            <w:tcW w:w="204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ISO 9001:2015</w:t>
            </w:r>
          </w:p>
        </w:tc>
        <w:tc>
          <w:tcPr>
            <w:tcW w:w="328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10.2 Ketidaksesuaian dan tindakan korektif</w:t>
            </w:r>
          </w:p>
        </w:tc>
        <w:tc>
          <w:tcPr>
            <w:tcW w:w="3742"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Tabel Ringkasan Temuan memuat temuan, PIC, dan target penyelesaian.</w:t>
            </w:r>
          </w:p>
        </w:tc>
      </w:tr>
      <w:tr w:rsidR="00330634" w14:paraId="359B4680" w14:textId="77777777">
        <w:trPr>
          <w:cantSplit/>
          <w:jc w:val="center"/>
        </w:trPr>
        <w:tc>
          <w:tcPr>
            <w:tcW w:w="204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ISO/IEC 27001:2022</w:t>
            </w:r>
          </w:p>
        </w:tc>
        <w:tc>
          <w:tcPr>
            <w:tcW w:w="328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Annex A 5.12 Klasifikasi informasi</w:t>
            </w:r>
          </w:p>
        </w:tc>
        <w:tc>
          <w:tcPr>
            <w:tcW w:w="3742"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Kolom Klasifikasi di inventaris.</w:t>
            </w:r>
          </w:p>
        </w:tc>
      </w:tr>
      <w:tr w:rsidR="00330634" w14:paraId="359B4680" w14:textId="77777777">
        <w:trPr>
          <w:cantSplit/>
          <w:jc w:val="center"/>
        </w:trPr>
        <w:tc>
          <w:tcPr>
            <w:tcW w:w="204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ISO/IEC 27001:2022</w:t>
            </w:r>
          </w:p>
        </w:tc>
        <w:tc>
          <w:tcPr>
            <w:tcW w:w="328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Annex A 5.14 Transfer informasi</w:t>
            </w:r>
          </w:p>
        </w:tc>
        <w:tc>
          <w:tcPr>
            <w:tcW w:w="3742"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Aspek B.4 dan kelompok D.</w:t>
            </w:r>
          </w:p>
        </w:tc>
      </w:tr>
      <w:tr w:rsidR="00330634" w14:paraId="359B4680" w14:textId="77777777">
        <w:trPr>
          <w:cantSplit/>
          <w:jc w:val="center"/>
        </w:trPr>
        <w:tc>
          <w:tcPr>
            <w:tcW w:w="204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ISO/IEC 27001:2022</w:t>
            </w:r>
          </w:p>
        </w:tc>
        <w:tc>
          <w:tcPr>
            <w:tcW w:w="328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Annex A 5.15 Kontrol akses dan 5.18 Hak akses</w:t>
            </w:r>
          </w:p>
        </w:tc>
        <w:tc>
          <w:tcPr>
            <w:tcW w:w="3742"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Aspek B.1 dan B.2.</w:t>
            </w:r>
          </w:p>
        </w:tc>
      </w:tr>
      <w:tr w:rsidR="00330634" w14:paraId="359B4680" w14:textId="77777777">
        <w:trPr>
          <w:cantSplit/>
          <w:jc w:val="center"/>
        </w:trPr>
        <w:tc>
          <w:tcPr>
            <w:tcW w:w="204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ISO/IEC 27001:2022</w:t>
            </w:r>
          </w:p>
        </w:tc>
        <w:tc>
          <w:tcPr>
            <w:tcW w:w="328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Annex A 5.20 Penanganan keamanan informasi dalam perjanjian pemasok</w:t>
            </w:r>
          </w:p>
        </w:tc>
        <w:tc>
          <w:tcPr>
            <w:tcW w:w="3742"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Aspek D.1.</w:t>
            </w:r>
          </w:p>
        </w:tc>
      </w:tr>
      <w:tr w:rsidR="00330634" w14:paraId="359B4680" w14:textId="77777777">
        <w:trPr>
          <w:cantSplit/>
          <w:jc w:val="center"/>
        </w:trPr>
        <w:tc>
          <w:tcPr>
            <w:tcW w:w="204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ISO/IEC 27001:2022</w:t>
            </w:r>
          </w:p>
        </w:tc>
        <w:tc>
          <w:tcPr>
            <w:tcW w:w="328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Annex A 5.26 Respons terhadap insiden keamanan informasi</w:t>
            </w:r>
          </w:p>
        </w:tc>
        <w:tc>
          <w:tcPr>
            <w:tcW w:w="3742"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Aspek F.2 dan F.3.</w:t>
            </w:r>
          </w:p>
        </w:tc>
      </w:tr>
      <w:tr w:rsidR="00330634" w14:paraId="359B4680" w14:textId="77777777">
        <w:trPr>
          <w:cantSplit/>
          <w:jc w:val="center"/>
        </w:trPr>
        <w:tc>
          <w:tcPr>
            <w:tcW w:w="204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ISO/IEC 27001:2022</w:t>
            </w:r>
          </w:p>
        </w:tc>
        <w:tc>
          <w:tcPr>
            <w:tcW w:w="328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Annex A 5.31 Persyaratan hukum, perundang-undangan, regulasi, dan kontrak</w:t>
            </w:r>
          </w:p>
        </w:tc>
        <w:tc>
          <w:tcPr>
            <w:tcW w:w="3742"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Bagian Dasar Peninjauan dan seluruh Daftar Evaluasi Kepatuhan.</w:t>
            </w:r>
          </w:p>
        </w:tc>
      </w:tr>
      <w:tr w:rsidR="00330634" w14:paraId="359B4680" w14:textId="77777777">
        <w:trPr>
          <w:cantSplit/>
          <w:jc w:val="center"/>
        </w:trPr>
        <w:tc>
          <w:tcPr>
            <w:tcW w:w="204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ISO/IEC 27001:2022</w:t>
            </w:r>
          </w:p>
        </w:tc>
        <w:tc>
          <w:tcPr>
            <w:tcW w:w="328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Annex A 5.33 Perlindungan rekaman</w:t>
            </w:r>
          </w:p>
        </w:tc>
        <w:tc>
          <w:tcPr>
            <w:tcW w:w="3742"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Aspek E.1 dan record lembar review.</w:t>
            </w:r>
          </w:p>
        </w:tc>
      </w:tr>
      <w:tr w:rsidR="00330634" w14:paraId="359B4680" w14:textId="77777777">
        <w:trPr>
          <w:cantSplit/>
          <w:jc w:val="center"/>
        </w:trPr>
        <w:tc>
          <w:tcPr>
            <w:tcW w:w="204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ISO/IEC 27001:2022</w:t>
            </w:r>
          </w:p>
        </w:tc>
        <w:tc>
          <w:tcPr>
            <w:tcW w:w="328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Annex A 5.34 Privasi dan pelindungan data pribadi</w:t>
            </w:r>
          </w:p>
        </w:tc>
        <w:tc>
          <w:tcPr>
            <w:tcW w:w="3742"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Kelompok A, D, E, dan F.</w:t>
            </w:r>
          </w:p>
        </w:tc>
      </w:tr>
      <w:tr w:rsidR="00330634" w14:paraId="359B4680" w14:textId="77777777">
        <w:trPr>
          <w:cantSplit/>
          <w:jc w:val="center"/>
        </w:trPr>
        <w:tc>
          <w:tcPr>
            <w:tcW w:w="204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ISO/IEC 27001:2022</w:t>
            </w:r>
          </w:p>
        </w:tc>
        <w:tc>
          <w:tcPr>
            <w:tcW w:w="328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Annex A 5.36 Kepatuhan terhadap kebijakan, aturan, dan standar keamanan informasi</w:t>
            </w:r>
          </w:p>
        </w:tc>
        <w:tc>
          <w:tcPr>
            <w:tcW w:w="3742"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Review berkala sesuai Ketentuan butir 1.</w:t>
            </w:r>
          </w:p>
        </w:tc>
      </w:tr>
      <w:tr w:rsidR="00330634" w14:paraId="359B4680" w14:textId="77777777">
        <w:trPr>
          <w:cantSplit/>
          <w:jc w:val="center"/>
        </w:trPr>
        <w:tc>
          <w:tcPr>
            <w:tcW w:w="204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ISO/IEC 27001:2022</w:t>
            </w:r>
          </w:p>
        </w:tc>
        <w:tc>
          <w:tcPr>
            <w:tcW w:w="328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Annex A 6.6 Perjanjian kerahasiaan atau non-disclosure</w:t>
            </w:r>
          </w:p>
        </w:tc>
        <w:tc>
          <w:tcPr>
            <w:tcW w:w="3742"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Aspek C.1 dan C.2.</w:t>
            </w:r>
          </w:p>
        </w:tc>
      </w:tr>
      <w:tr w:rsidR="00330634" w14:paraId="359B4680" w14:textId="77777777">
        <w:trPr>
          <w:cantSplit/>
          <w:jc w:val="center"/>
        </w:trPr>
        <w:tc>
          <w:tcPr>
            <w:tcW w:w="204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ISO/IEC 27001:2022</w:t>
            </w:r>
          </w:p>
        </w:tc>
        <w:tc>
          <w:tcPr>
            <w:tcW w:w="328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Annex A 8.10 Penghapusan informasi</w:t>
            </w:r>
          </w:p>
        </w:tc>
        <w:tc>
          <w:tcPr>
            <w:tcW w:w="3742"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Aspek E.2 dan E.3.</w:t>
            </w:r>
          </w:p>
        </w:tc>
      </w:tr>
      <w:tr w:rsidR="00330634" w14:paraId="359B4680" w14:textId="77777777">
        <w:trPr>
          <w:cantSplit/>
          <w:jc w:val="center"/>
        </w:trPr>
        <w:tc>
          <w:tcPr>
            <w:tcW w:w="204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ISO/IEC 27001:2022</w:t>
            </w:r>
          </w:p>
        </w:tc>
        <w:tc>
          <w:tcPr>
            <w:tcW w:w="328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Annex A 8.15 Pencatatan (logging)</w:t>
            </w:r>
          </w:p>
        </w:tc>
        <w:tc>
          <w:tcPr>
            <w:tcW w:w="3742"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Aspek B.5.</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49B09B34" w14:textId="77777777" w:rsidR="00330634" w:rsidRDefault="00000000">
      <w:pPr>
        <w:pStyle w:val="Heading1"/>
        <w:numPr>
          <w:ilvl w:val="0"/>
          <w:numId w:val="7"/>
        </w:numPr>
        <w:spacing w:after="0"/>
      </w:pPr>
      <w:r>
        <w:t>KESIMPULAN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Form ini berstatus Draft dan baru berlaku setelah Direktur Utama menandatangani blok Approval. Line Manager Legal meninjau form ini setiap tahun, dan Staff Legal menyusun satu lembar review untuk setiap periode review.</w:t>
      </w:r>
    </w:p>
    <w:sectPr w:rsidR="00330634">
      <w:headerReference w:type="default" r:id="rId7"/>
      <w:footerReference w:type="default" r:id="rId8"/>
      <w:pgSz w:w="11909" w:h="16834"/>
      <w:pgMar w:top="1247" w:right="1134" w:bottom="1134" w:left="1247"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2C1BE7" w14:textId="77777777" w:rsidR="00694FE7" w:rsidRDefault="00694FE7">
      <w:pPr>
        <w:spacing w:line="240" w:lineRule="auto"/>
      </w:pPr>
      <w:r>
        <w:separator/>
      </w:r>
    </w:p>
  </w:endnote>
  <w:endnote w:type="continuationSeparator" w:id="0">
    <w:p w14:paraId="7B5E2ECD" w14:textId="77777777" w:rsidR="00694FE7" w:rsidRDefault="00694FE7">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D37B5AA8-FDEB-4621-A50D-A7FC57FFC077}"/>
  </w:font>
  <w:font w:name="Cambria">
    <w:panose1 w:val="02040503050406030204"/>
    <w:charset w:val="00"/>
    <w:family w:val="roman"/>
    <w:pitch w:val="variable"/>
    <w:sig w:usb0="E00006FF" w:usb1="420024FF" w:usb2="02000000" w:usb3="00000000" w:csb0="0000019F" w:csb1="00000000"/>
    <w:embedRegular r:id="rId2" w:fontKey="{61312230-BD3B-483B-AB20-68748F5043E2}"/>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DED796" w14:textId="77777777" w:rsidR="00330634" w:rsidRDefault="00000000">
    <w:pPr>
      <w:jc w:val="right"/>
      <w:rPr>
        <w:sz w:val="18"/>
        <w:szCs w:val="18"/>
      </w:rPr>
    </w:pPr>
    <w:r>
      <w:rPr>
        <w:sz w:val="18"/>
        <w:szCs w:val="18"/>
      </w:rPr>
      <w:t xml:space="preserve">RESTRICTED (Internal)   |   Page/ </w:t>
    </w:r>
    <w:r>
      <w:rPr>
        <w:i/>
        <w:iCs/>
        <w:sz w:val="18"/>
        <w:szCs w:val="18"/>
      </w:rPr>
      <w:t xml:space="preserve">Halaman </w:t>
    </w:r>
    <w:r>
      <w:rPr>
        <w:sz w:val="18"/>
        <w:szCs w:val="18"/>
      </w:rPr>
      <w:t xml:space="preserve">- </w:t>
    </w:r>
    <w:r>
      <w:rPr>
        <w:sz w:val="18"/>
        <w:szCs w:val="18"/>
      </w:rPr>
      <w:fldChar w:fldCharType="begin"/>
    </w:r>
    <w:r>
      <w:rPr>
        <w:sz w:val="18"/>
        <w:szCs w:val="18"/>
      </w:rPr>
      <w:instrText>PAGE</w:instrText>
    </w:r>
    <w:r>
      <w:rPr>
        <w:sz w:val="18"/>
        <w:szCs w:val="18"/>
      </w:rPr>
      <w:fldChar w:fldCharType="separate"/>
    </w:r>
    <w:r w:rsidR="00AA0D9D">
      <w:rPr>
        <w:noProof/>
        <w:sz w:val="18"/>
        <w:szCs w:val="18"/>
      </w:rPr>
      <w:t>1</w:t>
    </w:r>
    <w:r>
      <w:rPr>
        <w:sz w:val="18"/>
        <w:szCs w:val="18"/>
      </w:rPr>
      <w:fldChar w:fldCharType="end"/>
    </w:r>
  </w:p>
  <w:p w14:paraId="28017195" w14:textId="77777777" w:rsidR="00330634" w:rsidRDefault="00000000">
    <w:pPr>
      <w:spacing w:after="120" w:line="252" w:lineRule="auto"/>
      <w:rPr>
        <w:b/>
        <w:bCs/>
        <w:sz w:val="24"/>
        <w:szCs w:val="24"/>
      </w:rPr>
    </w:pPr>
    <w:r>
      <w:rPr>
        <w:noProof/>
      </w:rPr>
      <w:drawing>
        <wp:anchor distT="0" distB="0" distL="0" distR="0" simplePos="0" relativeHeight="251659264" behindDoc="1" locked="0" layoutInCell="1" hidden="0" allowOverlap="1" wp14:anchorId="1A904FF7" wp14:editId="2D586E7B">
          <wp:simplePos x="0" y="0"/>
          <wp:positionH relativeFrom="column">
            <wp:posOffset>-809624</wp:posOffset>
          </wp:positionH>
          <wp:positionV relativeFrom="paragraph">
            <wp:posOffset>29826</wp:posOffset>
          </wp:positionV>
          <wp:extent cx="5216525" cy="909964"/>
          <wp:effectExtent l="0" t="0" r="0" b="0"/>
          <wp:wrapNone/>
          <wp:docPr id="2"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1"/>
                  <a:srcRect/>
                  <a:stretch>
                    <a:fillRect/>
                  </a:stretch>
                </pic:blipFill>
                <pic:spPr>
                  <a:xfrm>
                    <a:off x="0" y="0"/>
                    <a:ext cx="5216525" cy="909964"/>
                  </a:xfrm>
                  <a:prstGeom prst="rect">
                    <a:avLst/>
                  </a:prstGeom>
                  <a:ln/>
                </pic:spPr>
              </pic:pic>
            </a:graphicData>
          </a:graphic>
        </wp:anchor>
      </w:drawing>
    </w:r>
  </w:p>
  <w:p w14:paraId="5A6F1DAB" w14:textId="77777777" w:rsidR="00330634" w:rsidRDefault="00330634">
    <w:pPr>
      <w:jc w:val="right"/>
      <w:rPr>
        <w:b/>
        <w:bCs/>
        <w:sz w:val="24"/>
        <w:szCs w:val="24"/>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BF63C9C" w14:textId="77777777" w:rsidR="00694FE7" w:rsidRDefault="00694FE7">
      <w:pPr>
        <w:spacing w:line="240" w:lineRule="auto"/>
      </w:pPr>
      <w:r>
        <w:separator/>
      </w:r>
    </w:p>
  </w:footnote>
  <w:footnote w:type="continuationSeparator" w:id="0">
    <w:p w14:paraId="46C68C75" w14:textId="77777777" w:rsidR="00694FE7" w:rsidRDefault="00694FE7">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26CD67" w14:textId="77777777" w:rsidR="00330634" w:rsidRDefault="00000000">
    <w:r>
      <w:rPr>
        <w:noProof/>
      </w:rPr>
      <w:drawing>
        <wp:anchor distT="0" distB="0" distL="0" distR="0" simplePos="0" relativeHeight="251658240" behindDoc="1" locked="0" layoutInCell="1" hidden="0" allowOverlap="1" wp14:anchorId="3144A350" wp14:editId="313A09A2">
          <wp:simplePos x="0" y="0"/>
          <wp:positionH relativeFrom="column">
            <wp:posOffset>-752628</wp:posOffset>
          </wp:positionH>
          <wp:positionV relativeFrom="paragraph">
            <wp:posOffset>-409572</wp:posOffset>
          </wp:positionV>
          <wp:extent cx="7548954" cy="1463675"/>
          <wp:effectExtent l="0" t="0" r="0" b="0"/>
          <wp:wrapNone/>
          <wp:docPr id="1"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1"/>
                  <a:srcRect/>
                  <a:stretch>
                    <a:fillRect/>
                  </a:stretch>
                </pic:blipFill>
                <pic:spPr>
                  <a:xfrm>
                    <a:off x="0" y="0"/>
                    <a:ext cx="7548954" cy="1463675"/>
                  </a:xfrm>
                  <a:prstGeom prst="rect">
                    <a:avLst/>
                  </a:prstGeom>
                  <a:ln/>
                </pic:spPr>
              </pic:pic>
            </a:graphicData>
          </a:graphic>
        </wp:anchor>
      </w:drawing>
    </w:r>
  </w:p>
  <w:p w14:paraId="04A2D01F" w14:textId="77777777" w:rsidR="00330634" w:rsidRDefault="00330634"/>
  <w:p w14:paraId="7516F7B8" w14:textId="77777777" w:rsidR="00330634" w:rsidRDefault="00330634"/>
  <w:p w14:paraId="0D2A5278" w14:textId="77777777" w:rsidR="00330634" w:rsidRDefault="00330634"/>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4842E3"/>
    <w:multiLevelType w:val="multilevel"/>
    <w:tmpl w:val="5C302F46"/>
    <w:lvl w:ilvl="0">
      <w:start w:val="1"/>
      <w:numFmt w:val="decimal"/>
      <w:lvlText w:val="%1."/>
      <w:lvlJc w:val="left"/>
      <w:pPr>
        <w:ind w:left="2160" w:hanging="360"/>
      </w:pPr>
      <w:rPr>
        <w:u w:val="none"/>
      </w:rPr>
    </w:lvl>
    <w:lvl w:ilvl="1">
      <w:start w:val="1"/>
      <w:numFmt w:val="lowerLetter"/>
      <w:lvlText w:val="%2."/>
      <w:lvlJc w:val="left"/>
      <w:pPr>
        <w:ind w:left="2880" w:hanging="360"/>
      </w:pPr>
      <w:rPr>
        <w:u w:val="none"/>
      </w:rPr>
    </w:lvl>
    <w:lvl w:ilvl="2">
      <w:start w:val="1"/>
      <w:numFmt w:val="lowerRoman"/>
      <w:lvlText w:val="%3."/>
      <w:lvlJc w:val="right"/>
      <w:pPr>
        <w:ind w:left="3600" w:hanging="360"/>
      </w:pPr>
      <w:rPr>
        <w:u w:val="none"/>
      </w:rPr>
    </w:lvl>
    <w:lvl w:ilvl="3">
      <w:start w:val="1"/>
      <w:numFmt w:val="decimal"/>
      <w:lvlText w:val="%4."/>
      <w:lvlJc w:val="left"/>
      <w:pPr>
        <w:ind w:left="4320" w:hanging="360"/>
      </w:pPr>
      <w:rPr>
        <w:u w:val="none"/>
      </w:rPr>
    </w:lvl>
    <w:lvl w:ilvl="4">
      <w:start w:val="1"/>
      <w:numFmt w:val="lowerLetter"/>
      <w:lvlText w:val="%5."/>
      <w:lvlJc w:val="left"/>
      <w:pPr>
        <w:ind w:left="5040" w:hanging="360"/>
      </w:pPr>
      <w:rPr>
        <w:u w:val="none"/>
      </w:rPr>
    </w:lvl>
    <w:lvl w:ilvl="5">
      <w:start w:val="1"/>
      <w:numFmt w:val="lowerRoman"/>
      <w:lvlText w:val="%6."/>
      <w:lvlJc w:val="right"/>
      <w:pPr>
        <w:ind w:left="5760" w:hanging="360"/>
      </w:pPr>
      <w:rPr>
        <w:u w:val="none"/>
      </w:rPr>
    </w:lvl>
    <w:lvl w:ilvl="6">
      <w:start w:val="1"/>
      <w:numFmt w:val="decimal"/>
      <w:lvlText w:val="%7."/>
      <w:lvlJc w:val="left"/>
      <w:pPr>
        <w:ind w:left="6480" w:hanging="360"/>
      </w:pPr>
      <w:rPr>
        <w:u w:val="none"/>
      </w:rPr>
    </w:lvl>
    <w:lvl w:ilvl="7">
      <w:start w:val="1"/>
      <w:numFmt w:val="lowerLetter"/>
      <w:lvlText w:val="%8."/>
      <w:lvlJc w:val="left"/>
      <w:pPr>
        <w:ind w:left="7200" w:hanging="360"/>
      </w:pPr>
      <w:rPr>
        <w:u w:val="none"/>
      </w:rPr>
    </w:lvl>
    <w:lvl w:ilvl="8">
      <w:start w:val="1"/>
      <w:numFmt w:val="lowerRoman"/>
      <w:lvlText w:val="%9."/>
      <w:lvlJc w:val="right"/>
      <w:pPr>
        <w:ind w:left="7920" w:hanging="360"/>
      </w:pPr>
      <w:rPr>
        <w:u w:val="none"/>
      </w:rPr>
    </w:lvl>
  </w:abstractNum>
  <w:abstractNum w:abstractNumId="1" w15:restartNumberingAfterBreak="0">
    <w:nsid w:val="2A280E0F"/>
    <w:multiLevelType w:val="multilevel"/>
    <w:tmpl w:val="2DB6E49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31D024FB"/>
    <w:multiLevelType w:val="multilevel"/>
    <w:tmpl w:val="267E051E"/>
    <w:lvl w:ilvl="0">
      <w:start w:val="1"/>
      <w:numFmt w:val="decimal"/>
      <w:lvlText w:val="%1."/>
      <w:lvlJc w:val="left"/>
      <w:pPr>
        <w:ind w:left="2160" w:hanging="360"/>
      </w:pPr>
      <w:rPr>
        <w:u w:val="none"/>
      </w:rPr>
    </w:lvl>
    <w:lvl w:ilvl="1">
      <w:start w:val="1"/>
      <w:numFmt w:val="lowerLetter"/>
      <w:lvlText w:val="%2."/>
      <w:lvlJc w:val="left"/>
      <w:pPr>
        <w:ind w:left="2880" w:hanging="360"/>
      </w:pPr>
      <w:rPr>
        <w:u w:val="none"/>
      </w:rPr>
    </w:lvl>
    <w:lvl w:ilvl="2">
      <w:start w:val="1"/>
      <w:numFmt w:val="lowerRoman"/>
      <w:lvlText w:val="%3."/>
      <w:lvlJc w:val="right"/>
      <w:pPr>
        <w:ind w:left="3600" w:hanging="360"/>
      </w:pPr>
      <w:rPr>
        <w:u w:val="none"/>
      </w:rPr>
    </w:lvl>
    <w:lvl w:ilvl="3">
      <w:start w:val="1"/>
      <w:numFmt w:val="decimal"/>
      <w:lvlText w:val="%4."/>
      <w:lvlJc w:val="left"/>
      <w:pPr>
        <w:ind w:left="4320" w:hanging="360"/>
      </w:pPr>
      <w:rPr>
        <w:u w:val="none"/>
      </w:rPr>
    </w:lvl>
    <w:lvl w:ilvl="4">
      <w:start w:val="1"/>
      <w:numFmt w:val="lowerLetter"/>
      <w:lvlText w:val="%5."/>
      <w:lvlJc w:val="left"/>
      <w:pPr>
        <w:ind w:left="5040" w:hanging="360"/>
      </w:pPr>
      <w:rPr>
        <w:u w:val="none"/>
      </w:rPr>
    </w:lvl>
    <w:lvl w:ilvl="5">
      <w:start w:val="1"/>
      <w:numFmt w:val="lowerRoman"/>
      <w:lvlText w:val="%6."/>
      <w:lvlJc w:val="right"/>
      <w:pPr>
        <w:ind w:left="5760" w:hanging="360"/>
      </w:pPr>
      <w:rPr>
        <w:u w:val="none"/>
      </w:rPr>
    </w:lvl>
    <w:lvl w:ilvl="6">
      <w:start w:val="1"/>
      <w:numFmt w:val="decimal"/>
      <w:lvlText w:val="%7."/>
      <w:lvlJc w:val="left"/>
      <w:pPr>
        <w:ind w:left="6480" w:hanging="360"/>
      </w:pPr>
      <w:rPr>
        <w:u w:val="none"/>
      </w:rPr>
    </w:lvl>
    <w:lvl w:ilvl="7">
      <w:start w:val="1"/>
      <w:numFmt w:val="lowerLetter"/>
      <w:lvlText w:val="%8."/>
      <w:lvlJc w:val="left"/>
      <w:pPr>
        <w:ind w:left="7200" w:hanging="360"/>
      </w:pPr>
      <w:rPr>
        <w:u w:val="none"/>
      </w:rPr>
    </w:lvl>
    <w:lvl w:ilvl="8">
      <w:start w:val="1"/>
      <w:numFmt w:val="lowerRoman"/>
      <w:lvlText w:val="%9."/>
      <w:lvlJc w:val="right"/>
      <w:pPr>
        <w:ind w:left="7920" w:hanging="360"/>
      </w:pPr>
      <w:rPr>
        <w:u w:val="none"/>
      </w:rPr>
    </w:lvl>
  </w:abstractNum>
  <w:abstractNum w:abstractNumId="3" w15:restartNumberingAfterBreak="0">
    <w:nsid w:val="44DD0DF7"/>
    <w:multiLevelType w:val="multilevel"/>
    <w:tmpl w:val="D234A88E"/>
    <w:lvl w:ilvl="0">
      <w:start w:val="1"/>
      <w:numFmt w:val="decimal"/>
      <w:lvlText w:val="%1."/>
      <w:lvlJc w:val="left"/>
      <w:pPr>
        <w:ind w:left="2160" w:hanging="360"/>
      </w:pPr>
      <w:rPr>
        <w:u w:val="none"/>
      </w:rPr>
    </w:lvl>
    <w:lvl w:ilvl="1">
      <w:start w:val="1"/>
      <w:numFmt w:val="lowerLetter"/>
      <w:lvlText w:val="%2."/>
      <w:lvlJc w:val="left"/>
      <w:pPr>
        <w:ind w:left="2880" w:hanging="360"/>
      </w:pPr>
      <w:rPr>
        <w:u w:val="none"/>
      </w:rPr>
    </w:lvl>
    <w:lvl w:ilvl="2">
      <w:start w:val="1"/>
      <w:numFmt w:val="lowerRoman"/>
      <w:lvlText w:val="%3."/>
      <w:lvlJc w:val="right"/>
      <w:pPr>
        <w:ind w:left="3600" w:hanging="360"/>
      </w:pPr>
      <w:rPr>
        <w:u w:val="none"/>
      </w:rPr>
    </w:lvl>
    <w:lvl w:ilvl="3">
      <w:start w:val="1"/>
      <w:numFmt w:val="decimal"/>
      <w:lvlText w:val="%4."/>
      <w:lvlJc w:val="left"/>
      <w:pPr>
        <w:ind w:left="4320" w:hanging="360"/>
      </w:pPr>
      <w:rPr>
        <w:u w:val="none"/>
      </w:rPr>
    </w:lvl>
    <w:lvl w:ilvl="4">
      <w:start w:val="1"/>
      <w:numFmt w:val="lowerLetter"/>
      <w:lvlText w:val="%5."/>
      <w:lvlJc w:val="left"/>
      <w:pPr>
        <w:ind w:left="5040" w:hanging="360"/>
      </w:pPr>
      <w:rPr>
        <w:u w:val="none"/>
      </w:rPr>
    </w:lvl>
    <w:lvl w:ilvl="5">
      <w:start w:val="1"/>
      <w:numFmt w:val="lowerRoman"/>
      <w:lvlText w:val="%6."/>
      <w:lvlJc w:val="right"/>
      <w:pPr>
        <w:ind w:left="5760" w:hanging="360"/>
      </w:pPr>
      <w:rPr>
        <w:u w:val="none"/>
      </w:rPr>
    </w:lvl>
    <w:lvl w:ilvl="6">
      <w:start w:val="1"/>
      <w:numFmt w:val="decimal"/>
      <w:lvlText w:val="%7."/>
      <w:lvlJc w:val="left"/>
      <w:pPr>
        <w:ind w:left="6480" w:hanging="360"/>
      </w:pPr>
      <w:rPr>
        <w:u w:val="none"/>
      </w:rPr>
    </w:lvl>
    <w:lvl w:ilvl="7">
      <w:start w:val="1"/>
      <w:numFmt w:val="lowerLetter"/>
      <w:lvlText w:val="%8."/>
      <w:lvlJc w:val="left"/>
      <w:pPr>
        <w:ind w:left="7200" w:hanging="360"/>
      </w:pPr>
      <w:rPr>
        <w:u w:val="none"/>
      </w:rPr>
    </w:lvl>
    <w:lvl w:ilvl="8">
      <w:start w:val="1"/>
      <w:numFmt w:val="lowerRoman"/>
      <w:lvlText w:val="%9."/>
      <w:lvlJc w:val="right"/>
      <w:pPr>
        <w:ind w:left="7920" w:hanging="360"/>
      </w:pPr>
      <w:rPr>
        <w:u w:val="none"/>
      </w:rPr>
    </w:lvl>
  </w:abstractNum>
  <w:abstractNum w:abstractNumId="4" w15:restartNumberingAfterBreak="0">
    <w:nsid w:val="5E291DFE"/>
    <w:multiLevelType w:val="multilevel"/>
    <w:tmpl w:val="B5F40502"/>
    <w:lvl w:ilvl="0">
      <w:start w:val="1"/>
      <w:numFmt w:val="decimal"/>
      <w:lvlText w:val="%1."/>
      <w:lvlJc w:val="right"/>
      <w:pPr>
        <w:ind w:left="720" w:hanging="360"/>
      </w:pPr>
      <w:rPr>
        <w:u w:val="none"/>
      </w:rPr>
    </w:lvl>
    <w:lvl w:ilvl="1">
      <w:start w:val="1"/>
      <w:numFmt w:val="decimal"/>
      <w:lvlText w:val="%1.%2."/>
      <w:lvlJc w:val="right"/>
      <w:pPr>
        <w:ind w:left="1440" w:hanging="360"/>
      </w:pPr>
      <w:rPr>
        <w:u w:val="none"/>
      </w:rPr>
    </w:lvl>
    <w:lvl w:ilvl="2">
      <w:start w:val="1"/>
      <w:numFmt w:val="decimal"/>
      <w:lvlText w:val="%1.%2.%3."/>
      <w:lvlJc w:val="right"/>
      <w:pPr>
        <w:ind w:left="2160" w:hanging="360"/>
      </w:pPr>
      <w:rPr>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abstractNum w:abstractNumId="5" w15:restartNumberingAfterBreak="0">
    <w:nsid w:val="6BF97161"/>
    <w:multiLevelType w:val="multilevel"/>
    <w:tmpl w:val="E5E4D75C"/>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6" w15:restartNumberingAfterBreak="0">
    <w:nsid w:val="6D813E22"/>
    <w:multiLevelType w:val="multilevel"/>
    <w:tmpl w:val="C6EE38DE"/>
    <w:lvl w:ilvl="0">
      <w:start w:val="1"/>
      <w:numFmt w:val="decimal"/>
      <w:lvlText w:val="%1."/>
      <w:lvlJc w:val="left"/>
      <w:pPr>
        <w:ind w:left="2160" w:hanging="360"/>
      </w:pPr>
      <w:rPr>
        <w:u w:val="none"/>
      </w:rPr>
    </w:lvl>
    <w:lvl w:ilvl="1">
      <w:start w:val="1"/>
      <w:numFmt w:val="lowerLetter"/>
      <w:lvlText w:val="%2."/>
      <w:lvlJc w:val="left"/>
      <w:pPr>
        <w:ind w:left="2880" w:hanging="360"/>
      </w:pPr>
      <w:rPr>
        <w:u w:val="none"/>
      </w:rPr>
    </w:lvl>
    <w:lvl w:ilvl="2">
      <w:start w:val="1"/>
      <w:numFmt w:val="lowerRoman"/>
      <w:lvlText w:val="%3."/>
      <w:lvlJc w:val="right"/>
      <w:pPr>
        <w:ind w:left="3600" w:hanging="360"/>
      </w:pPr>
      <w:rPr>
        <w:u w:val="none"/>
      </w:rPr>
    </w:lvl>
    <w:lvl w:ilvl="3">
      <w:start w:val="1"/>
      <w:numFmt w:val="decimal"/>
      <w:lvlText w:val="%4."/>
      <w:lvlJc w:val="left"/>
      <w:pPr>
        <w:ind w:left="4320" w:hanging="360"/>
      </w:pPr>
      <w:rPr>
        <w:u w:val="none"/>
      </w:rPr>
    </w:lvl>
    <w:lvl w:ilvl="4">
      <w:start w:val="1"/>
      <w:numFmt w:val="lowerLetter"/>
      <w:lvlText w:val="%5."/>
      <w:lvlJc w:val="left"/>
      <w:pPr>
        <w:ind w:left="5040" w:hanging="360"/>
      </w:pPr>
      <w:rPr>
        <w:u w:val="none"/>
      </w:rPr>
    </w:lvl>
    <w:lvl w:ilvl="5">
      <w:start w:val="1"/>
      <w:numFmt w:val="lowerRoman"/>
      <w:lvlText w:val="%6."/>
      <w:lvlJc w:val="right"/>
      <w:pPr>
        <w:ind w:left="5760" w:hanging="360"/>
      </w:pPr>
      <w:rPr>
        <w:u w:val="none"/>
      </w:rPr>
    </w:lvl>
    <w:lvl w:ilvl="6">
      <w:start w:val="1"/>
      <w:numFmt w:val="decimal"/>
      <w:lvlText w:val="%7."/>
      <w:lvlJc w:val="left"/>
      <w:pPr>
        <w:ind w:left="6480" w:hanging="360"/>
      </w:pPr>
      <w:rPr>
        <w:u w:val="none"/>
      </w:rPr>
    </w:lvl>
    <w:lvl w:ilvl="7">
      <w:start w:val="1"/>
      <w:numFmt w:val="lowerLetter"/>
      <w:lvlText w:val="%8."/>
      <w:lvlJc w:val="left"/>
      <w:pPr>
        <w:ind w:left="7200" w:hanging="360"/>
      </w:pPr>
      <w:rPr>
        <w:u w:val="none"/>
      </w:rPr>
    </w:lvl>
    <w:lvl w:ilvl="8">
      <w:start w:val="1"/>
      <w:numFmt w:val="lowerRoman"/>
      <w:lvlText w:val="%9."/>
      <w:lvlJc w:val="right"/>
      <w:pPr>
        <w:ind w:left="7920" w:hanging="360"/>
      </w:pPr>
      <w:rPr>
        <w:u w:val="none"/>
      </w:rPr>
    </w:lvl>
  </w:abstractNum>
  <w:abstractNum w:abstractNumId="7" w15:restartNumberingAfterBreak="0">
    <w:nsid w:val="71C43738"/>
    <w:multiLevelType w:val="multilevel"/>
    <w:tmpl w:val="34CA76AA"/>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8" w15:restartNumberingAfterBreak="0">
    <w:nsid w:val="7B9F52B1"/>
    <w:multiLevelType w:val="multilevel"/>
    <w:tmpl w:val="2F0AF506"/>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num w:numId="1" w16cid:durableId="2053263632">
    <w:abstractNumId w:val="2"/>
  </w:num>
  <w:num w:numId="2" w16cid:durableId="153298211">
    <w:abstractNumId w:val="3"/>
  </w:num>
  <w:num w:numId="3" w16cid:durableId="273560581">
    <w:abstractNumId w:val="6"/>
  </w:num>
  <w:num w:numId="4" w16cid:durableId="62412646">
    <w:abstractNumId w:val="7"/>
  </w:num>
  <w:num w:numId="5" w16cid:durableId="1515457901">
    <w:abstractNumId w:val="5"/>
  </w:num>
  <w:num w:numId="6" w16cid:durableId="80225637">
    <w:abstractNumId w:val="8"/>
  </w:num>
  <w:num w:numId="7" w16cid:durableId="161775531">
    <w:abstractNumId w:val="4"/>
  </w:num>
  <w:num w:numId="8" w16cid:durableId="1275939233">
    <w:abstractNumId w:val="0"/>
  </w:num>
  <w:num w:numId="9" w16cid:durableId="128543097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30634"/>
    <w:rsid w:val="00330634"/>
    <w:rsid w:val="00694FE7"/>
    <w:rsid w:val="00820142"/>
    <w:rsid w:val="008A7D49"/>
    <w:rsid w:val="00AA0D9D"/>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B2E4B01"/>
  <w15:docId w15:val="{2B6367E2-7095-4025-8C39-A6013AD16DB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GB" w:eastAsia="en-ID"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after="120" w:line="252" w:lineRule="auto"/>
      <w:ind w:left="720" w:hanging="360"/>
      <w:outlineLvl w:val="0"/>
    </w:pPr>
    <w:rPr>
      <w:b/>
      <w:bCs/>
      <w:sz w:val="24"/>
      <w:szCs w:val="24"/>
    </w:rPr>
  </w:style>
  <w:style w:type="paragraph" w:styleId="Heading2">
    <w:name w:val="heading 2"/>
    <w:basedOn w:val="Normal"/>
    <w:next w:val="Normal"/>
    <w:uiPriority w:val="9"/>
    <w:unhideWhenUsed/>
    <w:qFormat/>
    <w:pPr>
      <w:keepNext/>
      <w:keepLines/>
      <w:ind w:left="1440" w:hanging="360"/>
      <w:outlineLvl w:val="1"/>
    </w:pPr>
    <w:rPr>
      <w:b/>
      <w:bCs/>
      <w:sz w:val="24"/>
      <w:szCs w:val="24"/>
    </w:rPr>
  </w:style>
  <w:style w:type="paragraph" w:styleId="Heading3">
    <w:name w:val="heading 3"/>
    <w:basedOn w:val="Normal"/>
    <w:next w:val="Normal"/>
    <w:uiPriority w:val="9"/>
    <w:semiHidden/>
    <w:unhideWhenUsed/>
    <w:qFormat/>
    <w:pPr>
      <w:keepNext/>
      <w:keepLines/>
      <w:spacing w:after="120" w:line="252" w:lineRule="auto"/>
      <w:ind w:left="2160" w:hanging="360"/>
      <w:outlineLvl w:val="2"/>
    </w:pPr>
    <w:rPr>
      <w:b/>
      <w:bCs/>
      <w:sz w:val="24"/>
      <w:szCs w:val="24"/>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a">
    <w:basedOn w:val="TableNormal0"/>
    <w:tblPr>
      <w:tblStyleRowBandSize w:val="1"/>
      <w:tblStyleColBandSize w:val="1"/>
      <w:tblCellMar>
        <w:top w:w="0" w:type="dxa"/>
        <w:left w:w="108" w:type="dxa"/>
        <w:bottom w:w="0" w:type="dxa"/>
        <w:right w:w="108" w:type="dxa"/>
      </w:tblCellMar>
    </w:tblPr>
  </w:style>
  <w:style w:type="table" w:customStyle="1" w:styleId="a0">
    <w:basedOn w:val="TableNormal0"/>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108" w:type="dxa"/>
        <w:bottom w:w="0" w:type="dxa"/>
        <w:right w:w="108" w:type="dxa"/>
      </w:tblCellMar>
    </w:tblPr>
  </w:style>
  <w:style w:type="table" w:customStyle="1" w:styleId="a2">
    <w:basedOn w:val="TableNormal0"/>
    <w:tblPr>
      <w:tblStyleRowBandSize w:val="1"/>
      <w:tblStyleColBandSize w:val="1"/>
    </w:tblPr>
  </w:style>
  <w:style w:type="table" w:customStyle="1" w:styleId="a3">
    <w:basedOn w:val="TableNormal0"/>
    <w:tblPr>
      <w:tblStyleRowBandSize w:val="1"/>
      <w:tblStyleColBandSize w:val="1"/>
      <w:tblCellMar>
        <w:top w:w="0" w:type="dxa"/>
        <w:left w:w="108" w:type="dxa"/>
        <w:bottom w:w="0" w:type="dxa"/>
        <w:right w:w="108" w:type="dxa"/>
      </w:tblCellMar>
    </w:tblPr>
  </w:style>
  <w:style w:type="table" w:customStyle="1" w:styleId="a4">
    <w:basedOn w:val="TableNormal0"/>
    <w:tblPr>
      <w:tblStyleRowBandSize w:val="1"/>
      <w:tblStyleColBandSize w:val="1"/>
      <w:tblCellMar>
        <w:top w:w="0" w:type="dxa"/>
        <w:left w:w="108" w:type="dxa"/>
        <w:bottom w:w="0" w:type="dxa"/>
        <w:right w:w="108" w:type="dxa"/>
      </w:tblCellMar>
    </w:tblPr>
  </w:style>
  <w:style w:type="table" w:customStyle="1" w:styleId="a5">
    <w:basedOn w:val="TableNormal0"/>
    <w:tblPr>
      <w:tblStyleRowBandSize w:val="1"/>
      <w:tblStyleColBandSize w:val="1"/>
      <w:tblCellMar>
        <w:top w:w="0" w:type="dxa"/>
        <w:left w:w="108" w:type="dxa"/>
        <w:bottom w:w="0" w:type="dxa"/>
        <w:right w:w="108"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fontTable.xml.rels><?xml version='1.0' encoding='UTF-8' standalone='yes'?>
<Relationships xmlns="http://schemas.openxmlformats.org/package/2006/relationships"><Relationship Id="rId2" Type="http://schemas.openxmlformats.org/officeDocument/2006/relationships/font" Target="fonts/font2.odttf"/><Relationship Id="rId1" Type="http://schemas.openxmlformats.org/officeDocument/2006/relationships/font" Target="fonts/font1.odttf"/></Relationships>
</file>

<file path=word/_rels/footer1.xml.rels><?xml version='1.0' encoding='UTF-8' standalone='yes'?>
<Relationships xmlns="http://schemas.openxmlformats.org/package/2006/relationships"><Relationship Id="rId1"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12</TotalTime>
  <Pages>1</Pages>
  <Words>403</Words>
  <Characters>2301</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2699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Sita Work</cp:lastModifiedBy>
  <cp:revision>3</cp:revision>
  <dcterms:created xsi:type="dcterms:W3CDTF">2026-10-14T07:09:00Z</dcterms:created>
  <dcterms:modified xsi:type="dcterms:W3CDTF">2026-10-14T07:21:00Z</dcterms:modified>
</cp:coreProperties>
</file>