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HUMAN RESOURCES</w:t>
      </w:r>
      <w:r w:rsidR="00AA0D9D">
        <w:rPr>
          <w:b/>
          <w:bCs/>
          <w:sz w:val="32"/>
          <w:szCs w:val="32"/>
        </w:rPr>
        <w:t xml:space="preserve"/>
      </w:r>
      <w:r>
        <w:rPr>
          <w:b/>
          <w:bCs/>
          <w:sz w:val="32"/>
          <w:szCs w:val="32"/>
        </w:rPr>
        <w:br/>
      </w:r>
      <w:r w:rsidR="00AA0D9D">
        <w:rPr>
          <w:b/>
          <w:bCs/>
          <w:sz w:val="32"/>
          <w:szCs w:val="32"/>
        </w:rPr>
        <w:t xml:space="preserve">Employee Competency Matrix</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Employee Competency Matrix</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SNX-HR-FRM-01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Manager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Manager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Skala Penguasaan</w:t>
            <w:br/>
            <w:t xml:space="preserve">7. Cara Mengisi</w:t>
            <w:br/>
            <w:t xml:space="preserve">8. Matriks Kompetensi</w:t>
            <w:br/>
            <w:t xml:space="preserve">9. Rekaman</w:t>
            <w:br/>
            <w:t xml:space="preserve">10. Acuan Klausul ISO</w:t>
            <w:br/>
            <w:t xml:space="preserve">11. Dokumen Terkait</w:t>
            <w:br/>
            <w:t xml:space="preserve">12.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memuat standar keterampilan, pengetahuan, dan perilaku yang wajib dimiliki pemegang jabatan SINUX pada setiap tingkatan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juga mencatat sertifikasi profesi atau vendor yang wajib bagi sebuah jabatan, menurut penetapan HR Manager atau persyaratan kontrak pelanggan.</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mencakup 15 jabatan aktif di SNX-HR-ORG-01, kode JA-01 sampai JA-15, dan tiga kelompok kompetensi: keterampilan, pengetahuan, dan perilaku.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form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kompetensi aktual tiap pemegang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Form ini memuat standar per tingkatan jabatan dan tidak memuat nilai pemegang jabatan.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pelatihan tahunan dan matriks pelatihan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SNX-HR-FRM-02.</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Uraian tugas, wewenang, dan kompetensi tiap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SNX-HR-JA-01. Form ini hanya memuat standar per tingkatan.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 per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KPI Matrix, dokumen yang berdiri sendiri (SNX-HR-JA-01 butir 4.6).</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pengalaman minimum</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Menurut SNX-HR-JA-01 butir 4.7, masa ini ditentukan sesudah job evaluation. Form ini tidak memuatnya.</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 Divisi Operation yang masih USULAN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Berstatus USULAN tanpa pemegang di SNX-HR-ORG-01 (butir K-10). Jabatan itu masuk Tabel 1 sesudah disahkan.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Keterampilan, pengetahuan, dan perilaku yang dibutuhkan untuk menjalankan sebuah jabatan.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Keterampilan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Kemampuan mengerjakan tugas tertentu, terlihat dari cara dan hasil kerja.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Pengetahuan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diketahui pemegang jabatan agar tugasnya dikerjakan dengan benar, misalnya prosedur kerja dan sistem yang dipakai.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Sikap dan cara bekerja yang terlihat dalam pekerjaan sehari-hari.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Kedudukan berkode JA-nn di SNX-HR-ORG-01.</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Pemegang 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SINUX yang menduduki sebuah jabatan.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Tingkatan 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jabatan di SNX-HR-ORG-01 yang kedudukannya sama dalam susunan organisasi. Dasar penetapannya ada di butir 4.3.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Standar kompetensi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Kompetensi beserta penguasaan minimumnya yang wajib dimiliki pemegang jabatan pada satu tingkatan.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Penguasaan minimum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Angka terendah pada skala di bagian Skala Penguasaan yang dapat diterima untuk satu kompetensi.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Sertifikasi profesi atau vendor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Sertifikat dari lembaga profesi atau vendor teknologi yang menyatakan pemegangnya lulus ujian atau pelatihan tertentu.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Daftar jabatan, kode JA, dan nama jabatan di form ini mengikuti SNX-HR-ORG-01. Kompetensi teknis di SNX-HR-JA-01 mencakup keterampilan dan pengetahuan, dan kompetensi perilaku di sana sama dengan perilaku di form ini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Standar berlaku per tingkatan. HR Manager menetapkan satu tingkatan untuk setiap jabatan, dan pemegang jabatan pada tingkatan yang sama wajib memiliki kompetensi yang sama menurut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HR Manager menetapkan tingkatan dari jumlah garis lapor sampai Direktur Utama (JA-01), sama dengan ukuran di SNX-HR-SOP-12 bagian 3 (USULAN). SNX-HR-JA-01 tidak memuat grading. Bila garis lapor sebuah jabatan masih menunggu konfirmasi di SNX-HR-ORG-01, HRGA Officer menulis keterangan menunggu konfirmasi pada tingkatannya.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Standar di Tabel 2 adalah batas bawah. Kompetensi khusus sebuah jabatan tetap mengikuti SNX-HR-JA-01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Menurut SNX-HR-JA-01 butir 4.7, sertifikasi profesi atau vendor wajib hanya bila ditetapkan di Competency Matrix atau bila kontrak pelanggan memuat persyaratannya. Form ini dibaca sebagai Competency Matrix itu (USULAN), dan HR Manager menetapkan sertifikasi wajib di Tabel 1. HRGA Officer menulis dasarnya di kolom Dasar sertifikasi: form ini atau kontrak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Klasifikasi form ini RESTRICTED (Internal) menurut SNX-ISMS-PRO-01.</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 Manager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tingkatan, sertifikasi, dan standar kompetensi. Memeriksa isi form sebelum disetujui. Meninjau form setiap tahun.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HRGA Officer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penetapan HR Manager di Tabel 1 dan Tabel 2, dan memelihara daftar jabatan di Tabel 1 sesuai SNX-HR-ORG-01.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form lewat blok Approved By.</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SKALA PENGUASAAN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Skala berikut dipakai di Tabel 2 untuk menulis penguasaan minimum (USULAN).</w:t>
      </w:r>
    </w:p>
    <w:tbl>
      <w:tblPr>
        <w:tblStyle w:val="a4"/>
        <w:tblW w:w="9528" w:type="dxa"/>
        <w:jc w:val="center"/>
        <w:tblInd w:w="0" w:type="dxa"/>
        <w:tblLayout w:type="fixed"/>
        <w:tblLook w:val="0400" w:firstRow="0" w:lastRow="0" w:firstColumn="0" w:lastColumn="0" w:noHBand="0" w:noVBand="1"/>
      </w:tblPr>
      <w:tblGrid>
        <w:gridCol w:w="907"/>
        <w:gridCol w:w="1474"/>
        <w:gridCol w:w="6690"/>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Angka</w:t>
            </w:r>
          </w:p>
        </w:tc>
        <w:tc>
          <w:tcPr>
            <w:tcW w:w="147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w:t>
            </w:r>
          </w:p>
        </w:tc>
        <w:tc>
          <w:tcPr>
            <w:tcW w:w="66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w:t>
            </w:r>
          </w:p>
        </w:tc>
        <w:tc>
          <w:tcPr>
            <w:tcW w:w="66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Memahami konsep dan mengerjakan tugas sederhana dengan arahan.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Mandiri</w:t>
            </w:r>
          </w:p>
        </w:tc>
        <w:tc>
          <w:tcPr>
            <w:tcW w:w="66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Mengerjakan tugas rutin tanpa arahan.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Mahir</w:t>
            </w:r>
          </w:p>
        </w:tc>
        <w:tc>
          <w:tcPr>
            <w:tcW w:w="66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Mengerjakan tugas yang rumit dan mengatasi masalah yang tidak biasa.</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Ahli</w:t>
            </w:r>
          </w:p>
        </w:tc>
        <w:tc>
          <w:tcPr>
            <w:tcW w:w="66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Menentukan cara kerja dan membimbing pemegang jabatan lain.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7.1 HRGA Officer mencocokkan daftar jabatan di Tabel 1 dengan SNX-HR-ORG-01.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7.2 HRGA Officer menambah satu baris di Tabel 1 untuk setiap jabatan baru yang disahkan di SNX-HR-ORG-01.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7.3 HRGA Officer mencatat tingkatan setiap jabatan di kolom Tingkatan Tabel 1, sesuai penetapan HR Manager menurut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7.4 HRGA Officer mencatat sertifikasi yang diwajibkan dan dasarnya di Tabel 1, sesuai penetapan HR Manager menurut butir 4.5. HRGA Officer mengosongkan kedua kolom itu bila jabatan tidak mewajibkan sertifikasi.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7.5 HRGA Officer menulis satu baris di Tabel 2 untuk setiap tingkatan, dengan tulisan tingkatan yang sama seperti di Tabel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7.6 HRGA Officer mencatat kompetensi teknis jabatan pada tingkatan itu di kolom Keterampilan dan Pengetahuan, dan kompetensi perilakunya di kolom Perilaku, sesuai penetapan HR Manager dari SNX-HR-JA-01.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7.7 HRGA Officer menulis setiap kompetensi pada baris sendiri di dalam sel, dengan bentuk nama kompetensi (angka skala).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7.8 HRGA Officer membiarkan kosong sel yang belum ditetapkan HR Manager.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7.9 HR Manager memeriksa isi Tabel 1 dan Tabel 2, lalu menyerahkannya ke Direktur Utama untuk disetujui.</w:t>
      </w:r>
    </w:p>
    <w:p w14:paraId="49B09B34" w14:textId="77777777" w:rsidR="00330634" w:rsidRDefault="00000000">
      <w:pPr>
        <w:pStyle w:val="Heading1"/>
        <w:numPr>
          <w:ilvl w:val="0"/>
          <w:numId w:val="7"/>
        </w:numPr>
        <w:spacing w:after="0"/>
      </w:pPr>
      <w:r>
        <w:t>MATRIKS KOMPETENSI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Kode dan Jabatan mengikuti SNX-HR-ORG-01. Pengisian kolom lain mengikuti butir 7.3 sampai 7.7.</w:t>
      </w:r>
    </w:p>
    <w:p w14:paraId="529DFADF" w14:textId="02DADB71" w:rsidR="00330634" w:rsidRDefault="00AA0D9D" w:rsidP="00AA0D9D">
      <w:pPr>
        <w:pStyle w:val="Heading2"/>
        <w:numPr>
          <w:ilvl w:val="1"/>
          <w:numId w:val="7"/>
        </w:numPr>
      </w:pPr>
      <w:bookmarkStart w:id="10" w:name="_nlknbxi8j6cc" w:colFirst="0" w:colLast="0"/>
      <w:bookmarkEnd w:id="10"/>
      <w:r>
        <w:t>Tabel 1. Tingkatan dan Sertifikasi per Jabatan</w:t>
      </w:r>
      <w:r w:rsidR="00000000"/>
    </w:p>
    <w:tbl>
      <w:tblPr>
        <w:tblStyle w:val="a4"/>
        <w:tblW w:w="9528" w:type="dxa"/>
        <w:jc w:val="center"/>
        <w:tblInd w:w="0" w:type="dxa"/>
        <w:tblLayout w:type="fixed"/>
        <w:tblLook w:val="0400" w:firstRow="0" w:lastRow="0" w:firstColumn="0" w:lastColumn="0" w:noHBand="0" w:noVBand="1"/>
      </w:tblPr>
      <w:tblGrid>
        <w:gridCol w:w="1020"/>
        <w:gridCol w:w="2608"/>
        <w:gridCol w:w="1360"/>
        <w:gridCol w:w="2154"/>
        <w:gridCol w:w="1927"/>
      </w:tblGrid>
      <w:tr w:rsidR="00330634" w14:paraId="6C606F6C"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260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Jabatan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Tingkatan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Sertifikasi profesi atau vendor yang diwajibkan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 sertifikasi</w:t>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JA-03</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JA-06</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Brand &amp; Marketing</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JA-07</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JA-08</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(tempat JA-09 melapor)</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JA-09</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(melapor ke JA-08)</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JA-10</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JA-13</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Technical/Operation Engineer L1</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Office Helper</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Standar Kompetensi per Tingkatan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HRGA Officer menambah baris bila tingkatan di Tabel 1 lebih banyak dari baris yang tersedia.</w:t>
      </w:r>
    </w:p>
    <w:tbl>
      <w:tblPr>
        <w:tblStyle w:val="a4"/>
        <w:tblW w:w="9528" w:type="dxa"/>
        <w:jc w:val="center"/>
        <w:tblInd w:w="0" w:type="dxa"/>
        <w:tblLayout w:type="fixed"/>
        <w:tblLook w:val="0400" w:firstRow="0" w:lastRow="0" w:firstColumn="0" w:lastColumn="0" w:noHBand="0" w:noVBand="1"/>
      </w:tblPr>
      <w:tblGrid>
        <w:gridCol w:w="1474"/>
        <w:gridCol w:w="2494"/>
        <w:gridCol w:w="2494"/>
        <w:gridCol w:w="2608"/>
      </w:tblGrid>
      <w:tr w:rsidR="00330634" w14:paraId="6C606F6C"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Tingkatan</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Keterampilan</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Pengetahuan</w:t>
            </w:r>
          </w:p>
        </w:tc>
        <w:tc>
          <w:tcPr>
            <w:tcW w:w="260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Perilaku</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w:t>
      </w:r>
    </w:p>
    <w:tbl>
      <w:tblPr>
        <w:tblStyle w:val="a4"/>
        <w:tblW w:w="9528" w:type="dxa"/>
        <w:jc w:val="center"/>
        <w:tblInd w:w="0" w:type="dxa"/>
        <w:tblLayout w:type="fixed"/>
        <w:tblLook w:val="0400" w:firstRow="0" w:lastRow="0" w:firstColumn="0" w:lastColumn="0" w:noHBand="0" w:noVBand="1"/>
      </w:tblPr>
      <w:tblGrid>
        <w:gridCol w:w="2948"/>
        <w:gridCol w:w="4025"/>
        <w:gridCol w:w="1814"/>
      </w:tblGrid>
      <w:tr w:rsidR="00330634" w14:paraId="6C606F6C" w14:textId="77777777">
        <w:trPr>
          <w:jc w:val="center"/>
        </w:trPr>
        <w:tc>
          <w:tcPr>
            <w:tcW w:w="294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02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94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Employee Competency Matrix yang disahkan (Tabel 1 dan Tabel 2)</w:t>
            </w:r>
          </w:p>
        </w:tc>
        <w:tc>
          <w:tcPr>
            <w:tcW w:w="402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HR (USULAN). Pemilik: HR Manager.</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KLAUSUL ISO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2 memuat kompetensi yang diperlukan pemegang jabatan. Penilaian kompetensi aktual, tindakan memperoleh kompetensi, dan bukti kompetensi pemegang jabatan berada di luar form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ISO 9001:2015 7.2, untuk kinerja keamanan informasi.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6.3 Kesadaran, pendidikan, dan pelatihan keamanan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Pengetahuan dan Perilaku di Tabel 2 memuat standar keamanan informasi bila HR Manager menetapkannya.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daftar jabatan di Tabel 1 dan garis lapor untuk butir 4.3.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sumber kompetensi teknis dan kompetensi perilaku tiap jabatan (butir 4.1 dan 7.6). Menurut butir 4.7 dokumen itu, sertifikasi wajib hanya bila ditetapkan di Competency Matrix atau bila kontrak pelanggan memuat persyaratannya; form ini dibaca sebagai Competency Matrix itu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SNX-HR-SOP-10</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Promotion: bila form ini disahkan, HR Manager memakainya sebagai acuan tambahan penilaian kualifikasi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SNX-HR-SOP-12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Rotation: bagian 3 dokumen itu memuat ukuran tingkatan jabatan yang dipakai butir 4.3. Bila form ini disahkan dan memuat tingkatan jabatan, HR Manager memakai tingkatan itu pada butir 4.2 dokumen itu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SNX-HR-FRM-02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Annual Training Plan &amp; Training Matrix: rencana pelatihan tahunan, dikecualikan dari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klasifikasi RESTRICTED (Internal) untuk form ini (butir 4.6).</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KPI Matrix, tempat KPI per jabatan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dipakai sebagai standar sesudah HR Manager menetapkan isi Tabel 1 dan Tabel 2 dan Direktur Utama menandatangani blok Approved By.</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meninjau form ini setiap tahun, dan lebih awal bila SNX-HR-ORG-01 atau SNX-HR-JA-01 berubah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