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Project Handover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Project Handover Record</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Tabel Isian</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memuat isi handover proyek dari Commercial ke tim pelaksana: scope final, quotation, PO dan kontrak, deliverable, jadwal, PIC, dependency, asumsi, risiko, dan komitmen kepada customer yang harus dipenuhi tim pelaksana.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form ini, tim pelaksana tahu apa yang sudah disepakati dan dijanjikan kepada customer sebelum pekerjaan dimulai, dan setiap komitmen tercatat bersama sumbernya.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handover dari Commercial ke tim pelaksana setelah closing (SNX-COM-SOP-01 butir 4.16), satu form untuk satu handover.</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Form ini tidak dipakai Business Development untuk butir berikut (USULAN):</w:t>
      </w:r>
    </w:p>
    <w:tbl>
      <w:tblPr>
        <w:tblStyle w:val="a4"/>
        <w:tblW w:w="9528" w:type="dxa"/>
        <w:jc w:val="center"/>
        <w:tblInd w:w="0" w:type="dxa"/>
        <w:tblLayout w:type="fixed"/>
        <w:tblLook w:val="0400" w:firstRow="0" w:lastRow="0" w:firstColumn="0" w:lastColumn="0" w:noHBand="0" w:noVBand="1"/>
      </w:tblPr>
      <w:tblGrid>
        <w:gridCol w:w="3175"/>
        <w:gridCol w:w="5896"/>
      </w:tblGrid>
      <w:tr w:rsidR="00330634" w14:paraId="6C606F6C" w14:textId="77777777">
        <w:trPr>
          <w:cantSplit/>
          <w:tblHeader/>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89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customer, kelayakan teknis, dan hasil review sebelum order diterima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SNX-COM-FRM-01. Form ini dipakai setelah closing.</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Harga, diskon, margin, dan persetujuannya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 ini tidak memuat nilai harga.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paket handover dan keputusan gate G1</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SNX-OPS-SOP-01 dan sheet Checklist G1 di SNX-OPS-FRM-01. Form ini hanya mencatat hasilnya di Tabel 11.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charter, WBS, dan register risiko proyek</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 menyusunnya di SNX-OPS-FRM-01 dan SNX-OPS-FRM-02 setelah gate G1.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BAST, checklist G3, dan closure report</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SNX-OPS-FRM-06. Form ini mencatat handover sebelum implementasi, bukan penyerahan hasil kerja.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Form ini hanya mencatat PIC billing customer di Tabel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041"/>
        <w:gridCol w:w="7030"/>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70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Asumsi</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yang dianggap benar saat scope dan jadwal ditetapkan, tetapi belum dibuktikan. Di proposal SINUX disebut Assumptions.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opportunity saat PO diterima, kontrak ditandatangani, dan persetujuan internal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Dependency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di luar kendali tim pelaksana yang harus tersedia atau selesai lebih dulu agar pekerjaan berjalan sesuai jadwal, misalnya akses dari customer atau pekerjaan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Deliverable</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kerja yang diserahkan SINUX kepada customer sesuai quotation, PO, atau kontrak. Di proposal SINUX disebut Deliverables.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disebut COO di dokumen Operation dan di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closing: PO, kontrak yang ditandatangani, dan bukti bahwa persetujuan internal sudah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Gate G1</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Gerbang tertulis pertama dalam alur dari Commercial ke Operation, dengan Service Delivery Manager sebagai pemilik gerbang. Dokumen Operation menyebutnya G1 Kick-off.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Serah terima customer yang sudah closing dari Commercial ke tim pelaksana sebelum implementasi dimulai.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 meeting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dan Service Delivery Manager sebelum implementasi dimulai, tempat isi paket handover dibahas.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Komitmen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tertulis maupun lisan, yang harus dipenuhi tim pelaksana.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 sampai hasilnya Win atau Lost.</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catatan dan berkas yang diserahkan Commercial ke tim pelaksana pada handover. Dokumen Operation menyebutnya paket G1.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atau kontak yang ditunjuk, dari SINUX maupun dari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Purchase Order: dokumen pemesanan resmi dari customer kepada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Quotation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harga SINUX kepada customer, dikendalikan sesuai SNX-COM-SOP-02.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Kejadian yang dapat mengganggu scope, jadwal, atau komitmen kepada customer. Di paket handover disebut Risks (SNX-COM-SOP-01 butir 4.16).</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 final</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pekerjaan yang berlaku saat closing, dengan butir di luar scope ditulis terpisah.</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Tim pelaksana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Project Manager, dan peran Divisi Operation lain yang menjalankan proyek customer setelah handover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mengisi Tabel 1 sampai Tabel 10 setelah closing dan sebelum handover meeting, lalu Tabel 11 setelah handover meeting. Dokumen closing harus sudah lengkap sebelum handover meeting (SNX-COM-SOP-01 butir 4.16).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Isi minimal paket handover menurut SNX-COM-SOP-01 butir 4.16 adalah Customer Background (Tabel 1), Scope (Tabel 3 dan Tabel 4), Timeline (Tabel 5), Risks (Tabel 9), Commitment (Tabel 10), dan Contact Person (Tabel 6). Tabel 2, Tabel 7, dan Tabel 8 menambahkan dokumen dasar, dependency, dan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menyalin isi Tabel 3, Tabel 4, Tabel 5, dan Tabel 8 dari bagian Scope of Work dan Deliverables, Exclusions, Timeline, dan Assumptions di proposal (SNX-COM-SOP-01 butir 4.8), lalu mencocokkannya dengan PO dan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Jika ada SNX-COM-FRM-01 terisi untuk order ini, Business Development memakai hasil kelompok Kesesuaian Scope dan Delivery Commitment di form itu sebagai bahan Tabel 4, 5, 7, 8, dan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Jika quotation, PO, dan kontrak berbeda tentang scope, jadwal, atau komitmen, Business Development mencatat perbedaannya di Tabel 9 dan membawanya ke handover meeting.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Service Delivery Manager mengonfirmasi tiap tanggal di Tabel 5 sebelum Business Development menjanjikannya kepada customer (SNX-COM-SOP-01 butir 4.11). Business Development mencatat tanggal konfirmasinya.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Tabel 10 memuat semua komitmen kepada customer, termasuk SLA, target layanan yang dijanjikan, dan janji lisan yang belum ada di kontrak (sheet Checklist G1 di SNX-OPS-FRM-01). Janji yang tidak tercatat di gate G1 tidak mengikat tim pelaksana sampai disetujui VP Commercial dan COO (POL-OPS-001 bagian 8 ketentuan 3, yang menulis Commercial dan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tidak menulis kata sandi, PIN, token, atau kunci akses customer di form ini. Dependency akses ditulis sebagai kebutuhan, tanpa kredensialnya (POL-OPS-001 kebijakan P-03).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Project Manager memakai Tabel 9 sebagai bahan risiko awal di SNX-OPS-FRM-02.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Business Development dan Service Delivery Manager membahas Tabel 1 sampai Tabel 10 di handover meeting. Service Delivery Manager menyebut jabatan tim pelaksana yang memenuhi tiap komitmen di Tabel 10, dan Business Development mencatat hasil pembahasan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menyerahkan paket handover kepada Service Delivery Manager atas nama Commercial (SNX-COM-SOP-01 butir 4.19, berstatus USULAN di sana). Service Delivery Manager menerima atau menolak paket handover dengan checklist G1 dan mencatat keputusannya di SNX-OPS-FRM-01 (SNX-OPS-SOP-01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Jika paket handover ditolak Service Delivery Manager, Business Development melengkapinya sesuai alasan penolakan (SNX-COM-SOP-01 butir 4.19), lalu mencatat alasan dan tanggal pelengkapan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Tanda tangan Service Delivery Manager di Tabel 12 menunjukkan paket handover sudah diterima untuk diperiksa. Keputusan gate G1 tetap dicatat di SNX-OPS-FRM-01.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Form kosong berklasifikasi INTERNAL. Form terisi memuat informasi customer dan kontrak, sehingga berklasifikasi RESTRICTED (Internal) sesuai SNX-ISMS-PRO-01 (USULAN, mengikuti SNX-COM-SOP-01 butir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Struktur kolom Tabel 1 sampai Tabel 12 serta butir 4.1 sampai 4.5, 4.9, 4.10, dan 4.13 masih menunggu penetapan COO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peran mengikuti SNX-HR-ORG-01.</w:t>
      </w:r>
    </w:p>
    <w:tbl>
      <w:tblPr>
        <w:tblStyle w:val="a4"/>
        <w:tblW w:w="9528" w:type="dxa"/>
        <w:jc w:val="center"/>
        <w:tblInd w:w="0" w:type="dxa"/>
        <w:tblLayout w:type="fixed"/>
        <w:tblLook w:val="0400" w:firstRow="0" w:lastRow="0" w:firstColumn="0" w:lastColumn="0" w:noHBand="0" w:noVBand="1"/>
      </w:tblPr>
      <w:tblGrid>
        <w:gridCol w:w="1701"/>
        <w:gridCol w:w="4649"/>
        <w:gridCol w:w="2721"/>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 pada form ini</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1 sampai Tabel 10 sebelum handover meeting dan Tabel 11 setelahnya, termasuk hasil handover meeting dan penolakan paket handover. Melengkapi paket handover yang ditolak. Memegang tugas Sales dan Sales Executive di SNX-COM-SOP-01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Mencatat dan tidak memutuskan. Tidak menjanjikan jadwal sebelum dikonfirmasi Service Delivery Manager (butir 4.6).</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paket handover kepada Service Delivery Manager atas nama Commercial (butir 4.11). Sebagai pemilik form ini dan form terisi, meninjau form ini setiap tahun dan menetapkan lokasi record (rekaman) form terisi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COO menyetujui komitmen yang belum tercatat (butir 4.7). Peran Commercial di butir itu dipetakan ke VP Commercial (USULAN).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tanggal di Tabel 5, menyebut jabatan pemenuh komitmen di handover meeting, dan memeriksa paket handover.</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Menerima atau menolak paket handover di gate G1 (SNX-OPS-SOP-01 butir 4.1).</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paket handover dengan checklist G1 dan memakai Tabel 9 sebagai bahan risiko awal (SNX-OPS-SOP-01 tahap Inisiasi).</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memutuskan paket diterima atau ditolak.</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struktur kolom (butir 4.15).</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VP Commercial menyetujui komitmen yang belum tercatat (butir 4.7).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Isi Tabel 1 sampai Tabel 10 sebelum handover meeting dan Tabel 11 setelahnya sesuai petunjuk berikut. Tiap baris Tabel 12 diisi pemegang peran di baris itu.</w:t>
      </w:r>
    </w:p>
    <w:tbl>
      <w:tblPr>
        <w:tblStyle w:val="a4"/>
        <w:tblW w:w="9528" w:type="dxa"/>
        <w:jc w:val="center"/>
        <w:tblInd w:w="0" w:type="dxa"/>
        <w:tblLayout w:type="fixed"/>
        <w:tblLook w:val="0400" w:firstRow="0" w:lastRow="0" w:firstColumn="0" w:lastColumn="0" w:noHBand="0" w:noVBand="1"/>
      </w:tblPr>
      <w:tblGrid>
        <w:gridCol w:w="1247"/>
        <w:gridCol w:w="2438"/>
        <w:gridCol w:w="5386"/>
      </w:tblGrid>
      <w:tr w:rsidR="00330634" w14:paraId="6C606F6C" w14:textId="77777777">
        <w:trPr>
          <w:cantSplit/>
          <w:tblHeader/>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Kolom atau butir</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Cara mengisi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 Nama proyek atau layanan, Opportunity di CRM</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customer dan proyek persis seperti di PO atau kontrak, dan nama opportunity seperti tercatat di CRM.</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bidang usaha customer dan kebutuhan yang mendasari pembelian, dalam kalimat singkat.</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dokumen, Tanggal dokumen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quotation, PO, dan kontrak. Tulis jenis dokumen dasar lain di baris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Status tanda tangan, Lokasi arsip</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sesuai kondisi berkas, dan folder atau link tempat berkas bertanda tangan disimpan.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Uraian scope final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satu deliverable per baris, dengan uraian scope final dari proposal yang sudah dicocokkan dengan PO dan kontrak.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 dan 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dari Tabel 2 dan bagian dokumen yang memuat butir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Butir di luar scope</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Exclusions di proposal, satu butir per baris.</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Milestone, Tanggal target, Batasan customer, Dasar jadwal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milestone dan tanggalnya, termasuk target live, window maintenance dan blackout yang ditetapkan customer, serta dokumen yang memuat jadwal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konfirmasi Service Delivery Manager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Service Delivery Manager mengonfirmasi tanggal target itu (butir 4.6).</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PIC customer untuk teknis, komersial, dan billing, serta PIC SINUX.</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Kanal komunikasi resmi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kanal tiap PIC, misalnya email atau grup WhatsApp proyek.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7</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Dependency, Pihak penyedia, Dibutuhkan paling lambat</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dependency, pihak yang menyediakannya, dan tanggal paling lambat dependency itu dibutuhkan. Tulis akses sebagai kebutuhan, tanpa kredensial (butir 4.8).</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8</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Asumsi, Dokumen asal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Assumptions di proposal, dan tulis dokumen asalnya.</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9</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Dampak bagi proyek, Penanganan yang sudah dibahas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risiko yang diketahui Commercial, dampaknya, dan penanganan yang sudah dibahas dengan customer. Tulis juga perbedaan antardokumen (butir 4.5).</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Komitmen kepada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komitmen, termasuk SLA, target layanan, dan janji lisan (butir 4.7).</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komitmen, Batas waktu atau ukuran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tertulis, atau tanggal percakapan untuk janji lisan, beserta batas waktu atau ukuran komitmen.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Dipenuhi oleh (jabatan)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jabatan yang disebut Service Delivery Manager di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1 sampai 3</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peserta, dan hasil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4 dan 5</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untuk dokumen closing, dan tanggal VP Commercial menyerahkan paket handover.</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6 dan 7</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hasil dan tanggal keputusan gate G1 dari SNX-OPS-FRM-01.</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8 dan 9</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alasan penolakan dan tanggal paket handover dilengkapi ulang, hanya jika hasil gate G1 TAHAN.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Tanggal, Tanda tangan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tanggal, dan tanda tangan di baris peran sendiri.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 yang datanya belum ada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Biarkan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Tambah baris jika isian lebih banyak daripada baris yang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TABEL 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1 sampai Tabel 12 berlaku untuk satu handover.</w:t>
      </w:r>
    </w:p>
    <w:p w14:paraId="529DFADF" w14:textId="02DADB71" w:rsidR="00330634" w:rsidRDefault="00AA0D9D" w:rsidP="00AA0D9D">
      <w:pPr>
        <w:pStyle w:val="Heading2"/>
        <w:keepNext/>
        <w:numPr>
          <w:ilvl w:val="1"/>
          <w:numId w:val="7"/>
        </w:numPr>
      </w:pPr>
      <w:bookmarkStart w:id="10" w:name="_nlknbxi8j6cc" w:colFirst="0" w:colLast="0"/>
      <w:bookmarkEnd w:id="10"/>
      <w:r>
        <w:t>Tabel 1. Customer dan proyek</w:t>
      </w:r>
      <w:r w:rsidR="00000000"/>
    </w:p>
    <w:tbl>
      <w:tblPr>
        <w:tblStyle w:val="a4"/>
        <w:tblW w:w="9528" w:type="dxa"/>
        <w:jc w:val="center"/>
        <w:tblInd w:w="0" w:type="dxa"/>
        <w:tblLayout w:type="fixed"/>
        <w:tblLook w:val="0400" w:firstRow="0" w:lastRow="0" w:firstColumn="0" w:lastColumn="0" w:noHBand="0" w:noVBand="1"/>
      </w:tblPr>
      <w:tblGrid>
        <w:gridCol w:w="510"/>
        <w:gridCol w:w="3175"/>
        <w:gridCol w:w="5103"/>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510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proyek atau layanan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Opportunity di CRM</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Quotation, PO, dan kontrak</w:t>
      </w:r>
      <w:r w:rsidR="00000000"/>
    </w:p>
    <w:tbl>
      <w:tblPr>
        <w:tblStyle w:val="a4"/>
        <w:tblW w:w="9528" w:type="dxa"/>
        <w:jc w:val="center"/>
        <w:tblInd w:w="0" w:type="dxa"/>
        <w:tblLayout w:type="fixed"/>
        <w:tblLook w:val="0400" w:firstRow="0" w:lastRow="0" w:firstColumn="0" w:lastColumn="0" w:noHBand="0" w:noVBand="1"/>
      </w:tblPr>
      <w:tblGrid>
        <w:gridCol w:w="510"/>
        <w:gridCol w:w="1871"/>
        <w:gridCol w:w="1701"/>
        <w:gridCol w:w="1304"/>
        <w:gridCol w:w="1360"/>
        <w:gridCol w:w="204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dokumen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 dokumen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dokumen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tanda tangan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arsip</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Quotation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Scope final dan deliverable</w:t>
      </w:r>
      <w:r w:rsidR="00000000"/>
    </w:p>
    <w:tbl>
      <w:tblPr>
        <w:tblStyle w:val="a4"/>
        <w:tblW w:w="9528" w:type="dxa"/>
        <w:jc w:val="center"/>
        <w:tblInd w:w="0" w:type="dxa"/>
        <w:tblLayout w:type="fixed"/>
        <w:tblLook w:val="0400" w:firstRow="0" w:lastRow="0" w:firstColumn="0" w:lastColumn="0" w:noHBand="0" w:noVBand="1"/>
      </w:tblPr>
      <w:tblGrid>
        <w:gridCol w:w="510"/>
        <w:gridCol w:w="2381"/>
        <w:gridCol w:w="362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Deliverable</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scope final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Di luar scope</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 di luar scope</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Jadwal</w:t>
      </w:r>
      <w:r w:rsidR="00000000"/>
    </w:p>
    <w:tbl>
      <w:tblPr>
        <w:tblStyle w:val="a4"/>
        <w:tblW w:w="9528" w:type="dxa"/>
        <w:jc w:val="center"/>
        <w:tblInd w:w="0" w:type="dxa"/>
        <w:tblLayout w:type="fixed"/>
        <w:tblLook w:val="0400" w:firstRow="0" w:lastRow="0" w:firstColumn="0" w:lastColumn="0" w:noHBand="0" w:noVBand="1"/>
      </w:tblPr>
      <w:tblGrid>
        <w:gridCol w:w="567"/>
        <w:gridCol w:w="1871"/>
        <w:gridCol w:w="1304"/>
        <w:gridCol w:w="2041"/>
        <w:gridCol w:w="1417"/>
        <w:gridCol w:w="1587"/>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Milestone</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target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Batasan customer (window maintenance, blackout)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jadwal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konfirmasi Service Delivery Manager</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6. PIC</w:t>
      </w:r>
      <w:r w:rsidR="00000000"/>
    </w:p>
    <w:tbl>
      <w:tblPr>
        <w:tblStyle w:val="a4"/>
        <w:tblW w:w="9528" w:type="dxa"/>
        <w:jc w:val="center"/>
        <w:tblInd w:w="0" w:type="dxa"/>
        <w:tblLayout w:type="fixed"/>
        <w:tblLook w:val="0400" w:firstRow="0" w:lastRow="0" w:firstColumn="0" w:lastColumn="0" w:noHBand="0" w:noVBand="1"/>
      </w:tblPr>
      <w:tblGrid>
        <w:gridCol w:w="510"/>
        <w:gridCol w:w="2608"/>
        <w:gridCol w:w="2381"/>
        <w:gridCol w:w="328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Pihak dan peran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Kanal komunikasi resmi</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teknis</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komersial</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billing</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Business Development</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Service Delivery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Project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7. Dependency</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260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Dependency</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penyedia</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Dibutuhkan paling lambat</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8. Asumsi</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Asumsi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Dokumen asal</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9. Risiko</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2721"/>
        <w:gridCol w:w="272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Risiko</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bagi proyek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Penanganan yang sudah dibahas</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10. Komitmen kepada customer</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1701"/>
        <w:gridCol w:w="1814"/>
        <w:gridCol w:w="1927"/>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Komitmen kepada customer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komitmen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 waktu atau ukuran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Dipenuhi oleh (jabatan)</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11. Handover meeting dan penyerahan paket</w:t>
      </w:r>
      <w:r w:rsidR="00000000"/>
    </w:p>
    <w:tbl>
      <w:tblPr>
        <w:tblStyle w:val="a4"/>
        <w:tblW w:w="9528" w:type="dxa"/>
        <w:jc w:val="center"/>
        <w:tblInd w:w="0" w:type="dxa"/>
        <w:tblLayout w:type="fixed"/>
        <w:tblLook w:val="0400" w:firstRow="0" w:lastRow="0" w:firstColumn="0" w:lastColumn="0" w:noHBand="0" w:noVBand="1"/>
      </w:tblPr>
      <w:tblGrid>
        <w:gridCol w:w="510"/>
        <w:gridCol w:w="4309"/>
        <w:gridCol w:w="3969"/>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handover meeting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handover meeting (jabatan)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handover meeting: hal yang disepakati atau diubah</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closing lengkap (Sudah atau Belum)</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VP Commercial menyerahkan paket handover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gate G1 di SNX-OPS-FRM-01 (LOLOS atau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keputusan gate G1</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Alasan penolakan, bila hasil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paket dilengkapi ulang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12. Tanda tangan</w:t>
      </w:r>
      <w:r w:rsidR="00000000"/>
    </w:p>
    <w:tbl>
      <w:tblPr>
        <w:tblStyle w:val="a4"/>
        <w:tblW w:w="9528" w:type="dxa"/>
        <w:jc w:val="center"/>
        <w:tblInd w:w="0" w:type="dxa"/>
        <w:tblLayout w:type="fixed"/>
        <w:tblLook w:val="0400" w:firstRow="0" w:lastRow="0" w:firstColumn="0" w:lastColumn="0" w:noHBand="0" w:noVBand="1"/>
      </w:tblPr>
      <w:tblGrid>
        <w:gridCol w:w="510"/>
        <w:gridCol w:w="2948"/>
        <w:gridCol w:w="2041"/>
        <w:gridCol w:w="1474"/>
        <w:gridCol w:w="1814"/>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menyusun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 menyerahkan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menerima paket handover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3572"/>
        <w:gridCol w:w="2835"/>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57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sampai Tabel 12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(USULAN). Pencatat: Business Development. Pemilik form terisi: VP Commercial (USULAN). Klasifikasi form terisi RESTRICTED (Internal)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mengikuti retensi record rencana proyek dan checklist G1 di SNX-OPS-SOP-01 (USULAN).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 yang ditunjuk Tabel 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record SNX-COM-SOP-01).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gate G1</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SNX-OPS-FRM-01 di Drive proyek; pemilik Project Manager (tabel record SNX-OPS-SOP-01).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(tabel record SNX-OPS-SOP-01).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3798"/>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9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6 memuat PIC dan kanal komunikasi resmi. Business Development menyampaikan isi form ke tim pelaksana di handover meeting (butir 4.10).</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pemilik, retensi, dan klasifikasi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sampai Tabel 4 dan Tabel 10 memuat persyaratan customer yang berlaku saat closing, dan Tabel 9 memuat perbedaan antardokumen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8.5.1 Pengendalian produksi dan penyediaan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Tabel 5, dan Tabel 10 memuat informasi tentang hasil yang harus dicapai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Butir 4.14 memuat klasifikasi form kosong dan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Development menyampaikan informasi customer ke tim pelaksana melalui form ini, tanpa menulis kredensial (butir 4.8).</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dan Tabel 10 memuat persyaratan kontraktual dan komitmen yang harus dipenuhi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dan retensi record form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di bagian Peran. Service Delivery Manager dan Project Manager adalah jabatan usulan tanpa pemegang (butir K-10).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yang mengatur handover meeting dan penyerahan paket. Form ini merujuk butir 4.8, 4.11, 4.13, 4.16, dan 4.19 serta tabel record-nya.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pengendalian proposal, quotation, harga, diskon, dan margin.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Requirement &amp; Order Review Record: kebutuhan customer dan review sebelum order diterima. Hasilnya menjadi bahan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 Tabel record-nya memuat retensi rencana proyek.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Plan, Scope &amp; Timeline Records: sheet Checklist G1 memuat keputusan gate G1 atas paket handover.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risiko awal proyek. Tabel 9 menjadi bahannya (butir 4.9).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BAST, checklist G3, dan closure report. Judulnya mirip, tetapi dokumen itu mencatat penyerahan hasil kerja ke customer dan ke Operation.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penagihan dan invoice setelah closing.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INTERNAL dan RESTRICTED (Internal) untuk butir 4.14.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bagian 8 (gate G1 dan ketentuan 3) dan kebijakan P-03 tentang kredensial.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setelah Direktur Utama menandatangani blok Approval dan COO menetapkan struktur kolomnya. VP Commercial menetapkan lokasi record dan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