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dalam kegiatan usaha SINUX, penilaian tingkatnya, dan pemantauan tindakan mitigasinya. Setiap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memprioritaskan penanganan risiko, menetapkan tindakan pengendalian, menunjuk penanggung jawab, dan memantau pelaksanaan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risiko keamanan informasi, yang dinilai di SNX-ISMS-REG-02, dan risiko proyek, yang dinilai di SNX-OPS-FRM-02. Untuk area Pelindungan Data Pribadi dan Kerahasiaan Informasi, register ini mencatat akibat hukumnya (USULAN).</w:t>
      </w:r>
    </w:p>
    <w:p w14:paraId="49B09B34" w14:textId="77777777" w:rsidR="00330634" w:rsidRDefault="00000000">
      <w:pPr>
        <w:pStyle w:val="Heading1"/>
        <w:keepNext/>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(1 sampai 4), Sedang (5 sampai 9), Tinggi (10 sampai 16), atau Sangat Tinggi (17 sampai 25), menurut Nilai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Di SNX-HR-ORG-01 ditulis Legal &amp; Compliance, yaitu jabatan JA-08 dan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(JA-08)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yaitu skor Kemungkinan x skor Dampak.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memakai dua skor: Kemungkinan risiko terjadi dan Dampak jika risiko itu terjadi.</w:t>
      </w:r>
    </w:p>
    <w:p w14:paraId="529DFADF" w14:textId="02DADB71" w:rsidR="00330634" w:rsidRDefault="00AA0D9D" w:rsidP="00AA0D9D">
      <w:pPr>
        <w:pStyle w:val="Heading2"/>
        <w:keepNext/>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sangat kecil berdasarkan informasi yang tersedia.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relatif kecil.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dapat terjadi dalam kondisi tertentu.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berpeluang besar terjadi.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menimbulkan akibat hukum yang perlu ditindaklanjuti.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kecil dan dapat diselesaikan dalam pekerjaan rutin Staff Legal.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ditangani bersama Pemilik Risiko, tetapi tidak menghentikan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diputuskan Manajemen dan dapat mengganggu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Dipantau dan dikendalikan melalui prosedur yang relevan.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pengendalian yang sesuai ditetapkan dan pelaksanaannya dipantau.</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rencana mitigasi dan pemantauan prioritas.</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eskalasi segera kepada Manajemen.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Baris memuat Kemungkinan, kolom memuat Dampak. Nilai 17, 18, dan 19 tidak muncul pada skala 1 sampai 5.</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25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195294"/>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19529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di bagian Lingkup ke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setiap risiko dengan skala Metode Penilaian, bersama Pemilik Risiko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beserta penanggung jawab dan target penyelesaian, di tabel Rencana Mitigasi dan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tindakan mitigasi serta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mitigasi dilaksanakan, untuk melihat perubahan tingkat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dengan Manajemen secara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segera mengeskalasi risiko berkategori Sangat Tinggi kepada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setiap perubahan penilaian dan status risiko di tabel Riwayat Penilaian dan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beserta alasan, rencana tindak lanjut, dan keputusan Manajemen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setiap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review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setiap bulan.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membahas dan mengeskalasi risiko ke Manajemen, serta melaporkan jumlah risiko setiap bulan.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ikut menilai bersama Staff Legal jika perlu, melaksanakan mitigasi, dan menyampaikan bukti.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Staff Legal dan Line Manager Legal mengikuti pola SNX-LEG-SOP-01 (USULAN). Pembuat, pemeriksa, dan penyetuju dokumen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masih kosong. Isi setelah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Uraian Risiko, tulis peristiwa yang dapat terjadi pada area itu. Di Penyebab/Pemicu, tulis pemicunya. Di Dampak Potensial, tulis akibatnya jika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Tambah baris jika satu area punya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Pakai nomor baris yang sama di tabel Penilaian Risiko dan Identifikasi Risiko. Isi Kemungkinan dan Dampak dengan angka 1 sampai 5 sesuai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Nilai Risiko dengan hasil perkalian Kemungkinan dan Dampak, lalu isi Kategori Risiko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kolom Pemilik Risiko dan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Risiko yang Ditangani pada tabel Rencana Mitigasi, tulis nomor dan area dari tabel Identifikasi Risiko. Pakai nomor baris yang sama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kolom Bukti Penyelesaian, tulis lokasi berkas bukti. Di kolom Status, tulis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Ringkasan Risiko dari hasil penilaian aktual. Risiko yang belum dinilai tidak otomatis masuk kategori Rendah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Riwayat Penilaian dan Status satu baris untuk setiap perubahan. Di kolom Perubahan, tulis nilai atau status sebelum dan setelahnya.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keepNext/>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Potensial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Pemilik Risiko</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Jumlah Risiko</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Dicatat oleh</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unit Management, dan dasar pemetaan peran Line Manager Legal dan 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Dampaknya sama dengan register ini, dengan kategori Tinggi 10 sampai 19 dan Kritis 20 sampai 25. Pada skala 1 sampai 5, kategori setiap sel sama; hanya nama kategori teratas yang berbeda (Kritis, bukan Sangat Tinggi). Penyelarasan nama berstatus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Usulan masa simpan disusun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penelaahan kontrak pelanggan menjadi dasar area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telaah kontrak vendor menjadi dasar area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sesuai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register Departemen Legal disusun di SNX-LEG-SOP-03 (Kategori 6).</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risiko hukum yang teridentifikasi, tingkatnya, dan tindakan penanganannya.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disimpan di lokasi yang ditetapkan, dan setiap perubahan penilaian dan status tercatat di Riwayat Penilaian dan Status.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risiko tidak terpenuhinya persyaratan hukum dan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