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&amp; Regulatory Requirements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&amp; Regulatory Requirements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daftar peraturan perundang-undangan dan persyaratan hukum yang relevan dengan kegiatan usaha dan operasional SINUX. Tiap baris memuat identitas peraturan atau persyaratan, kewajiban bagi SINUX, kegiatan atau proses yang terkena, penanggung jawabnya, dan statusnya.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SINUX mengetahui peraturan yang mengikat kegiatannya, dan daftar itu mengikuti perubahan peraturan serta perubahan kegiatan usaha.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peraturan perundang-undangan yang berlaku bagi kegiatan usaha dan operasional SINUX, termasuk peraturan pelaksananya. Register juga mencakup persyaratan hukum yang bersumber dari syarat perizinan dan kewajiban dalam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memuat izin dan dokumen legalitas (SNX-LEG-REG-01), dokumen legal dan korporasi (SNX-LEG-REG-04), risiko hukum (SNX-LEG-REG-02), atau hasil evaluasi kepatuhan (SNX-LEG-RPT-02) (USULAN). Kontrak dengan pelanggan atau vendor diatur di SNX-LEG-SOP-01; register hanya memuat kewajiban dari kontrak itu yang mengikat SINUX.</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peraturan menurut area risiko hukum di SNX-LEG-REG-02. Nilainya ada di Petunjuk Pengisian butir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Sumber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Asal sebuah persyaratan hukum, yaitu Peraturan, Syarat Perizinan, atau Kewajiban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satu peraturan atau persyaratan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 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kontrak dengan pelanggan, vendor, atau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peraturan atau persyaratan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atas satu baris register: apakah peraturannya masih mengikat dan apakah isi barisnya sesuai teks terbaru.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Peraturan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tertulis yang diterbitkan lembaga negara atau instansi pemerintah.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secara hukum dan bersumber dari peraturan, syarat perizinan,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Mengikat salah satu kegiatan usaha atau proses operasional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Syarat Perizinan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tercantum dalam sebuah izin yang SINUX miliki.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Keenam nilai berstatus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masih mengikat dan relevan bagi SINUX, dan isi baris sesuai teks terbaru.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diubah atau ada peraturan pelaksana baru, dan isi baris belum disesuaikan.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Dicabut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dicabut atau diganti peraturan lain.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atau perubahannya belum berlaku, tetapi dipantau karena dapat mengenai kegiatan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apakah peraturan masih mengikat dan relevan belum selesai.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 untuk SINUX</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tidak mengikat kegiatan usaha maupun operasional SINUX menurut penetapan Line Manager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satu baris di tabel Daftar Peraturan dan Persyaratan Hukum untuk tiap peraturan atau persyaratan hukum yang ia temukan atau yang disampaikan kepadanya.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Penanggung Jawab Kegiatan menyampaikan kepada Staff Legal peraturan atau persyaratan hukum yang ia ketahui mengikat kegiatannya.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Penanggung Jawab Kegiatan memberi tahu Staff Legal bila kegiatan usaha atau operasional yang ia kelola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kewajiban bagi SINUX, kegiatan atau proses yang terkena, dan Penanggung Jawab Kegiatan di tabel Relevansi dengan Kegiatan SINUX, dengan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Line Manager Legal menetapkan apakah tiap peraturan relevan bagi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hasil penetapan itu dan perkembangan peraturan di kolom Status, memakai enam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memeriksa kelengkapan dan keakuratan isi register sebelum register dinyatakan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memantau perubahan peraturan yang berdampak pada kegiatan usaha dan kewajiban SINUX (USULAN, SNX-LEG-RPT-01 Rekomendasi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meninjau register setiap bulan (USULAN) dan saat Penanggung Jawab Kegiatan memberi tahu perubahan kegiatan menurut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memperbarui baris terkait saat peraturan diterbitkan, diubah, atau dicabut.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tiap perubahan, hasil peninjauan, dampaknya pada kegiatan SINUX, dan tindak lanjutnya di tabel Riwayat Perubahan dan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Penanggung Jawab Kegiatan menjalankan tindak lanjut yang tercatat atas jabatannya di tabel Riwayat Perubahan dan Peninjauan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menyimpan register dan salinan peraturan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peraturan, kewajiban, status, dan riwayat; memantau perubahan peraturan; meninjau dan memperbarui register; menyimpan register (Ketentuan butir 1, 4, 6, 8 sampai 11, 13).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dan pemilik rekaman register (USULAN). Menetapkan relevansi peraturan bagi SINUX dan memeriksa kelengkapan serta keakuratan register (Ketentuan butir 5 dan 7).</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peraturan yang ia ketahui, memberi tahu perubahan kegiatan, dan menjalankan tindak lanjut (Ketentuan butir 2, 3, dan 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SNX-LEG-SOP-03 dan berstatus (USULAN). Line Manager Legal dan Staff Legal adalah nama peran; SNX-HR-ORG-01 memetakannya ke jabatan Legal &amp; Compliance, JA-08 dan JA-09 (USULAN).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dari teks peraturan, izin, atau kontrak asalnya, satu baris untuk satu peraturan atau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dengan nomor urut berikutnya pada tiga tabel pertama. Nomor baris sama di ketiganya.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Jenis Sumber diisi Peraturan, Syarat Perizinan, atau Kewajiban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Peraturan atau Persyaratan memuat jenis, nomor, tahun, dan judul peraturan persis seperti tertulis pada teksnya. Untuk Syarat Perizinan, kolom ini memuat nomor izin, dan untuk Kewajiban Kontrak, nomor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Instansi atau Pihak Terkait memuat instansi yang menerbitkan peraturan atau izin, atau pihak lain dalam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Bidang diisi salah satu area pada SNX-LEG-REG-02: Perizinan Berusaha, Kontrak Pelanggan, Kontrak Vendor, Pelindungan Data Pribadi, Kerahasiaan Informasi, Kepatuhan Regulasi, Kekayaan Intelektual, atau Ketenagakerjaan. Peraturan yang tidak cocok dengan area lain diisi Kepatuhan Regulasi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Kewajiban bagi SINUX memuat hal yang harus SINUX lakukan atau hindari, ditulis menurut pasal atau bagian peraturan yang memuatnya. Kolom Kegiatan atau Proses yang Terkena memuat kegiatan usaha atau proses operasional SINUX yang terkena kewajiban itu, dengan kode dokumen SNX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Penanggung Jawab Kegiatan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Status memakai salah satu dari enam nilai pada bagian Istilah. Baris yang belum diperiksa diberi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Tanggal Berlaku memuat tanggal peraturan mulai berlaku menurut teksnya. Kolom Peninjauan Terakhir dan Peninjauan Berikutnya memuat tanggal peninjauan menurut Ketentuan butir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Lokasi Salinan memuat lokasi berkas salinan di folder Google Drive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satu baris tabel Riwayat Perubahan dan Peninjauan untuk tiap perubahan peraturan dan tiap peninjauan, termasuk peninjauan yang tidak menemukan perubahan (Ketentuan butir 11). Kolom No. Baris memuat nomor baris pada tabel pertama.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dan semua sel data kosong. Nilai pada kolom Jenis Sumber, Bidang, dan Status berstatus (USULAN).</w:t>
      </w:r>
    </w:p>
    <w:p w14:paraId="529DFADF" w14:textId="02DADB71" w:rsidR="00330634" w:rsidRDefault="00AA0D9D" w:rsidP="00AA0D9D">
      <w:pPr>
        <w:pStyle w:val="Heading2"/>
        <w:numPr>
          <w:ilvl w:val="1"/>
          <w:numId w:val="7"/>
        </w:numPr>
      </w:pPr>
      <w:r>
        <w:t>Daftar Peraturan dan Persyaratan Hukum</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4536"/>
        <w:gridCol w:w="226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Sumber</w:t>
            </w:r>
          </w:p>
        </w:tc>
        <w:tc>
          <w:tcPr>
            <w:tcW w:w="45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Peraturan atau Persyaratan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Instansi atau Pihak Terkait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Relevansi dengan Kegiatan SINUX</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608"/>
        <w:gridCol w:w="2494"/>
        <w:gridCol w:w="181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Kewajiban bagi SINUX</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atau Proses yang Terkena</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 Kegiatan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Peninjauan</w:t>
      </w:r>
      <w:r w:rsidR="00000000"/>
    </w:p>
    <w:tbl>
      <w:tblPr>
        <w:tblStyle w:val="a4"/>
        <w:tblW w:w="9528" w:type="dxa"/>
        <w:jc w:val="center"/>
        <w:tblInd w:w="0" w:type="dxa"/>
        <w:tblLayout w:type="fixed"/>
        <w:tblLook w:val="0400" w:firstRow="0" w:lastRow="0" w:firstColumn="0" w:lastColumn="0" w:noHBand="0" w:noVBand="1"/>
      </w:tblPr>
      <w:tblGrid>
        <w:gridCol w:w="567"/>
        <w:gridCol w:w="1474"/>
        <w:gridCol w:w="1474"/>
        <w:gridCol w:w="1530"/>
        <w:gridCol w:w="1644"/>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Terakhir</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Berikutnya</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Salinan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Perubahan dan Peninjauan</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Baris</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Hasil Peninjauan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dan Tindak Lanjut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memetakan peran Line Manager Legal dan Staff Legal ke jabatan Legal &amp; Compliance, JA-08 dan JA-09 (USULAN). Daftar jabatannya menjadi acuan kolom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Mengatur kontrak dengan pelanggan dan vendor. Butir 4.24 menunjuk folder Google Drive departemen Legal sebagai repositori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Pola pembagian tugas Staff Legal mencatat dan Line Manager Legal menetapkan. Kategori 6 memuat usulan retensi dokumen internal departemen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SINUX. Register ini mencatat syarat perizinan dan peraturan yang mendasarinya.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kolom Bidang. Area Kepatuhan Regulasi memakai daftar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Kolom Dasar Hukum/Dokumen Acuan pada laporan itu merujuk register ini. Rekomendasi butir 3 memuat pemantauan perubahan peraturan.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Laporan evaluasi tingkat kepatuhan terhadap peraturan dan persyaratan hukum; daftar di register ini menjadi acuannya.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Daftar peraturan pelaksana pelindungan data pribadi dicatat di register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Daftar Peraturan dan Persyaratan Hukum, Relevansi dengan Kegiatan SINUX, Status dan Peninjauan, dan Riwayat Perubahan dan Peninjauan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13). Pemilik: Line Manager Legal. Pencatat: Staff Legal (SNX-LEG-SOP-03 butir 4.26).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dokumen internal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peraturan, izin, atau kontrak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Salinan.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peraturan dan persyaratan hukum dari pihak berkepentingan yang relevan bagi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5.1.2 Fokus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menjadi daftar persyaratan peraturan perundang-undangan yang berlaku, yang harus ditentukan dan dipenuhi.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perubahannya tercatat di Riwayat Perubahan dan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layanan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Kewajiban bagi SINUX dan Kegiatan atau Proses yang Terkena memuat persyaratan peraturan untuk produk dan layanan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dan peraturan yang relevan bagi sistem manajemen keamanan informasi.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perundang-undangan, regulasi, dan kontrak yang teridentifikasi, dan isinya diperbarui lewat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dengan Bidang Pelindungan Data Pribadi memuat persyaratan hukum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isinya menurut Ketentuan butir 9.</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