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LEGAL</w:t>
      </w:r>
      <w:r w:rsidR="00AA0D9D">
        <w:rPr>
          <w:b/>
          <w:bCs/>
          <w:sz w:val="32"/>
          <w:szCs w:val="32"/>
        </w:rPr>
        <w:t xml:space="preserve"/>
      </w:r>
      <w:r>
        <w:rPr>
          <w:b/>
          <w:bCs/>
          <w:sz w:val="32"/>
          <w:szCs w:val="32"/>
        </w:rPr>
        <w:br/>
      </w:r>
      <w:r w:rsidR="00AA0D9D">
        <w:rPr>
          <w:b/>
          <w:bCs/>
          <w:sz w:val="32"/>
          <w:szCs w:val="32"/>
        </w:rPr>
        <w:t xml:space="preserve">Data Protection &amp; Confidentiality Compliance Review</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SNX-LEG-FRM-03</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Legal - Data Protection &amp; Confidentiality Compliance Review</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SNX-LEG-FRM-03</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Legal</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Line Manager Legal</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Alif Altamziz / Staff Legal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Ester Febe Utomo / Line Manager Legal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Dasar Peninjauan</w:t>
            <w:br/>
            <w:t xml:space="preserve">4. Ketentuan Tinjauan</w:t>
            <w:br/>
            <w:t xml:space="preserve">5. Peran</w:t>
            <w:br/>
            <w:t xml:space="preserve">6. Petunjuk Pengisian</w:t>
            <w:br/>
            <w:t xml:space="preserve">7. Inventaris Kegiatan Pengelolaan Data</w:t>
            <w:br/>
            <w:t xml:space="preserve">8. Daftar Evaluasi Kepatuhan</w:t>
            <w:br/>
            <w:t xml:space="preserve">9. Ringkasan Temuan</w:t>
            <w:br/>
            <w:t xml:space="preserve">10. Hasil dan Rekomendasi Tinjauan</w:t>
            <w:br/>
            <w:t xml:space="preserve">11. Dokumen Terkait</w:t>
            <w:br/>
            <w:t xml:space="preserve">12. Rekaman dan Acuan ISO</w:t>
            <w:br/>
            <w:t xml:space="preserve">13.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Departemen Legal memakai form ini untuk meninjau kepatuhan SINUX dalam mengelola data pribadi dan informasi rahasia terhadap hukum yang berlaku, kewajiban kontraktual, serta kebijakan dan prosedur internal SINUX yang relevan.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Review (tinjauan) ini mengidentifikasi potensi ketidaksesuaian, menilai kecukupan pengaturan dan pelaksanaan pengelolaan data, serta menetapkan tindak lanjut atas temuan yang perlu diperbaiki.</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Review mencakup pengelolaan data pribadi dan informasi rahasia dalam kegiatan operasional SINUX, termasuk delapan hal berikut jika relevan.</w:t>
      </w:r>
    </w:p>
    <w:tbl>
      <w:tblPr>
        <w:tblStyle w:val="a4"/>
        <w:tblW w:w="9528" w:type="dxa"/>
        <w:jc w:val="center"/>
        <w:tblInd w:w="0" w:type="dxa"/>
        <w:tblLayout w:type="fixed"/>
        <w:tblLook w:val="0400" w:firstRow="0" w:lastRow="0" w:firstColumn="0" w:lastColumn="0" w:noHBand="0" w:noVBand="1"/>
      </w:tblPr>
      <w:tblGrid>
        <w:gridCol w:w="850"/>
        <w:gridCol w:w="8221"/>
      </w:tblGrid>
      <w:tr w:rsidR="00330634" w14:paraId="6C606F6C" w14:textId="77777777">
        <w:trPr>
          <w:cantSplit/>
          <w:tblHeade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822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Hal yang ditinjau</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Pengumpulan dan penggunaan data pribadi.</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Penyimpanan, akses, dan pengamanan data.</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Pengungkapan atau pembagian data kepada pihak lain.</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Penggunaan vendor atau penyedia layanan pihak ketiga.</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Pemenuhan kewajiban kerahasiaan berdasarkan kontrak.</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Penanganan insiden pelindungan data dan keamanan informasi.</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Penyimpanan, retensi, pengembalian, dan penghapusan data.</w:t>
            </w:r>
          </w:p>
        </w:tc>
      </w:tr>
      <w:tr w:rsidR="00330634" w14:paraId="359B4680" w14:textId="77777777">
        <w:trPr>
          <w:cantSplit/>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822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Pemenuhan kewajiban hukum dan kontraktual terkait pelindungan data.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Butir berikut dikecualikan dari form ini (USULAN).</w:t>
      </w:r>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Butir yang dikecualikan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Telaah seluruh klausul kontrak</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Dilakukan dengan SNX-LEG-FRM-01 untuk kontrak pelanggan dan SNX-LEG-FRM-02 untuk kontrak vendor. Form ini hanya mencakup klausul kerahasiaan dan pelindungan data pribadi di kontrak itu.</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Prosedur penanganan insiden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dalam SNX-ISMS-SOP-01. Form ini hanya memeriksa penerapannya.</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Penetapan tingkat klasifikasi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dalam SNX-ISMS-PRO-01.</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Penetapan periode retensi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Usulannya disusun di SNX-LEG-SOP-03.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keepNext/>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diputuskan secara tertulis oleh pimpinan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Aspek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hal yang ditelaah, dicatat sebagai satu baris di Daftar Evaluasi Kepatuhan.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atau record (rekaman) yang diperiksa sebagai dasar status satu aspek.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Data pribadi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Data tentang orang perseorangan yang teridentifikasi atau dapat diidentifikasi.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Departemen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 dan Staff Legal.</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Hapus aman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Penghapusan yang tidak menyisakan informasi yang dapat dipulihkan, sesuai SNX-ISMS-PRO-01.</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Informasi rahasia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Informasi SINUX atau pihak lain yang wajib dijaga kerahasiaannya berdasarkan perjanjian kerahasiaan, kontrak, atau kebijakan internal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Insiden pelindungan data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Insiden keamanan informasi yang melibatkan data pribadi.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Kegiatan pengelolaan data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kegiatan di SINUX yang mengumpulkan, memakai, menyimpan, membagikan, atau menghapus data pribadi atau informasi rahasia. Setiap kegiatan dicatat satu baris di inventaris.</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Kewajiban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yang wajib dipenuhi SINUX berdasarkan ketentuan hukum, kontrak, atau kebijakan internal.</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Klasifikasi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Salah satu dari empat tingkat SNX-ISMS-PRO-01: PUBLIC, INTERNAL, RESTRICTED (Internal), atau SECRET.</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Lembar review</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Salinan terisi form ini untuk satu periode review.</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NDA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Non-Disclosure Agreement: perjanjian kerahasiaan antara SINUX dan pihak lain.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Pemrosesan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Kegiatan terhadap data pribadi, termasuk mengumpulkan, menyimpan, memakai, mengungkapkan, dan menghapusnya.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Pengendali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Pihak yang menentukan tujuan dan mengendalikan pemrosesan data pribadi.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akses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Izin untuk satu permintaan akses ke sistem, sesuai SNX-ISMS-SOP-02.</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Unit Kerja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ditunjuk unit kerja sebagai penanggung jawab satu kegiatan pengelolaan data, ditulis di kolom Unit Kerja/PIC.</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Prosesor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Pihak yang memproses data pribadi atas nama pengendali.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Subjek data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perseorangan yang pada dirinya melekat data pribadi.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Temuan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Ketidaksesuaian atau kekurangan pada satu aspek yang memerlukan tindak lanjut.</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UU PDP</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Undang-Undang Nomor 27 Tahun 2022 tentang Pelindungan Data Pribadi.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Arti data pribadi, subjek data, pemrosesan, pengendali, dan prosesor ditulis dengan bahasa sederhana. Line Manager Legal mencocokkannya dengan teks UU PDP sebelum form ini disahkan (USULAN).</w:t>
      </w:r>
    </w:p>
    <w:p w14:paraId="529DFADF" w14:textId="02DADB71" w:rsidR="00330634" w:rsidRDefault="00AA0D9D" w:rsidP="00AA0D9D">
      <w:pPr>
        <w:pStyle w:val="Heading2"/>
        <w:numPr>
          <w:ilvl w:val="1"/>
          <w:numId w:val="7"/>
        </w:numPr>
      </w:pPr>
      <w:r>
        <w:t>Status Pemeriksaan</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Kolom Status di Daftar Evaluasi Kepatuhan diisi dengan salah satu dari lima nilai berikut.</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Status</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Persyaratan terpenuhi berdasarkan bukti yang diperiksa.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ketidaksesuaian terhadap persyaratan atau ketentuan yang berlaku.</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Perlu Perbaikan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kekurangan yang perlu diperbaiki atau diperjelas.</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Diverifikasi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belum selesai atau bukti pendukung belum tersedia.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Berlaku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Aspek tidak relevan dengan kegiatan yang ditinjau.</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PENINJAUAN</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Review mengacu pada ketentuan yang relevan, termasuk enam dasar berikut. Kolom Diverifikasi Pada adalah kolom tambahan dan diisi Staff Legal saat pemeriksaan (USULAN).</w:t>
      </w:r>
    </w:p>
    <w:tbl>
      <w:tblPr>
        <w:tblStyle w:val="a4"/>
        <w:tblW w:w="9528" w:type="dxa"/>
        <w:jc w:val="center"/>
        <w:tblInd w:w="0" w:type="dxa"/>
        <w:tblLayout w:type="fixed"/>
        <w:tblLook w:val="0400" w:firstRow="0" w:lastRow="0" w:firstColumn="0" w:lastColumn="0" w:noHBand="0" w:noVBand="1"/>
      </w:tblPr>
      <w:tblGrid>
        <w:gridCol w:w="680"/>
        <w:gridCol w:w="6690"/>
        <w:gridCol w:w="1701"/>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669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Dasar</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Diverifikasi Pada</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66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Undang-Undang Nomor 27 Tahun 2022 tentang Pelindungan Data Pribadi.</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66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Undang-Undang Nomor 11 Tahun 2008 tentang Informasi dan Transaksi Elektronik beserta perubahannya, sepanjang relevan.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66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Peraturan pelaksana yang berlaku tentang pelindungan data pribadi dan sistem elektronik. Daftarnya dicatat di SNX-LEG-REG-03 (USULAN).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66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Perjanjian kerahasiaan, kontrak pelanggan, kontrak vendor, dan perjanjian lain yang relevan.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66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Kebijakan, prosedur, dan standar internal SINUX yang sudah ditetapkan.</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66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Persyaratan ISO/IEC 27001 yang relevan dengan ruang lingkup sistem manajemen keamanan informasi SINUX.</w:t>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TINJAUAN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Staff Legal menyusun satu lembar review untuk setiap periode review. Periode review adalah setahun sekali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Saat pemeriksaan, Staff Legal memverifikasi dan memperbarui daftar di bagian Dasar Peninjauan, lalu mengisi kolom Diverifikasi Pada.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PIC Unit Kerja menyampaikan jenis data, tujuan penggunaan, serta sistem atau lokasi penyimpanan setiap kegiatan pengelolaan data di unitnya kepada Staff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Staff Legal mengisi Inventaris Kegiatan Pengelolaan Data dari keterangan PIC Unit Kerja.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Di inventaris, Staff Legal menulis jenis data dan tingkat klasifikasinya menurut SNX-ISMS-PRO-01, bukan isi datanya.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VP Tech Operation and Services memberi keterangan teknis yang diminta Staff Legal untuk aspek kelompok B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Staff Legal memeriksa setiap aspek di Daftar Evaluasi Kepatuhan terhadap bukti, lalu mengisi kolom Status dengan salah satu nilai Status Pemeriksaan.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Staff Legal menulis nama record dan lokasi bukti yang diperiksa di kolom Catatan/Tindak Lanjut.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Staff Legal memberi status Belum Diverifikasi, bukan Sesuai, pada aspek yang belum punya bukti.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Staff Legal mencatat setiap aspek berstatus Tidak Sesuai atau Perlu Perbaikan sebagai satu baris di tabel Ringkasan Temuan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Line Manager Legal menetapkan PIC dan target penyelesaian setiap temuan, lalu Staff Legal mencatatnya di tabel Ringkasan Temuan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Line Manager Legal memeriksa lembar review yang sudah terisi dan menulis rekomendasi di tabel Rekomendasi.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Line Manager Legal memilih satu opsi Kesimpulan Pemeriksaan berdasarkan status aspek (USULAN). Opsi 1 dipilih jika semua aspek berstatus Sesuai atau Tidak Berlaku. Opsi 2 dipilih jika ada aspek berstatus Tidak Sesuai atau Perlu Perbaikan. Opsi 3 dipilih jika tidak ada aspek seperti itu tetapi ada yang berstatus Belum Diverifikasi.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14. Staff Legal menyimpan lembar review terisi di folder Google Drive Departemen Legal dengan klasifikasi paling rendah RESTRICTED (Internal) (USULAN, SNX-LEG-SOP-01 butir 4.24).</w:t>
      </w:r>
    </w:p>
    <w:p w14:paraId="49B09B34" w14:textId="77777777" w:rsidR="00330634" w:rsidRDefault="00000000">
      <w:pPr>
        <w:pStyle w:val="Heading1"/>
        <w:keepNext/>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form ini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lembar review, mengisi inventaris dan Daftar Evaluasi Kepatuhan dari bukti, mencatat temuan, dan menyimpan lembar terisi. Mengisi baris Disusun oleh di tabel Persetujuan Tinjauan.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form ini (USULAN) dan pemilik record lembar review menurut SNX-LEG-SOP-03. Menetapkan PIC dan target penyelesaian temuan, memeriksa lembar review, menulis rekomendasi, dan memilih opsi kesimpulan. Mengisi baris Diperiksa oleh di tabel Persetujuan Tinjauan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VP Tech Operation and Services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Memberi keterangan teknis tentang sistem, hak akses, penyimpanan, dan pencatatan aktivitas. Ditunjuk sebagai wakil unit IT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Unit Kerja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Menyampaikan keterangan kegiatan pengelolaan data di unitnya. Menjalankan tindakan atas temuan yang ditetapkan untuk jabatannya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Line Manager Legal dan Staff Legal dipetakan ke jabatan Legal &amp; Compliance (JA-08, JA-09) di SNX-HR-ORG-01. Pengesahan form ini tercatat di blok Approval di halaman depan, sedangkan pihak yang menyusun, memeriksa, dan menyetujui setiap lembar review tercatat di tabel Persetujuan Tinjauan. Peran penyetuju lembar review belum ditetapkan dan akan diputuskan Line Manager Legal (USULAN).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Semua sel data kosong sampai diisi Staff Legal dari bukti yang diperiksa. Tambah baris jika perlu.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Pakai nomor baris yang sama di tabel 7.1 dan 7.2: satu nomor untuk satu kegiatan pengelolaan data.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Isi kolom Klasifikasi dengan PUBLIC, INTERNAL, RESTRICTED (Internal), atau SECRET (USULAN: kolom baru).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Di kolom Unit Kerja/PIC dan kolom PIC tabel Ringkasan Temuan, tulis nama peran atau jabatan menurut SNX-HR-ORG-01, bukan nama orang. Untuk Departemen Legal, tulis Line Manager Legal atau Staff Legal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Isi kolom Status Verifikasi dengan Sudah diverifikasi atau Belum Diverifikasi, sesuai hasil pencocokan baris dengan bukti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Isi kolom Status di Daftar Evaluasi Kepatuhan dengan salah satu dari lima nilai, ditulis persis seperti di tabel Status Pemeriksaan.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Beri status Tidak Berlaku pada aspek yang tidak relevan dengan kegiatan SINUX, lalu tulis alasannya di kolom Catatan/Tindak Lanjut.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Awali isi kolom Temuan di tabel Ringkasan Temuan dengan kode aspek dari Daftar Evaluasi Kepatuhan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Untuk Kesimpulan Pemeriksaan, Line Manager Legal mengganti ☐ menjadi ☒ pada satu opsi.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Nama, jabatan, tanggal, dan tanda tangan di tabel Persetujuan Tinjauan diisi sendiri oleh setiap pihak.</w:t>
      </w:r>
    </w:p>
    <w:p w14:paraId="49B09B34" w14:textId="77777777" w:rsidR="00330634" w:rsidRDefault="00000000">
      <w:pPr>
        <w:pStyle w:val="Heading1"/>
        <w:numPr>
          <w:ilvl w:val="0"/>
          <w:numId w:val="7"/>
        </w:numPr>
        <w:spacing w:after="0"/>
      </w:pPr>
      <w:r>
        <w:t>INVENTARIS KEGIATAN PENGELOLAAN DATA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Tabel 7.1 dan 7.2 memuat kegiatan pengelolaan data yang ditinjau. Kolom Klasifikasi ditambahkan agar tingkat kerahasiaan setiap jenis data terlihat (USULAN).</w:t>
      </w:r>
    </w:p>
    <w:p w14:paraId="529DFADF" w14:textId="02DADB71" w:rsidR="00330634" w:rsidRDefault="00AA0D9D" w:rsidP="00AA0D9D">
      <w:pPr>
        <w:pStyle w:val="Heading2"/>
        <w:keepNext/>
        <w:numPr>
          <w:ilvl w:val="1"/>
          <w:numId w:val="7"/>
        </w:numPr>
      </w:pPr>
      <w:r>
        <w:t>Kegiatan dan Data</w:t>
      </w:r>
      <w:r w:rsidR="00000000"/>
    </w:p>
    <w:tbl>
      <w:tblPr>
        <w:tblStyle w:val="a4"/>
        <w:tblW w:w="9528" w:type="dxa"/>
        <w:jc w:val="center"/>
        <w:tblInd w:w="0" w:type="dxa"/>
        <w:tblLayout w:type="fixed"/>
        <w:tblLook w:val="0400" w:firstRow="0" w:lastRow="0" w:firstColumn="0" w:lastColumn="0" w:noHBand="0" w:noVBand="1"/>
      </w:tblPr>
      <w:tblGrid>
        <w:gridCol w:w="680"/>
        <w:gridCol w:w="2154"/>
        <w:gridCol w:w="2381"/>
        <w:gridCol w:w="1587"/>
        <w:gridCol w:w="2268"/>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15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Kegiatan</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Jenis Data/Informasi</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Klasifikasi</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Tujuan Penggunaan</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Penanggung Jawab dan Penyimpanan</w:t>
      </w:r>
      <w:r w:rsidR="00000000"/>
    </w:p>
    <w:tbl>
      <w:tblPr>
        <w:tblStyle w:val="a4"/>
        <w:tblW w:w="9528" w:type="dxa"/>
        <w:jc w:val="center"/>
        <w:tblInd w:w="0" w:type="dxa"/>
        <w:tblLayout w:type="fixed"/>
        <w:tblLook w:val="0400" w:firstRow="0" w:lastRow="0" w:firstColumn="0" w:lastColumn="0" w:noHBand="0" w:noVBand="1"/>
      </w:tblPr>
      <w:tblGrid>
        <w:gridCol w:w="680"/>
        <w:gridCol w:w="2835"/>
        <w:gridCol w:w="3855"/>
        <w:gridCol w:w="1701"/>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283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Unit Kerja/PIC</w:t>
            </w:r>
          </w:p>
        </w:tc>
        <w:tc>
          <w:tcPr>
            <w:tcW w:w="385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Sistem/Lokasi Penyimpanan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 Verifikasi</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85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85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85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DAFTAR EVALUASI KEPATUHAN</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Daftar ini memuat 23 aspek dalam enam kelompok untuk mengevaluasi kepatuhan SINUX terhadap kewajiban pelindungan data pribadi dan kerahasiaan informasi. Tabel berikut memuat kewajiban yang diuji setiap kelompok (USULAN).</w:t>
      </w:r>
    </w:p>
    <w:tbl>
      <w:tblPr>
        <w:tblStyle w:val="a4"/>
        <w:tblW w:w="9528" w:type="dxa"/>
        <w:jc w:val="center"/>
        <w:tblInd w:w="0" w:type="dxa"/>
        <w:tblLayout w:type="fixed"/>
        <w:tblLook w:val="0400" w:firstRow="0" w:lastRow="0" w:firstColumn="0" w:lastColumn="0" w:noHBand="0" w:noVBand="1"/>
      </w:tblPr>
      <w:tblGrid>
        <w:gridCol w:w="4536"/>
        <w:gridCol w:w="4536"/>
      </w:tblGrid>
      <w:tr w:rsidR="00330634" w14:paraId="6C606F6C" w14:textId="77777777">
        <w:trPr>
          <w:cantSplit/>
          <w:tblHeader/>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Kelompok</w:t>
            </w:r>
          </w:p>
        </w:tc>
        <w:tc>
          <w:tcPr>
            <w:tcW w:w="453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Kewajiban yang diuji</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 Identifikasi dan Dasar Pemrosesan Data</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 Akses dan Pengamanan Data</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 dan kerahasiaan informasi</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 Kerahasiaan Informasi</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Kerahasiaan informasi</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 Transfer Data</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 dan kerahasiaan informasi</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 Retensi dan Penghapusan Data</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 dan kerahasiaan informasi</w:t>
            </w:r>
          </w:p>
        </w:tc>
      </w:tr>
      <w:tr w:rsidR="00330634" w14:paraId="359B4680" w14:textId="77777777">
        <w:trPr>
          <w:cantSplit/>
          <w:jc w:val="center"/>
        </w:trPr>
        <w:tc>
          <w:tcPr>
            <w:tcW w:w="4536"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 Hak Subjek Data dan Penanganan Insiden</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Pelindungan data pribadi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Isi kolom Hal yang Diperiksa masih (USULAN) sampai disetujui Line Manager Legal. Aspek bertanda (USULAN) di kolom Aspek yang Ditelaah adalah aspek tambahan.</w:t>
      </w:r>
    </w:p>
    <w:p w14:paraId="529DFADF" w14:textId="02DADB71" w:rsidR="00330634" w:rsidRDefault="00AA0D9D" w:rsidP="00AA0D9D">
      <w:pPr>
        <w:pStyle w:val="Heading2"/>
        <w:keepNext/>
        <w:numPr>
          <w:ilvl w:val="1"/>
          <w:numId w:val="7"/>
        </w:numPr>
      </w:pPr>
      <w:r>
        <w:t>Kelompok A: Identifikasi dan Dasar Pemrosesan Data</w:t>
      </w:r>
      <w:r w:rsidR="00000000"/>
    </w:p>
    <w:tbl>
      <w:tblPr>
        <w:tblStyle w:val="a4"/>
        <w:tblW w:w="9528" w:type="dxa"/>
        <w:jc w:val="center"/>
        <w:tblInd w:w="0" w:type="dxa"/>
        <w:tblLayout w:type="fixed"/>
        <w:tblLook w:val="0400" w:firstRow="0" w:lastRow="0" w:firstColumn="0" w:lastColumn="0" w:noHBand="0" w:noVBand="1"/>
      </w:tblPr>
      <w:tblGrid>
        <w:gridCol w:w="623"/>
        <w:gridCol w:w="1984"/>
        <w:gridCol w:w="3458"/>
        <w:gridCol w:w="1247"/>
        <w:gridCol w:w="1757"/>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45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75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Inventarisasi Data</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Semua kegiatan pengelolaan data pribadi atau informasi rahasia tercatat di inventaris, lengkap dengan jenis data dan lokasi penyimpanannya.</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Tujuan Pemrosesan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kegiatan di inventaris punya tujuan penggunaan tertulis, dan data hanya dipakai untuk tujuan itu.</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Dasar Pemrosesan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kegiatan pemrosesan data pribadi punya dasar pemrosesan tertulis (SNX-LEG-SOP-01 butir 4.21).</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A.4</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Minimalisasi Data</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yang dikumpulkan terbatas pada yang diperlukan untuk tujuan pemrosesannya.</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A.5</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Pengendali atau Prosesor (USULAN)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Peran SINUX sebagai pengendali atau prosesor tercatat untuk setiap kontrak atau proyek yang melibatkan data pribadi (SNX-LEG-SOP-01 butir 4.21).</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B: Akses dan Pengamanan Data</w:t>
      </w:r>
      <w:r w:rsidR="00000000"/>
    </w:p>
    <w:tbl>
      <w:tblPr>
        <w:tblStyle w:val="a4"/>
        <w:tblW w:w="9528" w:type="dxa"/>
        <w:jc w:val="center"/>
        <w:tblInd w:w="0" w:type="dxa"/>
        <w:tblLayout w:type="fixed"/>
        <w:tblLook w:val="0400" w:firstRow="0" w:lastRow="0" w:firstColumn="0" w:lastColumn="0" w:noHBand="0" w:noVBand="1"/>
      </w:tblPr>
      <w:tblGrid>
        <w:gridCol w:w="623"/>
        <w:gridCol w:w="1984"/>
        <w:gridCol w:w="3458"/>
        <w:gridCol w:w="1247"/>
        <w:gridCol w:w="1757"/>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45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75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Hak Akses</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Akses ke data pribadi dan informasi rahasia diminta melalui ticket, lalu diberikan sesuai kebutuhan kerja dengan persetujuan akses yang tercatat (SNX-ISMS-SOP-02).</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Pengelolaan Akun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Akun pengguna dibuat, diubah, dan dicabut sesuai persetujuan akses. Akses karyawan yang berhenti dicabut paling lambat pada hari terakhir kerja (SNX-ISMS-SOP-02).</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Pengamanan Penyimpanan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disimpan di sistem resmi SINUX dengan akses terbatas per peran sesuai tingkat klasifikasinya (SNX-ISMS-PRO-01 butir 4.8).</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B.4</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Pemindahan Data</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Informasi RESTRICTED (Internal) dan SECRET dikirim hanya melalui kanal resmi, tidak melalui kanal pribadi (SNX-LEG-SOP-01 butir 4.23). Informasi RESTRICTED (Internal) dikirim kepada penerima yang berhak, dan informasi SECRET melalui kanal yang ditetapkan SNX-ISMS-PRO-01 butir 4.9.</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B.5</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Pencatatan Aktivitas</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Akses dan perubahan data di sistem yang menyimpan data pribadi tercatat dalam log, dan log itu dapat ditunjukkan sebagai bukti.</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 Kerahasiaan Informasi</w:t>
      </w:r>
      <w:r w:rsidR="00000000"/>
    </w:p>
    <w:tbl>
      <w:tblPr>
        <w:tblStyle w:val="a4"/>
        <w:tblW w:w="9528" w:type="dxa"/>
        <w:jc w:val="center"/>
        <w:tblInd w:w="0" w:type="dxa"/>
        <w:tblLayout w:type="fixed"/>
        <w:tblLook w:val="0400" w:firstRow="0" w:lastRow="0" w:firstColumn="0" w:lastColumn="0" w:noHBand="0" w:noVBand="1"/>
      </w:tblPr>
      <w:tblGrid>
        <w:gridCol w:w="623"/>
        <w:gridCol w:w="1984"/>
        <w:gridCol w:w="3458"/>
        <w:gridCol w:w="1247"/>
        <w:gridCol w:w="1757"/>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45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75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Perjanjian Kerahasiaan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Pihak luar yang menerima informasi RESTRICTED (Internal) terikat NDA atau kontrak yang berlaku (SNX-ISMS-PRO-01 butir 4.10).</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Kewajiban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Kewajiban kerahasiaan SINUX dalam setiap NDA atau kontrak tercatat, dan PIC Unit Kerja yang menjalankannya mengetahui kewajiban itu.</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Pengungkapan Informasi</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Informasi RESTRICTED (Internal) dibagikan ke pihak luar hanya dengan persetujuan yang disyaratkan SNX-ISMS-PRO-01 butir 4.10.</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Penggunaan Informasi</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Informasi pihak lain dipakai hanya untuk tujuan yang disebut dalam perjanjian, dan informasi pelanggan diperlakukan paling rendah RESTRICTED (Internal) (SNX-ISMS-PRO-01 butir 4.3).</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D: Transfer Data</w:t>
      </w:r>
      <w:r w:rsidR="00000000"/>
    </w:p>
    <w:tbl>
      <w:tblPr>
        <w:tblStyle w:val="a4"/>
        <w:tblW w:w="9528" w:type="dxa"/>
        <w:jc w:val="center"/>
        <w:tblInd w:w="0" w:type="dxa"/>
        <w:tblLayout w:type="fixed"/>
        <w:tblLook w:val="0400" w:firstRow="0" w:lastRow="0" w:firstColumn="0" w:lastColumn="0" w:noHBand="0" w:noVBand="1"/>
      </w:tblPr>
      <w:tblGrid>
        <w:gridCol w:w="623"/>
        <w:gridCol w:w="1984"/>
        <w:gridCol w:w="3458"/>
        <w:gridCol w:w="1247"/>
        <w:gridCol w:w="1757"/>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45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75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Klausul Kontrak</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Kontrak yang melibatkan pemindahan data pribadi ke pihak lain memuat klausul kerahasiaan, hak audit, dan kepatuhan UU PDP (Kuesioner Keamanan butir 9, SNX-ISMS-FRM-03).</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Perjanjian Pemrosesan Data (USULAN)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Pihak yang memproses data pribadi untuk SINUX terikat perjanjian pemrosesan data (SNX-LEG-SOP-01 prosedur 6.7).</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Dasar dan Lokasi Transfer (USULAN)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Dasar transfer dan lokasi data di pihak penerima tercatat untuk tiap transfer, termasuk lokasi di luar wilayah Indonesia.</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E: Retensi dan Penghapusan Data</w:t>
      </w:r>
      <w:r w:rsidR="00000000"/>
    </w:p>
    <w:tbl>
      <w:tblPr>
        <w:tblStyle w:val="a4"/>
        <w:tblW w:w="9528" w:type="dxa"/>
        <w:jc w:val="center"/>
        <w:tblInd w:w="0" w:type="dxa"/>
        <w:tblLayout w:type="fixed"/>
        <w:tblLook w:val="0400" w:firstRow="0" w:lastRow="0" w:firstColumn="0" w:lastColumn="0" w:noHBand="0" w:noVBand="1"/>
      </w:tblPr>
      <w:tblGrid>
        <w:gridCol w:w="623"/>
        <w:gridCol w:w="1984"/>
        <w:gridCol w:w="3458"/>
        <w:gridCol w:w="1247"/>
        <w:gridCol w:w="1757"/>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45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75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Masa Retensi</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jenis data punya masa retensi tertulis yang sesuai peraturan, kebijakan SINUX, dan kontrak (SNX-LEG-SOP-01 butir 4.27; usulan periodenya di SNX-LEG-SOP-03).</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Penghapusan Data</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RESTRICTED (Internal) dan SECRET yang melewati masa retensi dihapus aman, dan kertas RESTRICTED (Internal) dihancurkan (SNX-ISMS-PRO-01 butir 4.16). Pemusnahan media dicatat dengan berita acara (SNX-ISMS-SOP-04).</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Pengembalian Data</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milik pihak lain dikembalikan atau dihapus saat kontrak berakhir sesuai kontrak, dan prosesnya tercatat (Kuesioner Keamanan butir 10, SNX-ISMS-FRM-03).</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F: Hak Subjek Data dan Penanganan Insiden</w:t>
      </w:r>
      <w:r w:rsidR="00000000"/>
    </w:p>
    <w:tbl>
      <w:tblPr>
        <w:tblStyle w:val="a4"/>
        <w:tblW w:w="9528" w:type="dxa"/>
        <w:jc w:val="center"/>
        <w:tblInd w:w="0" w:type="dxa"/>
        <w:tblLayout w:type="fixed"/>
        <w:tblLook w:val="0400" w:firstRow="0" w:lastRow="0" w:firstColumn="0" w:lastColumn="0" w:noHBand="0" w:noVBand="1"/>
      </w:tblPr>
      <w:tblGrid>
        <w:gridCol w:w="623"/>
        <w:gridCol w:w="1984"/>
        <w:gridCol w:w="3458"/>
        <w:gridCol w:w="1247"/>
        <w:gridCol w:w="1757"/>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Ditelaah</w:t>
            </w:r>
          </w:p>
        </w:tc>
        <w:tc>
          <w:tcPr>
            <w:tcW w:w="345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75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Catatan/Tindak Lanjut</w:t>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Pemenuhan Hak Subjek Data</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Permintaan subjek data atas data pribadinya diterima melalui jalur yang ditetapkan SINUX, dicatat, dan dijawab sesuai peraturan yang berlaku.</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Penanganan Insiden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Insiden pelindungan data ditangani dan dicatat menurut SNX-ISMS-SOP-01.</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Pemberitahuan Insiden</w:t>
            </w:r>
          </w:p>
        </w:tc>
        <w:tc>
          <w:tcPr>
            <w:tcW w:w="345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Direktur (COO) dan Departemen Legal memutuskan pemberitahuan kepada subjek data dan lembaga berwenang menurut UU PDP, paling lambat 3 x 24 jam sejak diketahui (SNX-ISMS-SOP-01).</w:t>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RINGKASAN TEMUAN</w:t>
      </w:r>
    </w:p>
    <w:tbl>
      <w:tblPr>
        <w:tblStyle w:val="a4"/>
        <w:tblW w:w="9528" w:type="dxa"/>
        <w:jc w:val="center"/>
        <w:tblInd w:w="0" w:type="dxa"/>
        <w:tblLayout w:type="fixed"/>
        <w:tblLook w:val="0400" w:firstRow="0" w:lastRow="0" w:firstColumn="0" w:lastColumn="0" w:noHBand="0" w:noVBand="1"/>
      </w:tblPr>
      <w:tblGrid>
        <w:gridCol w:w="680"/>
        <w:gridCol w:w="1927"/>
        <w:gridCol w:w="1587"/>
        <w:gridCol w:w="1927"/>
        <w:gridCol w:w="1134"/>
        <w:gridCol w:w="1814"/>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Temuan</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Risiko/Dampak</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Tindakan yang Diperlukan</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PIC</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Target Penyelesaian</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HASIL DAN REKOMENDASI TINJAUAN</w:t>
      </w:r>
    </w:p>
    <w:p w14:paraId="529DFADF" w14:textId="02DADB71" w:rsidR="00330634" w:rsidRDefault="00AA0D9D" w:rsidP="00AA0D9D">
      <w:pPr>
        <w:pStyle w:val="Heading2"/>
        <w:keepNext/>
        <w:numPr>
          <w:ilvl w:val="1"/>
          <w:numId w:val="7"/>
        </w:numPr>
      </w:pPr>
      <w:r>
        <w:t>Kesimpulan Pemeriksaan</w:t>
      </w:r>
      <w:r w:rsidR="00000000"/>
    </w:p>
    <w:tbl>
      <w:tblPr>
        <w:tblStyle w:val="a4"/>
        <w:tblW w:w="9528" w:type="dxa"/>
        <w:jc w:val="center"/>
        <w:tblInd w:w="0" w:type="dxa"/>
        <w:tblLayout w:type="fixed"/>
        <w:tblLook w:val="0400" w:firstRow="0" w:lastRow="0" w:firstColumn="0" w:lastColumn="0" w:noHBand="0" w:noVBand="1"/>
      </w:tblPr>
      <w:tblGrid>
        <w:gridCol w:w="1134"/>
        <w:gridCol w:w="7938"/>
      </w:tblGrid>
      <w:tr w:rsidR="00330634" w14:paraId="6C606F6C" w14:textId="77777777">
        <w:trPr>
          <w:cantSplit/>
          <w:tblHeade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Opsi</w:t>
            </w:r>
          </w:p>
        </w:tc>
        <w:tc>
          <w:tcPr>
            <w:tcW w:w="793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Kesimpulan Pemeriksaan</w:t>
            </w:r>
          </w:p>
        </w:tc>
      </w:tr>
      <w:tr w:rsidR="00330634" w14:paraId="359B4680" w14:textId="77777777">
        <w:trPr>
          <w:cantSplit/>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 1</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ditemukan ketidaksesuaian berdasarkan pemeriksaan dan bukti yang tersedia.</w:t>
            </w:r>
          </w:p>
        </w:tc>
      </w:tr>
      <w:tr w:rsidR="00330634" w14:paraId="359B4680" w14:textId="77777777">
        <w:trPr>
          <w:cantSplit/>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 2</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Ditemukan ketidaksesuaian yang memerlukan tindakan perbaikan.</w:t>
            </w:r>
          </w:p>
        </w:tc>
      </w:tr>
      <w:tr w:rsidR="00330634" w14:paraId="359B4680" w14:textId="77777777">
        <w:trPr>
          <w:cantSplit/>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 3</w:t>
            </w:r>
          </w:p>
        </w:tc>
        <w:tc>
          <w:tcPr>
            <w:tcW w:w="793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Terdapat aspek yang belum dapat disimpulkan karena bukti belum tersedia atau verifikasi belum selesai.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Rekomendasi</w:t>
      </w:r>
      <w:r w:rsidR="00000000"/>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Rekomendasi</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Persetujuan Tinjauan</w:t>
      </w:r>
      <w:r w:rsidR="00000000"/>
    </w:p>
    <w:tbl>
      <w:tblPr>
        <w:tblStyle w:val="a4"/>
        <w:tblW w:w="9528" w:type="dxa"/>
        <w:jc w:val="center"/>
        <w:tblInd w:w="0" w:type="dxa"/>
        <w:tblLayout w:type="fixed"/>
        <w:tblLook w:val="0400" w:firstRow="0" w:lastRow="0" w:firstColumn="0" w:lastColumn="0" w:noHBand="0" w:noVBand="1"/>
      </w:tblPr>
      <w:tblGrid>
        <w:gridCol w:w="1984"/>
        <w:gridCol w:w="3118"/>
        <w:gridCol w:w="1701"/>
        <w:gridCol w:w="2268"/>
      </w:tblGrid>
      <w:tr w:rsidR="00330634" w14:paraId="6C606F6C" w14:textId="77777777">
        <w:trPr>
          <w:cantSplit/>
          <w:tblHeade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Tahapan</w:t>
            </w:r>
          </w:p>
        </w:tc>
        <w:tc>
          <w:tcPr>
            <w:tcW w:w="311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Nama/Jabatan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Tanda Tangan</w:t>
            </w:r>
          </w:p>
        </w:tc>
      </w:tr>
      <w:tr w:rsidR="00330634" w14:paraId="359B4680" w14:textId="77777777">
        <w:trPr>
          <w:cantSplit/>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Disusun oleh</w:t>
            </w:r>
          </w:p>
        </w:tc>
        <w:tc>
          <w:tcPr>
            <w:tcW w:w="311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Diperiksa oleh</w:t>
            </w:r>
          </w:p>
        </w:tc>
        <w:tc>
          <w:tcPr>
            <w:tcW w:w="311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Disetujui oleh</w:t>
            </w:r>
          </w:p>
        </w:tc>
        <w:tc>
          <w:tcPr>
            <w:tcW w:w="311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Butir 4.21 memuat kewajiban meninjau kontrak atau proyek yang melibatkan data pribadi, butir 4.23 sampai 4.27 memuat aturan pengiriman, penyimpanan, akses, dan retensi dokumen legal, dan prosedur 6.7 memuat hasil review pelindungan data pribadi yang dicatat di form ini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Document Control &amp; Retention. Kategori 4 memuat dokumen penelaahan Departemen Legal, termasuk hasil pemeriksaan kepatuhan. Kategori 7 memuat dokumen pelindungan data dan kerahasiaan. Pemilik record dan usulan periode retensi juga diatur di sana.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Contract Review Checklist. Telaah lengkap kontrak pelanggan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Vendor / Supplier Contract Review Checklist. Telaah lengkap kontrak vendor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Regulatory Requirements Register. Memuat daftar peraturan pelaksana yang menjadi dasar review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Tingkat klasifikasi dan aturan penyimpanan, pengiriman, pembagian ke pihak luar, retensi, dan pemusnahan.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Security Incident Management. Penanganan insiden dan batas waktu pemberitahuan kegagalan pelindungan data pribadi.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SNX-ISMS-SOP-02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User Access Control &amp; Authorization. Pemberian, perubahan, dan pencabutan hak akses.</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SNX-ISMS-SOP-04</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IT Asset &amp; Configuration Management. Berita acara pemusnahan media.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SNX-ISMS-FRM-03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Supplier Technical &amp; Security Evaluation Records. Kuesioner Keamanan butir 9 berisi pertanyaan tentang klausul kerahasiaan, hak audit, dan kepatuhan UU PDP di kontrak. Butir 10 berisi pertanyaan tentang proses pengembalian dan penghapusan data saat kontrak berakhir.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Matriks peran memuat Line Manager Legal dan Staff Legal sebagai peran, dan VP Tech Operation and Services sebagai jabatan JA-04. Line Manager Legal dipetakan ke JA-08 dan Staff Legal ke JA-09.</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keepNext/>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3969"/>
        <w:gridCol w:w="2551"/>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396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Lembar review terisi: inventaris, daftar evaluasi, temuan, hasil, dan persetujuan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Legal (USULAN). Pemilik: Line Manager Legal, sesuai SNX-LEG-SOP-03. Klasifikasi paling rendah RESTRICTED (Internal).</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Kategori SNX-LEG-SOP-03 untuk lembar review, Kategori 4 atau 7, belum diputuskan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yang diperiksa tiap aspek</w:t>
            </w:r>
          </w:p>
        </w:tc>
        <w:tc>
          <w:tcPr>
            <w:tcW w:w="396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Tetap di sistem asalnya, dan lokasinya ditulis Staff Legal di kolom Catatan/Tindak Lanjut. Pemilik: PIC Unit Kerja (USULAN).</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 Usulan masa simpan disusun di SNX-LEG-SOP-03.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Klausul berikut masih perlu dikonfirmasi konsultan (USULAN).</w:t>
      </w:r>
    </w:p>
    <w:tbl>
      <w:tblPr>
        <w:tblStyle w:val="a4"/>
        <w:tblW w:w="9528" w:type="dxa"/>
        <w:jc w:val="center"/>
        <w:tblInd w:w="0" w:type="dxa"/>
        <w:tblLayout w:type="fixed"/>
        <w:tblLook w:val="0400" w:firstRow="0" w:lastRow="0" w:firstColumn="0" w:lastColumn="0" w:noHBand="0" w:noVBand="1"/>
      </w:tblPr>
      <w:tblGrid>
        <w:gridCol w:w="2041"/>
        <w:gridCol w:w="3288"/>
        <w:gridCol w:w="3742"/>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28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74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form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Lembar review dicatat, disimpan, dan dapat ditelusuri melalui bagian Hasil dan Rekomendasi Tinjauan.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8.4 Pengendalian proses, produk, dan jasa yang disediakan eksternal</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Kelompok C dan D mencakup kerahasiaan dan transfer data pada vendor.</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8.5.3 Properti milik pelanggan atau penyedia eksternal</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Kelompok B sampai E mencakup penjagaan data pelanggan dan informasi pihak lain yang dipegang SINUX.</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Ringkasan Temuan memuat temuan, PIC, dan target penyelesaian.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5.12 Klasifikasi informasi</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Kolom Klasifikasi di inventaris.</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5.14 Transfer informasi</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B.4 dan kelompok D.</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5.15 Kontrol akses dan 5.18 Hak akses</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B.1 dan B.2.</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5.20 Penanganan keamanan informasi dalam perjanjian pemasok</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D.1.</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5.26 Respons terhadap insiden keamanan informasi</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F.2 dan F.3.</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Bagian Dasar Peninjauan dan seluruh Daftar Evaluasi Kepatuhan.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5.33 Perlindungan rekaman</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E.1 dan record lembar review.</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5.34 Privasi dan pelindungan data pribadi</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Kelompok A, D, E, dan F.</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5.36 Kepatuhan terhadap kebijakan, aturan, dan standar keamanan informasi</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Review berkala sesuai Ketentuan butir 1.</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6.6 Perjanjian kerahasiaan atau non-disclosure</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C.1 dan C.2.</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8.10 Penghapusan informasi</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E.2 dan E.3.</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28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8.15 Pencatatan (logging)</w:t>
            </w:r>
          </w:p>
        </w:tc>
        <w:tc>
          <w:tcPr>
            <w:tcW w:w="374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Aspek B.5.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berstatus Draft dan baru berlaku setelah Direktur Utama menandatangani blok Approval. Line Manager Legal meninjau form ini setiap tahun, dan Staff Legal menyusun satu lembar review untuk setiap periode review.</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