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Rotation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Rotation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usulan</w:t>
            <w:br/>
            <w:t xml:space="preserve">6.3 Persetujuan</w:t>
            <w:br/>
            <w:t xml:space="preserve">6.4 Pelaksanaan rotasi</w:t>
            <w:br/>
            <w:t xml:space="preserve">6.5 Evaluasi hasil rotasi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tugas atau fungsi seorang karyawan ke jabatan lain pada tingkatan jabatan yang sama, untuk penyegaran atau pengembangan keterampilan karyawan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rotasi punya tujuan tertulis dan baru berlaku setelah ada keputusan tertulis. Untuk pengembangan keterampilan, HR Lead menilai keterampilan karyawan setelah masa rotasi.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menjabat di jabatan yang tercantum di SNX-HR-ORG-01 dan SNX-HR-JA-01 dan akan menjalankan tugas atau fungsi jabatan lain pada unit kerja dan tingkatan jabatan yang sama. Cakupannya mulai dari usulan Atasan Langsung Asal sampai penilaian hasil rotasi dan kembalinya karyawan ke tugas semula, termasuk pembaruan data karyawan dan pemberitahuan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dan pemindahan ke unit kerja, divisi, atau lokasi operasional lain (SNX-HR-SOP-13). Juga dikecualikan: perpindahan dengan tujuan selain yang tertulis di butir 4.1 (USULAN), serta penetapan gaji dan tunjangan akibat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dalam SOP ini adalah perpindahan sementara dalam unit kerja dan tingkatan jabatan yang sama untuk penyegaran atau pengembangan keterampilan, dan karyawan kembali ke tugas semula setelah masa rotasi. Mutasi (SNX-HR-SOP-13)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karyawan yang dirotasi sebelum rotasi,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tujuan, menurut kolom Melapor ke di SNX-HR-ORG-01. Jabatan ini bisa sama dengan Atasan Langsung Asal.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tugas atau fungsinya akan dijalankan karyawan yang dirotasi.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yang dirotasi</w:t>
            </w:r>
          </w:p>
        </w:tc>
        <w:tc>
          <w:tcPr>
            <w:tcW w:w="6803" w:type="dxa"/>
            <w:vAlign w:val="center"/>
          </w:tcPr>
          <w:p w14:paraId="6E842649" w14:textId="12DD9EBE" w:rsidR="00330634" w:rsidRDefault="00330634">
            <w:pPr>
              <w:rPr>
                <w:sz w:val="24"/>
                <w:szCs w:val="24"/>
              </w:rPr>
            </w:pPr>
            <w:r>
              <w:rPr>
                <w:b w:val="0"/>
                <w:sz w:val="24"/>
                <w:szCs w:val="24"/>
              </w:rPr>
              <w:t>Karyawan SINUX yang tugas atau fungsinya diusulkan berpindah, atau sudah berpindah, melalui rotasi.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rotasi</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rotasi.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Keterampilan yang dituju</w:t>
            </w:r>
          </w:p>
        </w:tc>
        <w:tc>
          <w:tcPr>
            <w:tcW w:w="6803" w:type="dxa"/>
            <w:vAlign w:val="center"/>
          </w:tcPr>
          <w:p w14:paraId="6E842649" w14:textId="12DD9EBE" w:rsidR="00330634" w:rsidRDefault="00330634">
            <w:pPr>
              <w:rPr>
                <w:sz w:val="24"/>
                <w:szCs w:val="24"/>
              </w:rPr>
            </w:pPr>
            <w:r>
              <w:rPr>
                <w:b w:val="0"/>
                <w:sz w:val="24"/>
                <w:szCs w:val="24"/>
              </w:rPr>
              <w:t>Kompetensi teknis atau kompetensi perilaku jabatan tujuan di SNX-HR-JA-01 yang akan ditambah karyawan melalui rotasi.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rotasi</w:t>
            </w:r>
          </w:p>
        </w:tc>
        <w:tc>
          <w:tcPr>
            <w:tcW w:w="6803" w:type="dxa"/>
            <w:vAlign w:val="center"/>
          </w:tcPr>
          <w:p w14:paraId="6E842649" w14:textId="12DD9EBE" w:rsidR="00330634" w:rsidRDefault="00330634">
            <w:pPr>
              <w:rPr>
                <w:sz w:val="24"/>
                <w:szCs w:val="24"/>
              </w:rPr>
            </w:pPr>
            <w:r>
              <w:rPr>
                <w:b w:val="0"/>
                <w:sz w:val="24"/>
                <w:szCs w:val="24"/>
              </w:rPr>
              <w:t>Jangka waktu karyawan yang dirotasi menjalankan tugas atau fungsi jabatan tujuan, tertulis di keputusan rotasi.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Pengembangan keterampilan</w:t>
            </w:r>
          </w:p>
        </w:tc>
        <w:tc>
          <w:tcPr>
            <w:tcW w:w="6803" w:type="dxa"/>
            <w:vAlign w:val="center"/>
          </w:tcPr>
          <w:p w14:paraId="6E842649" w14:textId="12DD9EBE" w:rsidR="00330634" w:rsidRDefault="00330634">
            <w:pPr>
              <w:rPr>
                <w:sz w:val="24"/>
                <w:szCs w:val="24"/>
              </w:rPr>
            </w:pPr>
            <w:r>
              <w:rPr>
                <w:b w:val="0"/>
                <w:sz w:val="24"/>
                <w:szCs w:val="24"/>
              </w:rPr>
              <w:t>Tujuan rotasi: karyawan menambah keterampilan yang dituju.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Penyegaran</w:t>
            </w:r>
          </w:p>
        </w:tc>
        <w:tc>
          <w:tcPr>
            <w:tcW w:w="6803" w:type="dxa"/>
            <w:vAlign w:val="center"/>
          </w:tcPr>
          <w:p w14:paraId="6E842649" w14:textId="12DD9EBE" w:rsidR="00330634" w:rsidRDefault="00330634">
            <w:pPr>
              <w:rPr>
                <w:sz w:val="24"/>
                <w:szCs w:val="24"/>
              </w:rPr>
            </w:pPr>
            <w:r>
              <w:rPr>
                <w:b w:val="0"/>
                <w:sz w:val="24"/>
                <w:szCs w:val="24"/>
              </w:rPr>
              <w:t>Tujuan rotasi: karyawan mengerjakan tugas atau fungsi yang berbeda dari yang biasa ia kerjakan, tanpa keterampilan yang dituju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Rotasi</w:t>
            </w:r>
          </w:p>
        </w:tc>
        <w:tc>
          <w:tcPr>
            <w:tcW w:w="6803" w:type="dxa"/>
            <w:vAlign w:val="center"/>
          </w:tcPr>
          <w:p w14:paraId="6E842649" w14:textId="12DD9EBE" w:rsidR="00330634" w:rsidRDefault="00330634">
            <w:pPr>
              <w:rPr>
                <w:sz w:val="24"/>
                <w:szCs w:val="24"/>
              </w:rPr>
            </w:pPr>
            <w:r>
              <w:rPr>
                <w:b w:val="0"/>
                <w:sz w:val="24"/>
                <w:szCs w:val="24"/>
              </w:rPr>
              <w:t>Perpindahan tugas atau fungsi seorang karyawan ke tugas atau fungsi jabatan lain pada tingkatan jabatan yang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rotasi mulai berlaku, tertulis di keputusan rotasi.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berada di tingkatan yang sama jika jumlah garis lapornya sama. Karena SNX-HR-JA-01 tidak memuat grading, ukuran ini belum baku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Uraian jabatan tujuan</w:t>
            </w:r>
          </w:p>
        </w:tc>
        <w:tc>
          <w:tcPr>
            <w:tcW w:w="6803" w:type="dxa"/>
            <w:vAlign w:val="center"/>
          </w:tcPr>
          <w:p w14:paraId="6E842649" w14:textId="12DD9EBE" w:rsidR="00330634" w:rsidRDefault="00330634">
            <w:pPr>
              <w:rPr>
                <w:sz w:val="24"/>
                <w:szCs w:val="24"/>
              </w:rPr>
            </w:pPr>
            <w:r>
              <w:rPr>
                <w:b w:val="0"/>
                <w:sz w:val="24"/>
                <w:szCs w:val="24"/>
              </w:rPr>
              <w:t>Bagian SNX-HR-JA-01 untuk jabatan tujuan: uraian tugas, persyaratan, kompetensi, dan wewenangnya.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rotasi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Asal untuk merotasi seorang karyawan.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Tujuan rotasi (ISO 9001:2015 7.2): rotasi hanya dilakukan untuk penyegaran atau pengembangan keterampilan. Usulan rotasi menyebut salah satunya, dan HR Lead memeriksanya sebelum merekomendasikan.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Tingkatan jabatan dan unit kerja (ISO 9001:2015 5.3): jabatan tujuan harus satu tingkatan dengan jabatan karyawan menurut definisi Tingkatan jabatan di bagian 3, dan berada di unit kerja yang sama (USULAN). HR Lead menilai keduanya dari SNX-HR-ORG-01. Jika SNX-HR-FRM-01 sudah disahkan dan menetapkan tingkatan jabatan, HR Lead memakai tingkatan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Pengembangan keterampilan (ISO 9001:2015 7.2 dan ISO/IEC 27001:2022 7.2): untuk tujuan pengembangan keterampilan, HR Lead memeriksa bahwa keterampilan yang dituju tertulis sebagai kompetensi jabatan tujuan di SNX-HR-JA-01. Setelah masa rotasi, HR Lead menilai kompetensi aktual karyawan terhadap keterampilan itu, mencatat kesenjangan, dan mencatat tindakan pelatihannya di SNX-HR-FRM-02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Asal mengusulkan, Atasan Langsung Tujuan menanggapi, HR Lead menilai dan merekomendasikan, lalu Direktur Utama menetapkan keputusan rotasi. HRGA Officer memperbarui data karyawan dan mengarsipkan record.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Persetujuan tertulis: menurut SNX-HR-JA-01 butir 4.5, keputusan pengangkatan atau pemutusan hubungan kerja dan perubahan kontrak mengikuti delegasi dan persetujuan tertulis yang berlaku. Butir itu tidak menyebut rotasi. Rotasi baru berlaku setelah ada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Wewenang selama masa rotasi (ISO 9001:2015 5.3 dan ISO/IEC 27001:2022 Annex A 5.2): karyawan yang dirotasi menjalankan tugas dan wewenang jabatan tujuan menurut SNX-HR-JA-01, dalam batas keputusan rotasi. Rotasi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sebelum tanggal berlaku, karyawan yang dirotasi menerima uraian jabatan tujuan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kata mutasi di SNX-ISMS-SOP-02 berarti perpindahan peran seseorang. Rotasi diperlakukan sebagai mutasi dalam arti itu, sehingga perubahan hak akses diajukan menurut butir Perubahan Akses saat Mutasi di SNX-ISMS-SOP-02, oleh Atasan Langsung Tujuan pada tanggal berlaku dan oleh Atasan Langsung Asal saat masa rotasi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Masa rotasi: SNX-HR-JA-01 dan SNX-HR-ORG-01 tidak menetapkan lama atau frekuensi rotasi. Direktur Utama menulis masa rotasi di tiap keputusan rotasi, dan karyawan kembali ke tugas atau fungsi semula setelah masa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Record (rekaman) dan klasifikasi (ISO 9001:2015 7.5.3): HRGA Officer mengarsipkan record rotasi di personal file karyawan. Karena berisi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Menilai kesetaraan tingkatan jabatan dan unit kerja, tujuan rotasi, dan keterampilan yang dituju; merekomendasikan keputusan ke Direktur Utama; menyampaikan keputusan; menilai keterampilan karyawan setelah masa rotasi dan mencatat kesenjangannya.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Mengembalikan usulan yang tidak memenuhi bagian 4. Merekomendasikan keputusan kepada Direktur Utama, tetapi tidak memutuskan rotasi; batas ini mengikuti wewenang JA-14 di SNX-HR-JA-01 yang merekomendasikan hiring, salary action, dan disciplinary action kepada approver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rotasi, memberikan uraian jabatan tujuan kepada karyawan yang dirotasi, memperbarui data karyawan, memberi tahu Atasan Langsung Tujuan dan Atasan Langsung Asal tentang perubahan tugas, dan mengarsipkan record di personal file.</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rotasi (setujui atau tolak), serta menetapkan tanggal berlaku dan masa rotasi.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Mengisi dan mengirim usulan rotasi, menerima pemberitahuan keputusan, dan mengajukan perubahan hak akses menurut SNX-ISMS-SOP-02 saat masa rotasi berakhir.</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rotasi bawahan langsungnya;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Menanggapi usulan rotasi, menerima pemberitahuan keputusan, mengajukan perubahan hak akses menurut SNX-ISMS-SOP-02 saat tanggal berlaku, dan melaporkan hasil kerja karyawan selama masa rotasi.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bersedia atau tidak menerima karyawan yang dirotasi ke jabatan tujuan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dirotasi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uraian jabatan tujuan, lalu mengonfirmasi secara tertulis bahwa ia memahaminya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uraian jabatan tujuan sebelum mengonfirmasi.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Proses dimulai oleh Atasan Langsung Asal. Seluruh langkah di butir 6.1 sampai 6.5 berstatus (USULAN) sampai SOP ini disahkan HR Lead dan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Isi usulan rotasi: karyawan, jabatan tujuan, tujuan rotasi, dan keterampilan yang dituju jika tujuannya pengembangan keterampilan.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rotasi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Tambahkan pada usulan rotasi: masa rotasi dan pengaturan pekerjaan yang ditinggalkan karyawan.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rotasi dengan rencana masa rotasi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rotasi ke Atasan Langsung Tujuan dan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rotasi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Penilaian usulan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Tanggapi usulan rotasi secara tertulis: bersedia menerima karyawan atau tidak.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Tanggapan Atasan Langsung Tujuan (bagian 9 jika tidak bersedia)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kelengkapan usulan rotasi dan tanggapan Atasan Langsung Tujuan.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Nilai kesetaraan tingkatan jabatan dan unit kerja antara jabatan karyawan dan jabatan tujuan di SNX-HR-ORG-01.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kesetaraan, atau alasan pengembalian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tujuan rotasi terhadap butir 4.1, dan keterampilan yang dituju terhadap kompetensi jabatan tujuan di SNX-HR-JA-01.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tujuan rotasi, atau alasan pengembalian (bagian 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atau tolak) beserta usulan, tanggapan, dan kesimpulan penilaian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rotasi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rotasi: setujui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rotasi tertulis, memuat tanggal berlaku dan masa rotasi jika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rotasi kepada Atasan Langsung Asal, Atasan Langsung Tujuan, dan karyawan yang dirotasi.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rotasi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setelah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dirotasi.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Uraian jabatan tujuan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tugas dan tanggal berlaku di data karyawan.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karyawan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tahu Atasan Langsung Tujuan tentang perubahan tugas paling lambat pada tanggal berlaku, agar ia mengajukan perubahan hak akses.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perubahan tugas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perubahan hak akses karyawan yang dirotasi menurut butir Perubahan Akses saat Mutasi di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perubahan hak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Arsipkan usulan, tanggapan, kesimpulan penilaian, rekomendasi, keputusan rotasi,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Evaluasi hasil rotasi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pada akhir masa rotasi.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Sampaikan hasil kerja karyawan yang dirotasi selama masa rotasi kepada HR Lead.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hasil rotasi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Untuk tujuan pengembangan keterampilan, nilai kompetensi aktual karyawan terhadap keterampilan yang dituju.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keterampilan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kesenjangan keterampilan yang ditemukan beserta tindakan pelatihannya di SNX-HR-FRM-02.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atas kesenjangan di SNX-HR-FRM-02 (USULAN), atau catatan tidak ada kesenjangan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tugas karyawan di data karyawan ke tugas semula.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karyawan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Asal tentang kembalinya karyawan ke tugas semula paling lambat pada hari masa rotasi berakhir, agar ia mengajukan perubahan hak akses.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perubahan tugas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dirotasi menurut butir Perubahan Akses saat Mutasi di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perubahan hak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Arsipkan laporan hasil rotasi dan penilaian keterampilan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hasil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27387" cy="6840000"/>
            <wp:docPr id="1" name="Picture 1"/>
            <wp:cNvGraphicFramePr>
              <a:graphicFrameLocks noChangeAspect="1"/>
            </wp:cNvGraphicFramePr>
            <a:graphic>
              <a:graphicData uri="http://schemas.openxmlformats.org/drawingml/2006/picture">
                <pic:pic>
                  <pic:nvPicPr>
                    <pic:cNvPr id="0" name="HR-SOP-12_flow.png"/>
                    <pic:cNvPicPr/>
                  </pic:nvPicPr>
                  <pic:blipFill>
                    <a:blip r:embed="rId11"/>
                    <a:stretch>
                      <a:fillRect/>
                    </a:stretch>
                  </pic:blipFill>
                  <pic:spPr>
                    <a:xfrm>
                      <a:off x="0" y="0"/>
                      <a:ext cx="342738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rotasi (USULAN). Garis putus-putus kembali ke alur utama. Langkah Atasan Langsung Tujuan dan Atasan Langsung Asal untuk tanggapan, pengajuan perubahan hak akses, dan laporan hasil rotasi mengikuti butir 6.2,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rotasi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tanggapan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usulan lengkap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rotasi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rekomendasi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keputusan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tugas untuk hak akses (butir 6.4 dan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dan pada hari masa rotasi berakhir, mengikuti SNX-ISMS-SOP-02</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Pada akhir masa rotasi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keterampilan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laporan diterima (USULAN)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tidak bersedia menerima karyawan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memberi tahu Atasan Langsung Asal bahwa usulan tidak dilanjutkan. Usulan baru untuk karyawan yang sama dimulai dari butir 6.1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Asal beserta daftar kekurangan. Penilaian berlanjut setelah Atasan Langsung Asal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di unit kerja lain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mengembalikan usulan ke Atasan Langsung Asal beserta alasannya. Pemindahan ke unit kerja lain diproses menurut SNX-HR-SOP-13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pada tingkatan yang lebih tinggi atau lebih rendah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mengembalikan usulan ke Atasan Langsung Asal beserta alasannya. Perpindahan ke tingkatan lebih tinggi mengikuti SNX-HR-SOP-10, dan ke tingkatan lebih rendah mengikuti SNX-HR-SOP-11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Tujuan usulan bukan penyegaran atau pengembangan keterampilan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mengembalikan usulan ke Atasan Langsung Asal beserta alasannya. Usulan itu tidak diproses melalui SOP ini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Garis lapor jabatan karyawan atau jabatan tujuan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Direktur Utama menetapkan garis lapor yang dipakai untuk menilai tingkatan jabatan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atau HR Lead ingin memprakarsai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Karyawan yang dirotasi atau HR Lead menyampaikan rencana rotasi kepada Atasan Langsung Asal. Atasan Langsung Asal memutuskan mengajukan usulan rotasi atau tidak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keputusan beserta alasannya kepada Atasan Langsung Asal, Atasan Langsung Tujuan, dan karyawan yang dirotasi. HRGA Officer mengarsipkan keputusan di personal file. Usulan baru dimulai dari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belum mengonfirmasi uraian jabatan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rotasi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grading jabatan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kompetensi, uraian tugas, dan wewenang jabatan tujuan (butir 4.3, 4.5, 4.6, dan 6.2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tingkatan jabatan, serta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standar keterampilan, pengetahuan, dan perilaku per tingkatan jabatan; acuan tingkatan jabatan jika sudah disahkan, sesuai butir 4.2 SOP ini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tempat tindakan pelatihan atas kesenjangan keterampilan, sesuai butir 4.3 dan 6.5 SOP ini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pemindahan ke unit kerja, divisi, atau lokasi operasional lain,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hak akses saat mutasi (butir 4.8, 6.4, dan 6.5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rotasi (butir 4.10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4.6 SOP ini).</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rotasi, tanggapan Atasan Langsung Tujuan, dan kesimpulan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keputusan rotasi,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dan penilaian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7.2 (Kompetensi),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