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Réponse exercice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Étape 1 : Voir fichiers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Étape 2 : Background (voir image) et Titre général (voir image)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Étape 3 : Voir fichiers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Étape 4 : Marge modifier + 20 px , taille de police +10 + poids de la police +50 (voir fichier)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Étape 5 : Ajout d’une image (voir fichier)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Étape 6 : Background (voir image) et Titre général (voir image)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Marge modifier + 20  , taille de police +10 + poids de la police +50 (voir fichier)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Ajout d’une image (voir fichier)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Attribut class sert à cibler l'élément inscrit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L’attribut id est un identifiant permettant d’identifier un élément (il ne peut y avoir qu’un seul id unique)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balise div sert à créer un bloc pouvant contenir plusieurs autres blocs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Ajout d’un lien facebook rapport mon entreprise en temps qu' auto-entrepreneur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