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Hyderabad Transportation Disruption Intelligence &amp; Routing Protocol</w:t>
      </w:r>
    </w:p>
    <w:p>
      <w:r>
        <w:t>Report Generated: 2026-08-31 20:25:14</w:t>
      </w:r>
    </w:p>
    <w:p>
      <w:r>
        <w:t>Monitored Geographic Hub: Hyderabad Logistics Cluster</w:t>
      </w:r>
    </w:p>
    <w:p>
      <w:r>
        <w:t>Total Disruption Events Analyzed: 3</w:t>
      </w:r>
    </w:p>
    <w:p>
      <w:pPr>
        <w:pStyle w:val="Heading1"/>
      </w:pPr>
      <w:r>
        <w:t>1. Executive Regional Disruption Assessment</w:t>
      </w:r>
    </w:p>
    <w:p>
      <w:r>
        <w:t>This intelligence brief evaluates active and historical transportation strikes, roadway blockades, and labor disruptions impacting freight transit in the Hyderabad commercial logistics corridor. Of the 3 analyzed disruption records, 0 are classified as HIGH severity (e.g., indefinite strikes, complete bandhs) and 0 as MEDIUM severity. Dominant disruption modalities: General (1), Bus (2).</w:t>
      </w:r>
    </w:p>
    <w:p>
      <w:pPr>
        <w:pStyle w:val="Heading2"/>
      </w:pPr>
      <w:r>
        <w:t>1.1 AI Strategic Risk Assessment (Qwen2.5 Synthesized)</w:t>
      </w:r>
    </w:p>
    <w:p>
      <w:r>
        <w:t>Given the recent transportation strikes in Hyderabad, India, particularly the gig workers' strike from August 8 and the flash strikes by Uber, Ola, and Rapido services, freight logistics routing in Hyderabad faces significant strategic risks. The strikes, involving a large number of drivers and delivery workers, have the potential to severely disrupt supply chains. For instance, the Telangana Gig Workers Strike, involving 4 lakh drivers and delivery workers, and the flash strikes by major ride-hailing services, indicate a high risk level, with the possibility of widespread service disruptions and delays. Additionally, the RTC strike, which has crippled the transport system and left hundreds of thousands of commuters stranded, further underscores the vulnerability of the transportation infrastructure in Hyderabad.</w:t>
        <w:br/>
        <w:br/>
        <w:t>To mitigate these risks, dispatch planners should implement a multi-faceted strategy. First, diversify transportation modes and suppliers to reduce dependency on any single service provider. For example, integrating rail and road freight options can provide alternative routes and reduce the impact of strikes. Second, establish robust communication channels with local transport unions and authorities to receive early warnings and updates on potential strikes. Third, develop contingency plans that include pre-identified backup routes and alternative suppliers, ensuring that critical shipments can be rerouted or rescheduled without significant delays. Lastly, consider implementing real-time tracking and analytics tools to monitor transportation disruptions and adjust routes dynamically, thereby minimizing the impact on supply chain operations.</w:t>
      </w:r>
    </w:p>
    <w:p>
      <w:pPr>
        <w:pStyle w:val="Heading1"/>
      </w:pPr>
      <w:r>
        <w:t>2. Critical Corridors &amp; Choke Points</w:t>
      </w:r>
    </w:p>
    <w:p>
      <w:r>
        <w:t>Primary Inbound/Outbound Transit Routes: NH-65 (Hyderabad-Vijayawada), Outer Ring Road (ORR) logistics exits, Shamshabad cargo terminal.</w:t>
      </w:r>
    </w:p>
    <w:p>
      <w:r>
        <w:t>Impact Profile: Labor strikes and bandhs in this cluster directly impede primary FTL linehauls and disrupt secondary final-mile dispatch to veterinary clinics and regional animal hospitals.</w:t>
      </w:r>
    </w:p>
    <w:p>
      <w:pPr>
        <w:pStyle w:val="Heading1"/>
      </w:pPr>
      <w:r>
        <w:t>3. Chronological Disruption Incidents &amp; Intelligence Registry</w:t>
      </w:r>
    </w:p>
    <w:p>
      <w:r>
        <w:rPr>
          <w:b/>
        </w:rPr>
        <w:t>Incident #1: Telangana Gig Workers Strike From Aug 8: 4 Lakh Drivers, Delivery Workers to Go Off Roads - Hyderabad Mail</w:t>
        <w:br/>
      </w:r>
      <w:r>
        <w:t>• Published Date: 2026-07-29 | Source: Hyderabad Mail</w:t>
        <w:br/>
      </w:r>
      <w:r>
        <w:t>• Modality: General | Severity: LOW</w:t>
        <w:br/>
      </w:r>
    </w:p>
    <w:p>
      <w:r>
        <w:rPr>
          <w:b/>
        </w:rPr>
        <w:t>Incident #2: Uber, Ola, Rapido services hit in Hyderabad as cab, auto drivers go on flash strike - BusinessLine</w:t>
        <w:br/>
      </w:r>
      <w:r>
        <w:t>• Published Date: 2026-07-22 | Source: BusinessLine</w:t>
        <w:br/>
      </w:r>
      <w:r>
        <w:t>• Modality: Bus | Severity: LOW</w:t>
        <w:br/>
      </w:r>
    </w:p>
    <w:p>
      <w:r>
        <w:rPr>
          <w:b/>
        </w:rPr>
        <w:t>Incident #3: RTC strike cripples Hyderabad transport, leaves lakhs of commuters stranded - Telangana Today</w:t>
        <w:br/>
      </w:r>
      <w:r>
        <w:t>• Published Date: 2026-04-22 | Source: Telangana Today</w:t>
        <w:br/>
      </w:r>
      <w:r>
        <w:t>• Modality: Bus | Severity: LOW</w:t>
        <w:br/>
      </w:r>
    </w:p>
    <w:p>
      <w:pPr>
        <w:pStyle w:val="Heading1"/>
      </w:pPr>
      <w:r>
        <w:t>4. Autonomous Copilot Operational &amp; Legal Rules</w:t>
      </w:r>
    </w:p>
    <w:p>
      <w:r>
        <w:t>When active transit strikes or civil disruptions are detected in Hyderabad, the O2C Copilot applies the following deterministic decision rules:</w:t>
      </w:r>
    </w:p>
    <w:p>
      <w:r>
        <w:t>• Force Majeure Adjudication (Clause 8.4): If a government-sanctioned bandh or total union road blockade in Hyderabad delays transit by &gt;12 hours, the carrier delay SLA penalty ($500/day) is waived upon submission of verified e-way bill telematics or police traffic advisory.</w:t>
      </w:r>
    </w:p>
    <w:p>
      <w:r>
        <w:t>• Dynamic Transit Buffer: For any order scheduled to pass through Hyderabad with active strike news, automatically inject a +12.0 to +24.0 hour safety buffer into the predicted ETA.</w:t>
      </w:r>
    </w:p>
    <w:p>
      <w:r>
        <w:t>• Mode Shift Escalation: For life-critical veterinary diets and urgent pharmaceuticals routed through Hyderabad with strike duration &gt;24h, authorize emergency intermodal rail shift or $1,000 Air Freight replacement per Medical Stock-Out Policy 2024-04.</w:t>
      </w:r>
    </w:p>
    <w:p>
      <w:r>
        <w:t>• Receiving Window Compliance: If transit delays push delivery past clinic receiving hours (after 17:00), automatically reschedule delivery to 09:00 next business morning and trigger carrier redelivery fee waiver ($150 cap).</w:t>
      </w:r>
    </w:p>
    <w:p>
      <w:r>
        <w:t>• Proactive Stakeholder Notification: Send automated Microsoft Teams escalation card to Regional Logistics Director when order financial risk exceeds $500 threshold.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