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CONTROLLED ROOM TEMPERATURE (CRT 15C TO 25C) EXCURSION PROTOCOL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QA-SOP-2026-017-CRT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Quality Assurance, Regulatory Affairs, &amp; Domestic Distribution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Liquid Therapeutic Diets, Oral Suspensions, &amp; Topical Ointments (MARA-MATKL = VET_DIET, VET_MED)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(MATKL, SHELF_LIFE_MOS), LIPS (WERKS, LFIMG), LIKP (VBELN)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Defines acceptable transit boundaries, Mean Kinetic Temperature (MKT) calculations, and disposition protocols for clinical nutrition liquids, suspensions, and veterinary pharmaceuticals labeled for Controlled Room Temperature (15°C to 25°C / 59°F to 77°F). Mitigates emulsion separation, active ingredient degradation, and packaging delamination during extreme seasonal ambient transit.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Controlled Room Temperature (CRT): </w:t>
      </w:r>
      <w:r>
        <w:t>A maintained environmental state between 15.0°C and 25.0°C with transient excursions permitted up to 30.0°C based on stability data.</w:t>
      </w:r>
    </w:p>
    <w:p>
      <w:r>
        <w:rPr>
          <w:b/>
        </w:rPr>
        <w:t xml:space="preserve">• Mean Kinetic Temperature (MKT): </w:t>
      </w:r>
      <w:r>
        <w:t>The single calculated isothermal temperature that corresponds to the kinetic effects of a temperature sequence over time per USP &lt;1160&gt;.</w:t>
      </w:r>
    </w:p>
    <w:p>
      <w:r>
        <w:rPr>
          <w:b/>
        </w:rPr>
        <w:t xml:space="preserve">• Accelerated Shelf-Life Degradation: </w:t>
      </w:r>
      <w:r>
        <w:t>The exponential reduction in remaining shelf life (MARA-SHELF_LIFE_MOS) caused by thermal stress.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Permissible Short-Term Excursions</w:t>
        <w:br/>
      </w:r>
      <w:r>
        <w:t>Freight may experience transient thermal exposure between 25.1°C and 30.0°C for a cumulative period not to exceed twenty-four (24.0) hours without compromising stability.</w:t>
      </w:r>
    </w:p>
    <w:p>
      <w:r>
        <w:rPr>
          <w:b/>
        </w:rPr>
        <w:t>4.2 Extreme Heat Violation Threshold</w:t>
        <w:br/>
      </w:r>
      <w:r>
        <w:t>Any thermal record exceeding 40.0°C (104.0°F) for greater than two (2.0) continuous hours constitutes a severe product adulteration event, voiding product warranty.</w:t>
      </w:r>
    </w:p>
    <w:p>
      <w:r>
        <w:rPr>
          <w:b/>
        </w:rPr>
        <w:t>4.3 Refrigeration Requirement in Summer Lanes</w:t>
        <w:br/>
      </w:r>
      <w:r>
        <w:t>Between May 15 and September 15, all freight traversing Desert Southwest corridors (Phoenix, Las Vegas, Dallas) must utilize climate-controlled dry vans set at 20°C.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Adulterated Cargo Replacement: </w:t>
      </w:r>
      <w:r>
        <w:t>Full replacement value charged to carrier if failure to use protective climate controls is proven.</w:t>
      </w:r>
    </w:p>
    <w:p>
      <w:r>
        <w:rPr>
          <w:b/>
        </w:rPr>
        <w:t xml:space="preserve">• Accelerated Aging Discount: </w:t>
      </w:r>
      <w:r>
        <w:t>If product experienced 30°C–39°C excursion for &lt; 24h, QA may approve release subject to a 15% markdown absorbed by carrier.</w:t>
      </w:r>
    </w:p>
    <w:p>
      <w:r>
        <w:rPr>
          <w:b/>
        </w:rPr>
        <w:t xml:space="preserve">• QA Laboratory Re-Assay Charge: </w:t>
      </w:r>
      <w:r>
        <w:t>$450.00 USD lab testing fee if specialized chemical assay required to confirm product viability.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Documented Thermal Protective Pallet Blankets: </w:t>
      </w:r>
      <w:r>
        <w:t>Shipments utilizing validated thermal insulation blankets (R-value &gt;= 4.0) are granted extended 48-hour excursion tolerance.</w:t>
      </w:r>
    </w:p>
    <w:p>
      <w:r>
        <w:rPr>
          <w:b/>
        </w:rPr>
        <w:t xml:space="preserve">• Non-Nutritive Ancillary Supplies: </w:t>
      </w:r>
      <w:r>
        <w:t>Surgical instruments and non-perishable consumables co-loaded are exempt from CRT disposition.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Corridor telemetry indicates ambient &gt; 40°C on uninsulated dry van: </w:t>
      </w:r>
      <w:r>
        <w:t>Copilot generates QA Warning, alerts consignee intake team to perform physical inspection upon arrival.</w:t>
      </w:r>
    </w:p>
    <w:p>
      <w:r>
        <w:rPr>
          <w:b/>
        </w:rPr>
        <w:t xml:space="preserve">• MKT calculation exceeds 28.0°C across transit duration: </w:t>
      </w:r>
      <w:r>
        <w:t>Automatic SAP lot quarantine block posted; sample requisitioned for stability review.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