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SOUTH-CENTRAL TORNADO, SEVERE HAIL &amp; FLASH FLOOD (I-35) EMERGENCY PROTOCOL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WTH-SOP-2026-002-SCEN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Disaster Response, Fleet Safety, &amp; South-Central Regional Logistics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Geographic Region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South-Central Corridor (Dallas PL03 servicing TX, OK, KS, MO, AR, LA)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VTTK (ROUTE, TPLST), LIKP (WERKS = 'PL03', VSTEL = 'SH03'), VBAK (KUNNR)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Establishes emergency response procedures, driver safety protocols, and commercial claim boundaries for tornadoes, severe hail outbreaks (&gt; 1.5 inch diameter), and catastrophic flash flooding across the Interstate 35 and Interstate 40 transit lanes. Prioritizes human life preservation while maintaining clinical diet supply chains.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Tornado Warning (Severe Threat): </w:t>
      </w:r>
      <w:r>
        <w:t>NWS confirmation that a tornado is occurring or imminent; immediate trigger for freight transit suspension within the warning polygon.</w:t>
      </w:r>
    </w:p>
    <w:p>
      <w:r>
        <w:rPr>
          <w:b/>
        </w:rPr>
        <w:t xml:space="preserve">• Hail Protection Shelter Protocol: </w:t>
      </w:r>
      <w:r>
        <w:t>Mandatory parking of commercial tractors and trailers beneath covered structures or reinforced fuel canopies when hail &gt; 1.5 inches is predicted.</w:t>
      </w:r>
    </w:p>
    <w:p>
      <w:r>
        <w:rPr>
          <w:b/>
        </w:rPr>
        <w:t xml:space="preserve">• Flash Flood Inundation Zone: </w:t>
      </w:r>
      <w:r>
        <w:t>Low-lying highway segments experiencing water over roadway exceeding 15 cm (6 inches); strict prohibition against crossing.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Immediate Shelter-In-Place Mandate</w:t>
        <w:br/>
      </w:r>
      <w:r>
        <w:t>When a Tornado Warning polygon intersects a commercial vehicle's GPS coordinates, driver is legally mandated to seek hardened shelter immediately. Commercial transit must remain suspended until warning expires.</w:t>
      </w:r>
    </w:p>
    <w:p>
      <w:r>
        <w:rPr>
          <w:b/>
        </w:rPr>
        <w:t>4.2 Flash Flood Rerouting Obligation</w:t>
        <w:br/>
      </w:r>
      <w:r>
        <w:t>Drivers must never drive into standing floodwaters. Carrier dispatch must utilize dynamic GPS rerouting to circumvent submerged river valleys and low-water crossings.</w:t>
      </w:r>
    </w:p>
    <w:p>
      <w:r>
        <w:rPr>
          <w:b/>
        </w:rPr>
        <w:t>4.3 Proactive 12-Hour Weather Notice</w:t>
        <w:br/>
      </w:r>
      <w:r>
        <w:t>Carrier must transmit weather disruption notification to destination clinics and Copilot within twelve (12) hours of severe storm outbreak to qualify for Act of God immunity.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Tornadic / Flood Delay Immunity: </w:t>
      </w:r>
      <w:r>
        <w:t>100% waiver of SLA delay penalties for duration of active NWS warnings plus twelve (12) hours road recovery window.</w:t>
      </w:r>
    </w:p>
    <w:p>
      <w:r>
        <w:rPr>
          <w:b/>
        </w:rPr>
        <w:t xml:space="preserve">• Flood Cargo Destruction Liability: </w:t>
      </w:r>
      <w:r>
        <w:t>Carrier strictly liable for 100% of cargo losses if driver drowns engine or trailer by entering marked high-water flood zones.</w:t>
      </w:r>
    </w:p>
    <w:p>
      <w:r>
        <w:rPr>
          <w:b/>
        </w:rPr>
        <w:t xml:space="preserve">• Hail Damage Liability Waiver: </w:t>
      </w:r>
      <w:r>
        <w:t>Tractor cosmetic hail damage is non-compensable; trailer roof puncture resulting in cargo water damage requires carrier liability insurance claim.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Unheralded Nighttime Tornadogenesis: </w:t>
      </w:r>
      <w:r>
        <w:t>Tornadoes touching down with &lt; 10 minutes NWS lead time grant immediate, total penalty exoneration for affected carriers.</w:t>
      </w:r>
    </w:p>
    <w:p>
      <w:r>
        <w:rPr>
          <w:b/>
        </w:rPr>
        <w:t xml:space="preserve">• Consignee Clinic Flood Damage: </w:t>
      </w:r>
      <w:r>
        <w:t>If destination veterinary clinic is flooded, clinic receiving surcharge waived and cargo held at terminal free for 7 days.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NOAA API confirms active Tornado Warning intersecting tractor coordinates: </w:t>
      </w:r>
      <w:r>
        <w:t>Copilot dispatches emergency safety SMS to driver, flags order in SAP with Force Majeure waiver code.</w:t>
      </w:r>
    </w:p>
    <w:p>
      <w:r>
        <w:rPr>
          <w:b/>
        </w:rPr>
        <w:t xml:space="preserve">• Flood halts I-35 transit &gt; 24 hours: </w:t>
      </w:r>
      <w:r>
        <w:t>Copilot calculates alternate transit route via I-20 / I-45 and re-optimizes delivery schedule.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