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DROP-TRAILER MANAGEMENT &amp; UNATTENDED YARD EQUIPMENT AGREEMENT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MVA-ADD-2026-019-YARD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Warehouse Logistics, Yard Management, &amp; Asset Protection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Contractual Scope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Contracted Dedicated and Fleet Carriers Providing Drop-Trailer Capacity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LFA1 (LIFNR), LIKP (VSTEL, TRAID), VTTK (TKNUM)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Governs equipment custody, pre-loading staging, kingpin security, and per diem liabilities for carrier drop-trailers stationed at enterprise distribution plants in Atlanta (PL01), Chicago (PL02), and Dallas (PL03). Enhances warehouse fulfillment throughput while standardizing risk of loss for staged freight.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Drop-Trailer Staging: </w:t>
      </w:r>
      <w:r>
        <w:t>The placement of an empty carrier trailer at plant shipping yard to permit pre-loading of scheduled sales orders by warehouse personnel prior to driver arrival.</w:t>
      </w:r>
    </w:p>
    <w:p>
      <w:r>
        <w:rPr>
          <w:b/>
        </w:rPr>
        <w:t xml:space="preserve">• Free Drop Staging Time: </w:t>
      </w:r>
      <w:r>
        <w:t>A contractual forty-eight (48) hour free period for trailers to be loaded and dispatched without yard storage fees.</w:t>
      </w:r>
    </w:p>
    <w:p>
      <w:r>
        <w:rPr>
          <w:b/>
        </w:rPr>
        <w:t xml:space="preserve">• Pre-Loaded Freight Custody: </w:t>
      </w:r>
      <w:r>
        <w:t>The precise legal transfer of cargo custody upon completion of loading, application of high-security bolt seal, and electronic Bill of Lading generation.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Trailer Cleanliness &amp; Roadworthiness</w:t>
        <w:br/>
      </w:r>
      <w:r>
        <w:t>Carrier drop trailers must be delivered clean, dry, odor-free, structurally sound, and pre-swept. Trailers with chemical residues or insect evidence will be rejected with $150 rejection fee.</w:t>
      </w:r>
    </w:p>
    <w:p>
      <w:r>
        <w:rPr>
          <w:b/>
        </w:rPr>
        <w:t>4.2 Reefer Pre-Cooling &amp; Fuel Mandate</w:t>
        <w:br/>
      </w:r>
      <w:r>
        <w:t>Refrigerated drop trailers must arrive with at least three-quarters (3/4) full diesel tank and pre-cooled to designated setpoint (20°C CRT or 4°C Cold Chain).</w:t>
      </w:r>
    </w:p>
    <w:p>
      <w:r>
        <w:rPr>
          <w:b/>
        </w:rPr>
        <w:t>4.3 High-Security Bolt Seal Protocol</w:t>
        <w:br/>
      </w:r>
      <w:r>
        <w:t>Upon loading completion, enterprise staff will affix an ISO 17712 certified numbered bolt seal. Carrier assumes full custody of freight upon driver hook-up and seal verification.</w:t>
      </w:r>
    </w:p>
    <w:p>
      <w:r>
        <w:rPr>
          <w:b/>
        </w:rPr>
        <w:t>4.4 Timely Dispatch Obligation</w:t>
        <w:br/>
      </w:r>
      <w:r>
        <w:t>Once notified that pre-loading is complete, carrier must dispatch tractor and pull trailer within twenty-four (24.0) hours.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Trailer Rejection Surcharge: </w:t>
      </w:r>
      <w:r>
        <w:t>$150.00 USD assessed against carrier if dropped equipment fails cleanliness or refrigeration mechanical audit.</w:t>
      </w:r>
    </w:p>
    <w:p>
      <w:r>
        <w:rPr>
          <w:b/>
        </w:rPr>
        <w:t xml:space="preserve">• Yard Demurrage Per Diem: </w:t>
      </w:r>
      <w:r>
        <w:t>$45.00 USD per day assessed against carrier for loaded trailers sitting in yard &gt; 24 hours past pickup window.</w:t>
      </w:r>
    </w:p>
    <w:p>
      <w:r>
        <w:rPr>
          <w:b/>
        </w:rPr>
        <w:t xml:space="preserve">• Missing Bolt Seal Penalty: </w:t>
      </w:r>
      <w:r>
        <w:t>$500.00 USD penalty plus mandatory complete pallet re-inspection if carrier driver breaks seal without authorization.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Plant Fulfillment Loading Delay: </w:t>
      </w:r>
      <w:r>
        <w:t>If warehouse delays loading beyond scheduled staging schedule, carrier is excused from pickup window requirements.</w:t>
      </w:r>
    </w:p>
    <w:p>
      <w:r>
        <w:rPr>
          <w:b/>
        </w:rPr>
        <w:t xml:space="preserve">• Yard Closure Due to Severe Weather: </w:t>
      </w:r>
      <w:r>
        <w:t>Blizzard or tornadic plant closures suspend all drop trailer per diem and pull mandates.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Trailer loaded and sealed in YMS: </w:t>
      </w:r>
      <w:r>
        <w:t>Electronic pickup tender dispatched via EDI 204 to carrier dispatch; 24h pickup countdown commences.</w:t>
      </w:r>
    </w:p>
    <w:p>
      <w:r>
        <w:rPr>
          <w:b/>
        </w:rPr>
        <w:t xml:space="preserve">• Trailer remains in yard &gt; 24 hours post-loading: </w:t>
      </w:r>
      <w:r>
        <w:t>Copilot logs daily $45 per diem and flags dispatch for carrier escalation.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