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Hyderabad Severe Weather Protocol</w:t>
      </w:r>
    </w:p>
    <w:p>
      <w:r>
        <w:t>Generated: 2026-08-31 20:08:20</w:t>
      </w:r>
    </w:p>
    <w:p>
      <w:r>
        <w:t>Total Alerts Analyzed: 5</w:t>
      </w:r>
    </w:p>
    <w:p/>
    <w:p>
      <w:pPr>
        <w:pStyle w:val="Heading1"/>
      </w:pPr>
      <w:r>
        <w:t>Executive Summary</w:t>
      </w:r>
    </w:p>
    <w:p>
      <w:r>
        <w:t>This document outlines severe weather protocols for Hyderabad based on historical weather alert patterns. It provides guidance for the O2C Delivery Risk Copilot on when to apply Force Majeure clauses, reroute shipments, and notify stakeholders.</w:t>
      </w:r>
    </w:p>
    <w:p>
      <w:pPr>
        <w:pStyle w:val="Heading1"/>
      </w:pPr>
      <w:r>
        <w:t>Severe Weather Thresholds</w:t>
      </w:r>
    </w:p>
    <w:p>
      <w:r>
        <w:t>The following conditions trigger automatic Copilot alerts:</w:t>
      </w:r>
    </w:p>
    <w:p>
      <w:r>
        <w:rPr>
          <w:b/>
        </w:rPr>
        <w:t xml:space="preserve">🌡️  Extreme Heat: </w:t>
      </w:r>
      <w:r>
        <w:t>Temperature &gt; 40°C</w:t>
        <w:br/>
      </w:r>
      <w:r>
        <w:rPr>
          <w:b/>
        </w:rPr>
        <w:t xml:space="preserve">💨 High Wind: </w:t>
      </w:r>
      <w:r>
        <w:t>Wind Speed &gt; 15 m/s</w:t>
        <w:br/>
      </w:r>
      <w:r>
        <w:rPr>
          <w:b/>
        </w:rPr>
        <w:t xml:space="preserve">🌧️  Heavy Rain: </w:t>
      </w:r>
      <w:r>
        <w:t>Rainfall &gt; 20mm/hr</w:t>
        <w:br/>
      </w:r>
      <w:r>
        <w:rPr>
          <w:b/>
        </w:rPr>
        <w:t xml:space="preserve">🌫️  Low Visibility: </w:t>
      </w:r>
      <w:r>
        <w:t>Visibility &lt; 1km</w:t>
      </w:r>
    </w:p>
    <w:p>
      <w:pPr>
        <w:pStyle w:val="Heading1"/>
      </w:pPr>
      <w:r>
        <w:t>Recent Hyderabad Weather Alerts</w:t>
      </w:r>
    </w:p>
    <w:p>
      <w:pPr>
        <w:pStyle w:val="Heading2"/>
      </w:pPr>
      <w:r>
        <w:t>High Wind &amp; Gale Warning Protocol</w:t>
      </w:r>
    </w:p>
    <w:p>
      <w:r>
        <w:t>💨 5 high wind events recorded. Peak: 32.9 m/s in Hyderabad.</w:t>
      </w:r>
    </w:p>
    <w:p>
      <w:r>
        <w:t>• Transit Safety: High crosswinds exceeding 15.0 m/s pose rollover hazards for high-cube curtain-sided trailers (&gt;3.0m height).</w:t>
        <w:br/>
        <w:t>• Carrier Routing Directive: Suspend high-cube trailer routing over coastal bridges and elevated expressways; mandate low-profile rigid trucks.</w:t>
        <w:br/>
        <w:t>• Force Majeure Eligibility: Delays resulting from official IMD (India Meteorological Department) gale warnings qualify for Section 4.2 Force Majeure relief upon submission of toll camera timestamp logs.</w:t>
      </w:r>
    </w:p>
    <w:p>
      <w:pPr>
        <w:pStyle w:val="Heading1"/>
      </w:pPr>
      <w:r>
        <w:t>Automated Copilot Actions</w:t>
      </w:r>
    </w:p>
    <w:p>
      <w:r>
        <w:t>When severe weather is detected, the Copilot automatically:</w:t>
      </w:r>
    </w:p>
    <w:p>
      <w:pPr>
        <w:pStyle w:val="ListBullet"/>
      </w:pPr>
      <w:r>
        <w:t>1. Cross-references carrier location with weather alert zone</w:t>
      </w:r>
    </w:p>
    <w:p>
      <w:pPr>
        <w:pStyle w:val="ListBullet"/>
      </w:pPr>
      <w:r>
        <w:t>2. Calculates delay probability and revised ETA</w:t>
      </w:r>
    </w:p>
    <w:p>
      <w:pPr>
        <w:pStyle w:val="ListBullet"/>
      </w:pPr>
      <w:r>
        <w:t>3. Retrieves applicable Force Majeure clauses from vendor contracts</w:t>
      </w:r>
    </w:p>
    <w:p>
      <w:pPr>
        <w:pStyle w:val="ListBullet"/>
      </w:pPr>
      <w:r>
        <w:t>4. Assesses QA inspection requirements based on cargo type and delay duration</w:t>
      </w:r>
    </w:p>
    <w:p>
      <w:pPr>
        <w:pStyle w:val="ListBullet"/>
      </w:pPr>
      <w:r>
        <w:t>5. Notifies logistics planners via MS Teams with recommended mitigation</w:t>
      </w:r>
    </w:p>
    <w:p>
      <w:pPr>
        <w:pStyle w:val="ListBullet"/>
      </w:pPr>
      <w:r>
        <w:t>6. Updates SAP delivery date (VDATU) if delay confirmed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