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KOLKATA TRANSPORTATION DISRUPTION INTELLIGENCE &amp; ROUTING PLAYBOOK</w:t>
      </w:r>
    </w:p>
    <w:p>
      <w:r>
        <w:t>Monitored Freight Hub: Kolkata Logistics Cluster</w:t>
        <w:br/>
        <w:t>Generated: 2026-09-02 22:53:44 | Total Disruption Incidents Analyzed: 3</w:t>
        <w:br/>
        <w:t>Disruption Severity Breakdown: 🔴 HIGH: 0 | 🟡 MEDIUM: 0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INC-KOL-01</w:t>
              <w:br/>
              <w:t>(2026-08-12)</w:t>
            </w:r>
          </w:p>
        </w:tc>
        <w:tc>
          <w:tcPr>
            <w:tcW w:type="dxa" w:w="1728"/>
          </w:tcPr>
          <w:p>
            <w:r>
              <w:t>TheWire.in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At Kolkatas Cab Drivers Strike, Protesters Discuss the Green Burden Borne by Indias Gig Wo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INC-KOL-02</w:t>
              <w:br/>
              <w:t>(2026-05-01)</w:t>
            </w:r>
          </w:p>
        </w:tc>
        <w:tc>
          <w:tcPr>
            <w:tcW w:type="dxa" w:w="1728"/>
          </w:tcPr>
          <w:p>
            <w:r>
              <w:t>Rediff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Poll duty keeps buses off roads in Kolkata, commuters face hardships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INC-KOL-03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At Kolkatas Cab Drivers Strike, Protesters Discuss the Green Burden Borne by Indias Gig Wo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NH-19 (Durgapur Expressway), Dankuni Freight Terminal, Vidyasagar Setu approach.</w:t>
        <w:br/>
        <w:t>• Recommended FTL Bypass: Route heavy commercial vehicles via Kona Expressway and Belghoria bypass.</w:t>
      </w:r>
    </w:p>
    <w:p>
      <w:pPr>
        <w:pStyle w:val="Heading1"/>
      </w:pPr>
      <w:r>
        <w:t>3. AUTONOMOUS COPILOT ADJUDICATION &amp; LEGAL RULES</w:t>
      </w:r>
    </w:p>
    <w:p>
      <w:r>
        <w:t>[RULE-S-KOL-01] FORCE MAJEURE &amp; SLA PENALTY WAIVER (SECTION 8.4):</w:t>
        <w:br/>
        <w:t xml:space="preserve">  Government-declared bandhs or verified labor road blockades &gt;12h in Kolkata grant 100% carrier SLA delay penalty waiver ($500/day -&gt; $0.00) upon submission of GPS telematics or police traffic advisory.</w:t>
      </w:r>
    </w:p>
    <w:p>
      <w:r>
        <w:t>[RULE-S-KOL-02] EMERGENCY AIR FREIGHT &amp; MODE SHIFT (CLAUSE 2.3):</w:t>
        <w:br/>
        <w:t xml:space="preserve">  For life-critical veterinary diets and urgent pharmaceuticals (sap_mara.specialty_diet_flag = 1) stranded &gt;24h in Kolkata, authorize immediate $1,000 Air Freight replacement per Medical Stock-Out Policy 2024-04.</w:t>
      </w:r>
    </w:p>
    <w:p>
      <w:r>
        <w:t>[RULE-S-KOL-03]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[RULE-S-KOL-04]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Kolkata disruption zone.</w:t>
      </w:r>
    </w:p>
    <w:p>
      <w:r>
        <w:t>[x] Step 2: Calculate revised ETA with [RULE-S-KOL-04] dynamic buffer (+12h to +24h).</w:t>
      </w:r>
    </w:p>
    <w:p>
      <w:r>
        <w:t>[x] Step 3: If delay &gt;24h for specialty diets, trigger [RULE-S-KOL-02]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